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rFonts w:eastAsia="黑体;SimHei" w:cs="宋体;SimSun" w:hint="eastAsia"/>
          <w:sz w:val="32"/>
        </w:rPr>
      </w:pPr>
      <w:r>
        <w:rPr>
          <w:rFonts w:eastAsia="宋体" w:ascii="Times New Roman" w:hAnsi="Times New Roman"/>
          <w:b/>
          <w:color w:val="000000"/>
          <w:sz w:val="24"/>
        </w:rPr>
        <w:t>20</w:t>
      </w:r>
      <w:r>
        <w:rPr>
          <w:rFonts w:eastAsia="宋体" w:hint="eastAsia" w:ascii="Times New Roman" w:hAnsi="Times New Roman"/>
          <w:b/>
          <w:color w:val="000000"/>
          <w:sz w:val="24"/>
        </w:rPr>
        <w:t>2</w:t>
      </w:r>
      <w:r>
        <w:rPr>
          <w:rFonts w:eastAsia="宋体" w:ascii="Times New Roman" w:hAnsi="Times New Roman"/>
          <w:b/>
          <w:color w:val="000000"/>
          <w:sz w:val="24"/>
        </w:rPr>
        <w:t>6</w:t>
      </w:r>
      <w:r>
        <w:rPr>
          <w:rFonts w:eastAsia="宋体" w:ascii="Times New Roman" w:hAnsi="Times New Roman"/>
          <w:b/>
          <w:color w:val="000000"/>
          <w:sz w:val="24"/>
        </w:rPr>
        <w:t>年</w:t>
      </w:r>
      <w:r>
        <w:rPr>
          <w:rFonts w:hint="eastAsia" w:eastAsia="宋体" w:ascii="Times New Roman" w:hAnsi="Times New Roman"/>
          <w:b/>
          <w:color w:val="000000"/>
          <w:sz w:val="24"/>
        </w:rPr>
        <w:t>（第十三届）</w:t>
      </w:r>
      <w:r>
        <w:rPr>
          <w:rFonts w:eastAsia="宋体" w:ascii="Times New Roman" w:hAnsi="Times New Roman"/>
          <w:b/>
          <w:color w:val="000000"/>
          <w:sz w:val="24"/>
        </w:rPr>
        <w:t>英特尔杯大学生电子设计竞赛嵌入式</w:t>
      </w:r>
      <w:r>
        <w:rPr>
          <w:rFonts w:eastAsia="宋体" w:hint="eastAsia" w:ascii="Times New Roman" w:hAnsi="Times New Roman"/>
          <w:b/>
          <w:color w:val="000000"/>
          <w:sz w:val="24"/>
        </w:rPr>
        <w:t>AI</w:t>
      </w:r>
      <w:r>
        <w:rPr>
          <w:rFonts w:hint="eastAsia" w:eastAsia="宋体" w:ascii="Times New Roman" w:hAnsi="Times New Roman"/>
          <w:b/>
          <w:color w:val="000000"/>
          <w:sz w:val="24"/>
        </w:rPr>
        <w:t>专题赛</w:t>
      </w:r>
    </w:p>
    <w:p>
      <w:pPr>
        <w:pStyle w:val="Normal"/>
        <w:spacing w:lineRule="auto" w:line="240"/>
        <w:jc w:val="center"/>
        <w:rPr>
          <w:rFonts w:eastAsia="黑体;SimHei" w:cs="宋体;SimSun" w:hint="eastAsia"/>
          <w:b/>
          <w:bCs/>
          <w:sz w:val="16"/>
        </w:rPr>
      </w:pPr>
      <w:r>
        <w:rPr>
          <w:rFonts w:eastAsia="黑体;SimHei" w:cs="宋体;SimSun" w:hint="eastAsia"/>
          <w:b/>
          <w:bCs/>
          <w:sz w:val="16"/>
        </w:rPr>
      </w:r>
    </w:p>
    <w:p>
      <w:pPr>
        <w:pStyle w:val="Normal"/>
        <w:spacing w:lineRule="auto" w:line="240"/>
        <w:jc w:val="center"/>
        <w:rPr>
          <w:rFonts w:eastAsia="黑体;SimHei" w:hint="eastAsia"/>
          <w:b/>
          <w:bCs/>
          <w:sz w:val="44"/>
        </w:rPr>
      </w:pPr>
      <w:r>
        <w:rPr>
          <w:rFonts w:hint="eastAsia" w:eastAsia="宋体" w:ascii="Times New Roman" w:hAnsi="Times New Roman"/>
          <w:b/>
          <w:bCs/>
          <w:sz w:val="28"/>
        </w:rPr>
        <w:t>参赛队作品简介</w:t>
      </w:r>
    </w:p>
    <w:p>
      <w:pPr>
        <w:pStyle w:val="Normal"/>
        <w:spacing w:lineRule="auto" w:line="240"/>
        <w:jc w:val="center"/>
        <w:rPr>
          <w:rFonts w:eastAsia="黑体;SimHei" w:hint="eastAsia"/>
          <w:b/>
          <w:bCs/>
          <w:sz w:val="20"/>
        </w:rPr>
      </w:pPr>
      <w:r>
        <w:rPr>
          <w:rFonts w:eastAsia="黑体;SimHei" w:hint="eastAsia"/>
          <w:b/>
          <w:bCs/>
          <w:sz w:val="20"/>
        </w:rPr>
      </w:r>
    </w:p>
    <w:tbl>
      <w:tblPr>
        <w:tblW w:w="9187" w:type="dxa"/>
        <w:jc w:val="center"/>
        <w:tblInd w:w="0" w:type="dxa"/>
        <w:tblLayout w:type="fixed"/>
        <w:tblCellMar>
          <w:top w:w="57" w:type="dxa"/>
          <w:start w:w="85" w:type="dxa"/>
          <w:bottom w:w="57" w:type="dxa"/>
          <w:end w:w="85" w:type="dxa"/>
        </w:tblCellMar>
      </w:tblPr>
      <w:tblGrid>
        <w:gridCol w:w="692"/>
        <w:gridCol w:w="1229"/>
        <w:gridCol w:w="2422"/>
        <w:gridCol w:w="2422"/>
        <w:gridCol w:w="2422"/>
      </w:tblGrid>
      <w:tr>
        <w:trPr/>
        <w:tc>
          <w:tcPr>
            <w:tcW w:w="1921" w:type="dxa"/>
            <w:gridSpan w:val="2"/>
            <w:tcBorders>
              <w:top w:val="thinThickSmallGap" w:sz="18" w:space="0" w:color="000000"/>
              <w:start w:val="thinThickSmallGap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参赛学校</w:t>
            </w:r>
          </w:p>
        </w:tc>
        <w:tc>
          <w:tcPr>
            <w:tcW w:w="7266" w:type="dxa"/>
            <w:gridSpan w:val="3"/>
            <w:tcBorders>
              <w:top w:val="thinThickSmallGap" w:sz="18" w:space="0" w:color="000000"/>
              <w:start w:val="single" w:sz="4" w:space="0" w:color="000000"/>
              <w:bottom w:val="single" w:sz="4" w:space="0" w:color="000000"/>
              <w:end w:val="thinThickSmallGap" w:sz="18" w:space="0" w:color="000000"/>
            </w:tcBorders>
            <w:vAlign w:val="center"/>
          </w:tcPr>
          <w:p>
            <w:pPr>
              <w:pStyle w:val="Style9"/>
              <w:snapToGrid w:val="false"/>
              <w:rPr>
                <w:rFonts w:ascii="Times New Roman" w:hAnsi="Times New Roman" w:hint="eastAsia"/>
                <w:b/>
                <w:bCs/>
                <w:spacing w:val="10"/>
                <w:sz w:val="28"/>
                <w:szCs w:val="28"/>
              </w:rPr>
            </w:pPr>
            <w:r>
              <w:rPr>
                <w:rFonts w:hint="eastAsia" w:ascii="Times New Roman" w:hAnsi="Times New Roman"/>
                <w:b/>
                <w:bCs/>
                <w:spacing w:val="10"/>
                <w:sz w:val="28"/>
                <w:szCs w:val="28"/>
              </w:rPr>
            </w:r>
          </w:p>
        </w:tc>
      </w:tr>
      <w:tr>
        <w:trPr/>
        <w:tc>
          <w:tcPr>
            <w:tcW w:w="1921" w:type="dxa"/>
            <w:gridSpan w:val="2"/>
            <w:tcBorders>
              <w:top w:val="single" w:sz="4" w:space="0" w:color="000000"/>
              <w:start w:val="thinThickSmallGap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指导教师</w:t>
            </w:r>
          </w:p>
        </w:tc>
        <w:tc>
          <w:tcPr>
            <w:tcW w:w="726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nThickSmallGap" w:sz="18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  <w:b/>
                <w:bCs/>
                <w:spacing w:val="10"/>
                <w:sz w:val="28"/>
                <w:szCs w:val="28"/>
              </w:rPr>
            </w:pPr>
            <w:r>
              <w:rPr>
                <w:rFonts w:hint="eastAsia"/>
                <w:b/>
                <w:bCs/>
                <w:spacing w:val="10"/>
                <w:sz w:val="28"/>
                <w:szCs w:val="28"/>
              </w:rPr>
            </w:r>
          </w:p>
        </w:tc>
      </w:tr>
      <w:tr>
        <w:trPr/>
        <w:tc>
          <w:tcPr>
            <w:tcW w:w="1921" w:type="dxa"/>
            <w:gridSpan w:val="2"/>
            <w:tcBorders>
              <w:top w:val="single" w:sz="4" w:space="0" w:color="000000"/>
              <w:start w:val="thinThickSmallGap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参赛队员</w:t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  <w:b/>
                <w:bCs/>
                <w:spacing w:val="10"/>
                <w:sz w:val="28"/>
                <w:szCs w:val="28"/>
              </w:rPr>
            </w:pPr>
            <w:r>
              <w:rPr>
                <w:rFonts w:hint="eastAsia"/>
                <w:b/>
                <w:bCs/>
                <w:spacing w:val="10"/>
                <w:sz w:val="28"/>
                <w:szCs w:val="28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4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nThickSmallGap" w:sz="18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W w:w="1921" w:type="dxa"/>
            <w:gridSpan w:val="2"/>
            <w:tcBorders>
              <w:top w:val="single" w:sz="4" w:space="0" w:color="000000"/>
              <w:start w:val="thinThickSmallGap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作品题目</w:t>
            </w:r>
          </w:p>
          <w:p>
            <w:pPr>
              <w:pStyle w:val="Normal"/>
              <w:spacing w:before="120" w:after="0"/>
              <w:jc w:val="center"/>
              <w:rPr>
                <w:rFonts w:hint="eastAsia"/>
                <w:b/>
                <w:bCs/>
                <w:spacing w:val="10"/>
              </w:rPr>
            </w:pPr>
            <w:r>
              <w:rPr>
                <w:rFonts w:hint="eastAsia"/>
                <w:b/>
                <w:bCs/>
                <w:spacing w:val="10"/>
              </w:rPr>
              <w:t>（中英文对照）</w:t>
            </w:r>
          </w:p>
        </w:tc>
        <w:tc>
          <w:tcPr>
            <w:tcW w:w="726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nThickSmallGap" w:sz="18" w:space="0" w:color="000000"/>
            </w:tcBorders>
            <w:vAlign w:val="center"/>
          </w:tcPr>
          <w:p>
            <w:pPr>
              <w:pStyle w:val="Style9"/>
              <w:snapToGrid w:val="false"/>
              <w:spacing w:before="0" w:after="0" w:line="240" w:lineRule="auto"/>
              <w:jc w:val="center"/>
              <w:rPr>
                <w:rFonts w:ascii="Times New Roman" w:hAnsi="Times New Roman" w:hint="eastAsia"/>
                <w:b/>
                <w:bCs/>
                <w:spacing w:val="10"/>
                <w:sz w:val="28"/>
                <w:szCs w:val="28"/>
              </w:rPr>
            </w:pPr>
            <w:r>
              <w:rPr>
                <w:rFonts w:ascii="Times New Roman" w:hAnsi="Times New Roman" w:eastAsia="宋体"/>
                <w:b w:val="0"/>
                <w:sz w:val="24"/>
              </w:rPr>
              <w:t>LabGuardian：基于边缘AI的智能助教系统</w:t>
            </w:r>
            <w:r>
              <w:br/>
            </w:r>
            <w:r>
              <w:rPr>
                <w:rFonts w:ascii="Times New Roman" w:hAnsi="Times New Roman" w:eastAsia="宋体"/>
                <w:b w:val="0"/>
                <w:sz w:val="24"/>
              </w:rPr>
              <w:t>LabGuardian: An Intelligent Teaching Assistant System Based on Edge AI</w:t>
            </w:r>
          </w:p>
        </w:tc>
      </w:tr>
      <w:tr>
        <w:trPr>
          <w:trHeight w:val="6785" w:hRule="atLeast"/>
          <w:cantSplit/>
        </w:trPr>
        <w:tc>
          <w:tcPr>
            <w:tcW w:w="692" w:type="dxa"/>
            <w:tcBorders>
              <w:top w:val="single" w:sz="4" w:space="0" w:color="000000"/>
              <w:start w:val="thinThickSmallGap" w:sz="18" w:space="0" w:color="000000"/>
              <w:bottom w:val="thinThickSmallGap" w:sz="1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hint="eastAsia"/>
                <w:b/>
                <w:bCs/>
                <w:spacing w:val="10"/>
                <w:sz w:val="24"/>
                <w:szCs w:val="28"/>
              </w:rPr>
            </w:pPr>
            <w:r>
              <w:rPr>
                <w:rFonts w:hint="eastAsia"/>
                <w:b/>
                <w:bCs/>
                <w:spacing w:val="10"/>
                <w:sz w:val="24"/>
                <w:szCs w:val="28"/>
              </w:rPr>
            </w:r>
          </w:p>
          <w:p>
            <w:pPr>
              <w:pStyle w:val="Normal"/>
              <w:spacing w:lineRule="auto" w:line="360"/>
              <w:jc w:val="center"/>
              <w:rPr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作品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简介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（中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英文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对照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，中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文限</w:t>
            </w:r>
          </w:p>
          <w:p>
            <w:pPr>
              <w:pStyle w:val="Normal"/>
              <w:spacing w:lineRule="auto" w:line="360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500</w:t>
            </w:r>
            <w:r>
              <w:rPr>
                <w:rFonts w:hint="eastAsia"/>
                <w:b/>
                <w:bCs/>
                <w:spacing w:val="10"/>
                <w:sz w:val="24"/>
              </w:rPr>
              <w:t>字以</w:t>
            </w:r>
          </w:p>
          <w:p>
            <w:pPr>
              <w:pStyle w:val="Normal"/>
              <w:spacing w:lineRule="auto" w:line="360"/>
              <w:jc w:val="center"/>
              <w:rPr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  <w:t>内）</w:t>
            </w:r>
          </w:p>
          <w:p>
            <w:pPr>
              <w:pStyle w:val="Normal"/>
              <w:jc w:val="center"/>
              <w:rPr>
                <w:rFonts w:hint="eastAsia"/>
                <w:b/>
                <w:bCs/>
                <w:spacing w:val="10"/>
                <w:sz w:val="24"/>
              </w:rPr>
            </w:pPr>
            <w:r>
              <w:rPr>
                <w:rFonts w:hint="eastAsia"/>
                <w:b/>
                <w:bCs/>
                <w:spacing w:val="10"/>
                <w:sz w:val="24"/>
              </w:rPr>
            </w:r>
          </w:p>
        </w:tc>
        <w:tc>
          <w:tcPr>
            <w:tcW w:w="8495" w:type="dxa"/>
            <w:gridSpan w:val="4"/>
            <w:tcBorders>
              <w:top w:val="single" w:sz="4" w:space="0" w:color="000000"/>
              <w:start w:val="single" w:sz="4" w:space="0" w:color="000000"/>
              <w:bottom w:val="thinThickSmallGap" w:sz="18" w:space="0" w:color="000000"/>
              <w:end w:val="thinThickSmallGap" w:sz="18" w:space="0" w:color="000000"/>
            </w:tcBorders>
            <w:vAlign w:val="top"/>
          </w:tcPr>
          <w:p>
            <w:pPr>
              <w:pStyle w:val="Normal"/>
              <w:snapToGrid w:val="false"/>
              <w:spacing w:before="0" w:after="80" w:line="240" w:lineRule="auto"/>
              <w:ind w:firstLineChars="200" w:startChars="0" w:start="0" w:endChars="0" w:end="0"/>
              <w:jc w:val="left"/>
              <w:rPr>
                <w:rFonts w:hint="eastAsia"/>
                <w:bCs/>
                <w:spacing w:val="10"/>
                <w:sz w:val="24"/>
              </w:rPr>
            </w:pPr>
            <w:r>
              <w:rPr>
                <w:rFonts w:ascii="Times New Roman" w:hAnsi="Times New Roman" w:eastAsia="宋体"/>
                <w:b/>
                <w:sz w:val="24"/>
              </w:rPr>
              <w:t>中文简介：</w:t>
            </w:r>
          </w:p>
          <w:p>
            <w:pPr>
              <w:spacing w:before="0" w:after="80" w:line="240" w:lineRule="auto"/>
              <w:ind w:firstLine="480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LabGuardian 是面向高校电子实验教学的边缘智能助教系统，聚焦学生“原理图正确但面包板实物接错”的常见痛点。系统以面包板俯视照片为输入，通过自建引脚级数据集训练的关键点模型识别元件引脚，结合孔位吸附与面包板导通规则重构引脚级电气网表；再由确定性图比对算法与参考电路进行比较，输出可追溯到元件、引脚、孔位和网络的结构化错误码。在解释环节，端侧小模型只依据已验证证据生成面向学生的故障原因和修复建议，并由证据一致性校验防止无依据扩展。系统部署于 Intel DK-2500 平台，NPU 负责视觉推理，iGPU 负责解释生成，CPU 负责图比对、检索和调度，可在弱网络或离线课堂环境中本地运行，为教师巡检和学生自查提供可审计、可解释的辅助。</w:t>
            </w:r>
          </w:p>
          <w:p>
            <w:pPr>
              <w:spacing w:before="40" w:after="80" w:line="24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English Introduction: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4"/>
              </w:rPr>
              <w:t>LabGuardian is an edge-AI teaching assistant for undergraduate electronics laboratories. It targets a common classroom problem: a circuit may match the schematic in intention but be physically miswired on the breadboard. From a top-view breadboard image, the system detects component pins with a pin-level keypoint model, maps pins to holes and conductive nodes, and reconstructs a structured electrical netlist. A deterministic graph-matching engine then compares the student circuit with the reference circuit and produces evidence-linked error codes. The on-device explanation model only rewrites verified diagnostic facts into student-friendly repair guidance, while a consistency checker prevents unsupported claims. On the Intel DK-2500 platform, vision runs on the NPU, explanation on the iGPU, and graph matching plus orchestration on the CPU, enabling local, auditable, and explainable classroom diagnosis.</w:t>
            </w:r>
          </w:p>
        </w:tc>
      </w:tr>
    </w:tbl>
    <w:p>
      <w:pPr>
        <w:pStyle w:val="Normal"/>
        <w:ind w:firstLineChars="0" w:firstLine="0" w:startChars="100" w:endChars="0" w:end="0"/>
        <w:rPr/>
      </w:pPr>
      <w:r>
        <w:rPr>
          <w:rFonts w:hint="eastAsia" w:ascii="Times New Roman" w:hAnsi="Times New Roman" w:eastAsia="宋体"/>
          <w:b w:val="0"/>
          <w:sz w:val="24"/>
        </w:rPr>
        <w:t>注：</w:t>
      </w:r>
      <w:r>
        <w:rPr>
          <w:rFonts w:hint="eastAsia" w:ascii="Times New Roman" w:hAnsi="Times New Roman" w:eastAsia="宋体"/>
          <w:b w:val="0"/>
          <w:sz w:val="24"/>
        </w:rPr>
        <w:tab/>
        <w:t>1</w:t>
      </w:r>
      <w:r>
        <w:rPr>
          <w:rFonts w:hint="eastAsia" w:ascii="Times New Roman" w:hAnsi="Times New Roman" w:eastAsia="宋体"/>
          <w:b w:val="0"/>
          <w:sz w:val="24"/>
        </w:rPr>
        <w:t>．请使用小</w:t>
      </w:r>
      <w:r>
        <w:rPr>
          <w:rFonts w:ascii="Times New Roman" w:hAnsi="Times New Roman" w:eastAsia="宋体"/>
          <w:b w:val="0"/>
          <w:sz w:val="24"/>
        </w:rPr>
        <w:t>4</w:t>
      </w:r>
      <w:r>
        <w:rPr>
          <w:rFonts w:hint="eastAsia" w:ascii="Times New Roman" w:hAnsi="Times New Roman" w:eastAsia="宋体"/>
          <w:b w:val="0"/>
          <w:sz w:val="24"/>
        </w:rPr>
        <w:t>号字（</w:t>
      </w:r>
      <w:r>
        <w:rPr>
          <w:rFonts w:hint="eastAsia" w:ascii="Times New Roman" w:hAnsi="Times New Roman" w:eastAsia="宋体"/>
          <w:b w:val="0"/>
          <w:sz w:val="24"/>
        </w:rPr>
        <w:t>12</w:t>
      </w:r>
      <w:r>
        <w:rPr>
          <w:rFonts w:hint="eastAsia" w:ascii="Times New Roman" w:hAnsi="Times New Roman" w:eastAsia="宋体"/>
          <w:b w:val="0"/>
          <w:sz w:val="24"/>
        </w:rPr>
        <w:t>号字），单倍行距填写；</w:t>
      </w:r>
    </w:p>
    <w:p>
      <w:pPr>
        <w:pStyle w:val="Normal"/>
        <w:ind w:start="720" w:end="0"/>
        <w:rPr>
          <w:rFonts w:hint="eastAsia"/>
        </w:rPr>
      </w:pPr>
      <w:r>
        <w:rPr>
          <w:rFonts w:hint="eastAsia" w:ascii="Times New Roman" w:hAnsi="Times New Roman" w:eastAsia="宋体"/>
          <w:b w:val="0"/>
          <w:sz w:val="24"/>
        </w:rPr>
        <w:t>2</w:t>
      </w:r>
      <w:r>
        <w:rPr>
          <w:rFonts w:hint="eastAsia" w:ascii="Times New Roman" w:hAnsi="Times New Roman" w:eastAsia="宋体"/>
          <w:b w:val="0"/>
          <w:sz w:val="24"/>
        </w:rPr>
        <w:t>．每支参赛队限一名指导教师；</w:t>
      </w:r>
    </w:p>
    <w:p>
      <w:pPr>
        <w:pStyle w:val="Normal"/>
        <w:ind w:start="720" w:end="0"/>
        <w:rPr>
          <w:rFonts w:hint="eastAsia"/>
        </w:rPr>
      </w:pPr>
      <w:r>
        <w:rPr>
          <w:rFonts w:hint="eastAsia" w:ascii="Times New Roman" w:hAnsi="Times New Roman" w:eastAsia="宋体"/>
          <w:b w:val="0"/>
          <w:sz w:val="24"/>
        </w:rPr>
        <w:t>3</w:t>
      </w:r>
      <w:r>
        <w:rPr>
          <w:rFonts w:hint="eastAsia" w:ascii="Times New Roman" w:hAnsi="Times New Roman" w:eastAsia="宋体"/>
          <w:b w:val="0"/>
          <w:sz w:val="24"/>
        </w:rPr>
        <w:t>．参赛队员姓名应与正式报名表一致；</w:t>
      </w:r>
    </w:p>
    <w:p>
      <w:pPr>
        <w:pStyle w:val="Normal"/>
        <w:ind w:start="720" w:end="0"/>
        <w:rPr>
          <w:rFonts w:hint="eastAsia"/>
        </w:rPr>
      </w:pPr>
      <w:r>
        <w:rPr>
          <w:rFonts w:hint="eastAsia" w:ascii="Times New Roman" w:hAnsi="Times New Roman" w:eastAsia="宋体"/>
          <w:b w:val="0"/>
          <w:sz w:val="24"/>
        </w:rPr>
        <w:t>4</w:t>
      </w:r>
      <w:r>
        <w:rPr>
          <w:rFonts w:hint="eastAsia" w:ascii="Times New Roman" w:hAnsi="Times New Roman" w:eastAsia="宋体"/>
          <w:b w:val="0"/>
          <w:sz w:val="24"/>
        </w:rPr>
        <w:t>．作品题目应与作品设计报告一致。</w:t>
      </w:r>
    </w:p>
    <w:sectPr>
      <w:type w:val="nextPage"/>
      <w:pgSz w:w="11906" w:h="16838"/>
      <w:pgMar w:left="907" w:right="907" w:gutter="0" w:header="0" w:top="1440" w:footer="0" w:bottom="42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方正小标宋_GBK">
    <w:altName w:val="宋体"/>
    <w:charset w:val="86"/>
    <w:family w:val="script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variable"/>
  </w:font>
  <w:font w:name="Arial Unicode MS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/>
    <w:family w:val="swiss"/>
    <w:pitch w:val="variable"/>
  </w:font>
  <w:font w:name="Tahoma">
    <w:charset w:val="00"/>
    <w:family w:val="swiss"/>
    <w:pitch w:val="variable"/>
  </w:font>
  <w:font w:name="黑体">
    <w:altName w:val="SimHei"/>
    <w:charset w:val="86"/>
    <w:family w:val="modern"/>
    <w:pitch w:val="default"/>
  </w:font>
  <w:font w:name="TimesNewRoman">
    <w:altName w:val="Times New Roman"/>
    <w:charset w:val="00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224"/>
        </w:tabs>
        <w:ind w:start="1224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exact" w:line="315"/>
      <w:jc w:val="both"/>
      <w:textAlignment w:val="bottom"/>
    </w:pPr>
    <w:rPr>
      <w:rFonts w:ascii="Times New Roman" w:hAnsi="Times New Roman" w:eastAsia="宋体;SimSun" w:cs="Times New Roman"/>
      <w:color w:val="auto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spacing w:lineRule="auto" w:line="960" w:before="315" w:after="0"/>
      <w:jc w:val="center"/>
      <w:textAlignment w:val="auto"/>
      <w:outlineLvl w:val="0"/>
    </w:pPr>
    <w:rPr>
      <w:rFonts w:ascii="方正小标宋_GBK;宋体" w:hAnsi="方正小标宋_GBK;宋体" w:eastAsia="方正小标宋_GBK;宋体"/>
      <w:kern w:val="2"/>
      <w:sz w:val="44"/>
    </w:rPr>
  </w:style>
  <w:style w:type="paragraph" w:styleId="Heading2">
    <w:name w:val="heading 2"/>
    <w:basedOn w:val="Normal"/>
    <w:next w:val="Normal"/>
    <w:qFormat/>
    <w:pPr>
      <w:numPr>
        <w:ilvl w:val="1"/>
        <w:numId w:val="1"/>
      </w:numPr>
      <w:overflowPunct w:val="false"/>
      <w:spacing w:lineRule="auto" w:line="600" w:before="157" w:after="0"/>
      <w:jc w:val="start"/>
      <w:textAlignment w:val="baseline"/>
      <w:outlineLvl w:val="1"/>
    </w:pPr>
    <w:rPr>
      <w:rFonts w:ascii="Arial" w:hAnsi="Arial" w:eastAsia="黑体;SimHei" w:cs="Arial"/>
      <w:kern w:val="2"/>
      <w:sz w:val="30"/>
      <w:lang w:val="zh-CN" w:eastAsia="zh-CN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80"/>
      <w:jc w:val="start"/>
      <w:outlineLvl w:val="2"/>
    </w:pPr>
    <w:rPr>
      <w:rFonts w:eastAsia="仿宋_GB2312;仿宋"/>
      <w:sz w:val="24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480"/>
      <w:jc w:val="start"/>
      <w:outlineLvl w:val="3"/>
    </w:pPr>
    <w:rPr>
      <w:rFonts w:ascii="Arial" w:hAnsi="Arial" w:eastAsia="黑体;SimHei" w:cs="Arial"/>
      <w:bCs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jc w:val="start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tabs>
        <w:tab w:val="clear" w:pos="720"/>
        <w:tab w:val="left" w:pos="3402" w:leader="none"/>
      </w:tabs>
      <w:spacing w:lineRule="auto" w:line="240"/>
      <w:ind w:hanging="0" w:start="5103" w:end="0"/>
      <w:jc w:val="start"/>
      <w:outlineLvl w:val="5"/>
    </w:pPr>
    <w:rPr>
      <w:bCs/>
      <w:sz w:val="36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jc w:val="start"/>
      <w:outlineLvl w:val="6"/>
    </w:pPr>
    <w:rPr/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jc w:val="start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jc w:val="start"/>
      <w:outlineLvl w:val="8"/>
    </w:pPr>
    <w:rPr>
      <w:rFonts w:ascii="Arial" w:hAnsi="Arial" w:cs="Arial"/>
      <w:sz w:val="22"/>
      <w:szCs w:val="22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hint="eastAsia"/>
    </w:rPr>
  </w:style>
  <w:style w:type="character" w:styleId="Style5">
    <w:name w:val="默认段落字体"/>
    <w:qFormat/>
    <w:rPr/>
  </w:style>
  <w:style w:type="character" w:styleId="FootnoteCharacters">
    <w:name w:val="Footnote Characters"/>
    <w:qFormat/>
    <w:rPr>
      <w:sz w:val="18"/>
      <w:vertAlign w:val="superscript"/>
    </w:rPr>
  </w:style>
  <w:style w:type="character" w:styleId="PageNumber">
    <w:name w:val="page number"/>
    <w:basedOn w:val="Style5"/>
    <w:rPr/>
  </w:style>
  <w:style w:type="character" w:styleId="Style6">
    <w:name w:val="批注引用"/>
    <w:qFormat/>
    <w:rPr>
      <w:sz w:val="16"/>
      <w:szCs w:val="16"/>
    </w:rPr>
  </w:style>
  <w:style w:type="character" w:styleId="Emphasis">
    <w:name w:val="Emphasis"/>
    <w:qFormat/>
    <w:rPr>
      <w:i/>
      <w:iCs/>
    </w:rPr>
  </w:style>
  <w:style w:type="character" w:styleId="FollowedHyperlink">
    <w:name w:val="FollowedHyperlink"/>
    <w:rPr>
      <w:color w:val="800080"/>
      <w:u w:val="single"/>
    </w:rPr>
  </w:style>
  <w:style w:type="character" w:styleId="HTML">
    <w:name w:val="HTML 打字机"/>
    <w:qFormat/>
    <w:rPr>
      <w:rFonts w:ascii="Arial Unicode MS" w:hAnsi="Arial Unicode MS" w:eastAsia="Arial Unicode MS" w:cs="Arial Unicode MS"/>
      <w:sz w:val="20"/>
      <w:szCs w:val="20"/>
    </w:rPr>
  </w:style>
  <w:style w:type="character" w:styleId="Hyperlink">
    <w:name w:val="Hyperlink"/>
    <w:rPr>
      <w:color w:val="0000FF"/>
      <w:u w:val="single"/>
    </w:rPr>
  </w:style>
  <w:style w:type="character" w:styleId="MTEquationSection">
    <w:name w:val="MTEquationSection"/>
    <w:qFormat/>
    <w:rPr>
      <w:vanish/>
      <w:color w:val="FF0000"/>
    </w:rPr>
  </w:style>
  <w:style w:type="character" w:styleId="p101">
    <w:name w:val="p101"/>
    <w:qFormat/>
    <w:rPr>
      <w:rFonts w:ascii="宋体;SimSun" w:hAnsi="宋体;SimSun" w:eastAsia="宋体;SimSun" w:cs="宋体;SimSun" w:hint="eastAsia"/>
      <w:strike w:val="false"/>
      <w:dstrike w:val="false"/>
      <w:sz w:val="21"/>
      <w:szCs w:val="21"/>
      <w:u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Style7">
    <w:name w:val="文档结构图"/>
    <w:basedOn w:val="Normal"/>
    <w:qFormat/>
    <w:pPr>
      <w:shd w:fill="000080" w:val="clear"/>
    </w:pPr>
    <w:rPr>
      <w:rFonts w:ascii="Tahoma" w:hAnsi="Tahoma" w:cs="Tahom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pacing w:lineRule="atLeast" w:line="240"/>
    </w:pPr>
    <w:rPr>
      <w:sz w:val="18"/>
    </w:rPr>
  </w:style>
  <w:style w:type="paragraph" w:styleId="FootnoteText">
    <w:name w:val="footnote text"/>
    <w:basedOn w:val="Normal"/>
    <w:pPr>
      <w:spacing w:lineRule="atLeast" w:line="0"/>
      <w:textAlignment w:val="baseline"/>
    </w:pPr>
    <w:rPr>
      <w:rFonts w:ascii="宋体;SimSun" w:hAnsi="宋体;SimSun"/>
      <w:sz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pacing w:lineRule="atLeast" w:line="240"/>
      <w:jc w:val="center"/>
    </w:pPr>
    <w:rPr>
      <w:sz w:val="18"/>
    </w:rPr>
  </w:style>
  <w:style w:type="paragraph" w:styleId="Style8">
    <w:name w:val="正文缩进"/>
    <w:basedOn w:val="Normal"/>
    <w:qFormat/>
    <w:pPr>
      <w:ind w:firstLineChars="200" w:startChars="0" w:start="0" w:endChars="0" w:end="0"/>
    </w:pPr>
    <w:rPr/>
  </w:style>
  <w:style w:type="paragraph" w:styleId="Style9">
    <w:name w:val="公式"/>
    <w:basedOn w:val="Style8"/>
    <w:qFormat/>
    <w:pPr>
      <w:spacing w:lineRule="auto" w:line="240"/>
      <w:ind w:firstLineChars="0" w:firstLine="0" w:startChars="0" w:start="0" w:endChars="0" w:end="0"/>
      <w:jc w:val="center"/>
    </w:pPr>
    <w:rPr>
      <w:rFonts w:ascii="宋体;SimSun" w:hAnsi="宋体;SimSun"/>
    </w:rPr>
  </w:style>
  <w:style w:type="paragraph" w:styleId="Style10">
    <w:name w:val="参考文献"/>
    <w:basedOn w:val="Style8"/>
    <w:qFormat/>
    <w:pPr>
      <w:spacing w:lineRule="exact" w:line="270"/>
      <w:ind w:firstLineChars="200" w:startChars="0" w:start="0" w:endChars="0" w:end="0"/>
      <w:textAlignment w:val="auto"/>
    </w:pPr>
    <w:rPr>
      <w:kern w:val="2"/>
      <w:sz w:val="18"/>
      <w:szCs w:val="24"/>
    </w:rPr>
  </w:style>
  <w:style w:type="paragraph" w:styleId="Style11">
    <w:name w:val="图"/>
    <w:basedOn w:val="Style8"/>
    <w:qFormat/>
    <w:pPr>
      <w:spacing w:lineRule="auto" w:line="240" w:before="157" w:after="0"/>
      <w:ind w:firstLineChars="0" w:firstLine="0" w:startChars="0" w:start="0" w:endChars="0" w:end="0"/>
      <w:jc w:val="center"/>
      <w:textAlignment w:val="auto"/>
    </w:pPr>
    <w:rPr>
      <w:kern w:val="2"/>
      <w:szCs w:val="24"/>
    </w:rPr>
  </w:style>
  <w:style w:type="paragraph" w:styleId="Style12">
    <w:name w:val="图注"/>
    <w:basedOn w:val="Normal"/>
    <w:qFormat/>
    <w:pPr>
      <w:spacing w:lineRule="auto" w:line="240" w:before="0" w:after="160"/>
      <w:jc w:val="center"/>
    </w:pPr>
    <w:rPr>
      <w:sz w:val="18"/>
    </w:rPr>
  </w:style>
  <w:style w:type="paragraph" w:styleId="Style13">
    <w:name w:val="图题"/>
    <w:basedOn w:val="Style8"/>
    <w:qFormat/>
    <w:pPr>
      <w:spacing w:before="0" w:after="157"/>
      <w:ind w:firstLineChars="0" w:firstLine="0" w:startChars="0" w:start="0" w:endChars="0" w:end="0"/>
      <w:jc w:val="center"/>
      <w:textAlignment w:val="auto"/>
    </w:pPr>
    <w:rPr>
      <w:kern w:val="2"/>
      <w:sz w:val="18"/>
      <w:szCs w:val="24"/>
    </w:rPr>
  </w:style>
  <w:style w:type="paragraph" w:styleId="Style14">
    <w:name w:val="表文字"/>
    <w:basedOn w:val="Style8"/>
    <w:qFormat/>
    <w:pPr>
      <w:ind w:firstLineChars="0" w:firstLine="0" w:startChars="0" w:start="0" w:endChars="0" w:end="0"/>
      <w:jc w:val="center"/>
      <w:textAlignment w:val="auto"/>
    </w:pPr>
    <w:rPr>
      <w:kern w:val="2"/>
      <w:sz w:val="15"/>
      <w:szCs w:val="24"/>
    </w:rPr>
  </w:style>
  <w:style w:type="paragraph" w:styleId="Style15">
    <w:name w:val="表题"/>
    <w:basedOn w:val="Normal"/>
    <w:qFormat/>
    <w:pPr>
      <w:spacing w:before="160" w:after="0"/>
      <w:jc w:val="center"/>
    </w:pPr>
    <w:rPr>
      <w:rFonts w:ascii="黑体;SimHei" w:hAnsi="黑体;SimHei" w:eastAsia="黑体;SimHei"/>
      <w:sz w:val="18"/>
    </w:rPr>
  </w:style>
  <w:style w:type="paragraph" w:styleId="AssemblyCode">
    <w:name w:val="AssemblyCode"/>
    <w:basedOn w:val="Normal"/>
    <w:qFormat/>
    <w:pPr>
      <w:widowControl/>
      <w:spacing w:lineRule="auto" w:line="240"/>
      <w:ind w:firstLine="510" w:start="0" w:end="0"/>
      <w:jc w:val="start"/>
      <w:textAlignment w:val="auto"/>
    </w:pPr>
    <w:rPr>
      <w:rFonts w:ascii="Courier New" w:hAnsi="Courier New" w:cs="Courier New"/>
      <w:sz w:val="22"/>
      <w:szCs w:val="24"/>
    </w:rPr>
  </w:style>
  <w:style w:type="paragraph" w:styleId="Style16">
    <w:name w:val="批注框文本"/>
    <w:basedOn w:val="Normal"/>
    <w:qFormat/>
    <w:pPr>
      <w:jc w:val="start"/>
    </w:pPr>
    <w:rPr>
      <w:rFonts w:ascii="Tahoma" w:hAnsi="Tahoma" w:cs="Tahoma"/>
      <w:sz w:val="16"/>
      <w:szCs w:val="16"/>
    </w:rPr>
  </w:style>
  <w:style w:type="paragraph" w:styleId="Style17">
    <w:name w:val="注释标题"/>
    <w:basedOn w:val="Normal"/>
    <w:next w:val="Normal"/>
    <w:qFormat/>
    <w:pPr>
      <w:jc w:val="start"/>
    </w:pPr>
    <w:rPr/>
  </w:style>
  <w:style w:type="paragraph" w:styleId="Style18">
    <w:name w:val="题注"/>
    <w:basedOn w:val="Style17"/>
    <w:next w:val="Normal"/>
    <w:qFormat/>
    <w:pPr>
      <w:spacing w:before="152" w:after="160"/>
      <w:jc w:val="center"/>
    </w:pPr>
    <w:rPr>
      <w:rFonts w:ascii="Arial" w:hAnsi="Arial" w:cs="Arial"/>
      <w:kern w:val="2"/>
    </w:rPr>
  </w:style>
  <w:style w:type="paragraph" w:styleId="Style19">
    <w:name w:val="批注文字"/>
    <w:basedOn w:val="Normal"/>
    <w:qFormat/>
    <w:pPr>
      <w:jc w:val="start"/>
    </w:pPr>
    <w:rPr>
      <w:sz w:val="20"/>
    </w:rPr>
  </w:style>
  <w:style w:type="paragraph" w:styleId="Style20">
    <w:name w:val="批注主题"/>
    <w:basedOn w:val="Style19"/>
    <w:next w:val="Style19"/>
    <w:qFormat/>
    <w:pPr/>
    <w:rPr>
      <w:b/>
      <w:bCs/>
    </w:rPr>
  </w:style>
  <w:style w:type="paragraph" w:styleId="Style21">
    <w:name w:val="日期"/>
    <w:basedOn w:val="Normal"/>
    <w:next w:val="Normal"/>
    <w:qFormat/>
    <w:pPr>
      <w:spacing w:lineRule="auto" w:line="240"/>
      <w:ind w:firstLineChars="0" w:firstLine="0" w:startChars="2500" w:endChars="0" w:end="0"/>
      <w:textAlignment w:val="auto"/>
    </w:pPr>
    <w:rPr>
      <w:kern w:val="2"/>
      <w:szCs w:val="24"/>
    </w:rPr>
  </w:style>
  <w:style w:type="paragraph" w:styleId="Default">
    <w:name w:val="Default"/>
    <w:qFormat/>
    <w:pPr>
      <w:widowControl w:val="false"/>
      <w:autoSpaceDE w:val="false"/>
      <w:bidi w:val="0"/>
    </w:pPr>
    <w:rPr>
      <w:rFonts w:ascii="TimesNewRoman;Times New Roman" w:hAnsi="TimesNewRoman;Times New Roman" w:eastAsia="宋体;SimSun" w:cs="TimesNewRoman;Times New Roman"/>
      <w:color w:val="auto"/>
      <w:sz w:val="20"/>
      <w:szCs w:val="20"/>
      <w:lang w:bidi="ar-SA" w:val="en-US" w:eastAsia="zh-CN"/>
    </w:rPr>
  </w:style>
  <w:style w:type="paragraph" w:styleId="EndnoteText">
    <w:name w:val="endnote text"/>
    <w:basedOn w:val="Normal"/>
    <w:pPr>
      <w:snapToGrid w:val="false"/>
      <w:spacing w:lineRule="auto" w:line="240"/>
      <w:ind w:firstLine="425" w:start="0" w:end="0"/>
      <w:jc w:val="start"/>
      <w:textAlignment w:val="auto"/>
    </w:pPr>
    <w:rPr>
      <w:kern w:val="2"/>
    </w:rPr>
  </w:style>
  <w:style w:type="paragraph" w:styleId="Index1">
    <w:name w:val="index 1"/>
    <w:basedOn w:val="Normal"/>
    <w:next w:val="Normal"/>
    <w:pPr>
      <w:ind w:hanging="210" w:start="210" w:end="0"/>
    </w:pPr>
    <w:rPr/>
  </w:style>
  <w:style w:type="paragraph" w:styleId="IndexHeading">
    <w:name w:val="index heading"/>
    <w:basedOn w:val="Normal"/>
    <w:next w:val="Normal"/>
    <w:pPr>
      <w:jc w:val="start"/>
    </w:pPr>
    <w:rPr/>
  </w:style>
  <w:style w:type="paragraph" w:styleId="Style22">
    <w:name w:val="列表项目符号"/>
    <w:basedOn w:val="Normal"/>
    <w:qFormat/>
    <w:pPr>
      <w:numPr>
        <w:ilvl w:val="0"/>
        <w:numId w:val="4"/>
      </w:numPr>
      <w:tabs>
        <w:tab w:val="clear" w:pos="720"/>
      </w:tabs>
      <w:ind w:hanging="289" w:start="794" w:end="0"/>
    </w:pPr>
    <w:rPr/>
  </w:style>
  <w:style w:type="paragraph" w:styleId="2">
    <w:name w:val="列表项目符号 2"/>
    <w:basedOn w:val="Normal"/>
    <w:qFormat/>
    <w:pPr>
      <w:numPr>
        <w:ilvl w:val="0"/>
        <w:numId w:val="3"/>
      </w:numPr>
      <w:tabs>
        <w:tab w:val="clear" w:pos="720"/>
        <w:tab w:val="left" w:pos="782" w:leader="none"/>
        <w:tab w:val="left" w:pos="865" w:leader="none"/>
      </w:tabs>
      <w:ind w:hanging="0" w:start="865" w:end="0"/>
    </w:pPr>
    <w:rPr/>
  </w:style>
  <w:style w:type="paragraph" w:styleId="3">
    <w:name w:val="列表项目符号 3"/>
    <w:basedOn w:val="Normal"/>
    <w:qFormat/>
    <w:pPr>
      <w:numPr>
        <w:ilvl w:val="0"/>
        <w:numId w:val="2"/>
      </w:numPr>
      <w:ind w:hanging="249" w:start="1100" w:end="0"/>
    </w:pPr>
    <w:rPr/>
  </w:style>
  <w:style w:type="paragraph" w:styleId="StructurePrototype">
    <w:name w:val="Structure Prototype"/>
    <w:basedOn w:val="Normal"/>
    <w:qFormat/>
    <w:pPr>
      <w:widowControl/>
      <w:spacing w:lineRule="exact" w:line="260" w:before="0" w:after="60"/>
      <w:ind w:firstLineChars="0" w:firstLine="0" w:startChars="200" w:endChars="0" w:end="0"/>
      <w:textAlignment w:val="auto"/>
    </w:pPr>
    <w:rPr>
      <w:rFonts w:ascii="Courier New" w:hAnsi="Courier New" w:eastAsia="Times New Roman" w:cs="Courier New"/>
      <w:lang w:val="zh-CN" w:eastAsia="zh-CN"/>
    </w:rPr>
  </w:style>
  <w:style w:type="paragraph" w:styleId="Style110">
    <w:name w:val="Style1"/>
    <w:basedOn w:val="Heading5"/>
    <w:qFormat/>
    <w:pPr>
      <w:widowControl/>
      <w:numPr>
        <w:ilvl w:val="0"/>
        <w:numId w:val="0"/>
      </w:numPr>
      <w:spacing w:lineRule="auto" w:line="240" w:before="280" w:after="280"/>
      <w:ind w:firstLineChars="200" w:startChars="0" w:start="0" w:endChars="0" w:end="0"/>
      <w:textAlignment w:val="auto"/>
      <w:outlineLvl w:val="9"/>
    </w:pPr>
    <w:rPr>
      <w:sz w:val="21"/>
    </w:rPr>
  </w:style>
  <w:style w:type="paragraph" w:styleId="Style23">
    <w:name w:val="图表目录"/>
    <w:basedOn w:val="Normal"/>
    <w:next w:val="Normal"/>
    <w:qFormat/>
    <w:pPr>
      <w:ind w:hanging="480" w:start="480" w:end="0"/>
    </w:pPr>
    <w:rPr/>
  </w:style>
  <w:style w:type="paragraph" w:styleId="Text">
    <w:name w:val="Text"/>
    <w:basedOn w:val="Normal"/>
    <w:qFormat/>
    <w:pPr>
      <w:widowControl/>
      <w:spacing w:lineRule="auto" w:line="240"/>
      <w:ind w:firstLine="475" w:start="0" w:end="0"/>
      <w:jc w:val="both"/>
      <w:textAlignment w:val="auto"/>
    </w:pPr>
    <w:rPr>
      <w:szCs w:val="24"/>
    </w:rPr>
  </w:style>
  <w:style w:type="paragraph" w:styleId="TOC1">
    <w:name w:val="toc 1"/>
    <w:basedOn w:val="Normal"/>
    <w:next w:val="Normal"/>
    <w:pPr>
      <w:spacing w:lineRule="auto" w:line="240"/>
    </w:pPr>
    <w:rPr>
      <w:sz w:val="16"/>
    </w:rPr>
  </w:style>
  <w:style w:type="paragraph" w:styleId="TOC2">
    <w:name w:val="toc 2"/>
    <w:basedOn w:val="Normal"/>
    <w:next w:val="Normal"/>
    <w:pPr>
      <w:ind w:hanging="0" w:start="210" w:end="0"/>
    </w:pPr>
    <w:rPr/>
  </w:style>
  <w:style w:type="paragraph" w:styleId="TOC3">
    <w:name w:val="toc 3"/>
    <w:basedOn w:val="Normal"/>
    <w:next w:val="Normal"/>
    <w:pPr>
      <w:widowControl/>
      <w:spacing w:lineRule="auto" w:line="240"/>
      <w:ind w:hanging="0" w:start="480" w:end="0"/>
      <w:textAlignment w:val="auto"/>
    </w:pPr>
    <w:rPr>
      <w:sz w:val="20"/>
      <w:szCs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Application>LibreOfficeDev/26.8.0.0.alpha0$MacOSX_AARCH64 LibreOffice_project/2c87e51eeaa2b413ff4ae097b2705eea1995d8e5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2010-05-30T15:35:00Z</dcterms:created>
  <dc:creator>USER1</dc:creator>
  <dc:description/>
  <cp:keywords/>
  <dc:language>zh-CN</dc:language>
  <cp:lastModifiedBy>乐天 蒋</cp:lastModifiedBy>
  <cp:lastPrinted>2004-08-18T14:15:00Z</cp:lastPrinted>
  <dcterms:modified xsi:type="dcterms:W3CDTF">2026-06-02T11:02:00Z</dcterms:modified>
  <cp:revision>18</cp:revision>
  <dc:subject/>
  <dc:title>全国大学生电子设计竞赛—2004年嵌入式系统专题竞赛</dc:title>
</cp:coreProperties>
</file>