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fd180f3aadfc4f43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632D3" w14:textId="4A53C5B9" w:rsidR="0014439B" w:rsidRDefault="00680F20" w:rsidP="004A3B0E">
      <w:pPr>
        <w:pStyle w:val="a5"/>
        <w:rPr>
          <w:rFonts w:hint="eastAsia"/>
        </w:rPr>
      </w:pPr>
      <w:r>
        <w:t>Semaphore</w:t>
      </w:r>
    </w:p>
    <w:p w14:paraId="2ACBFE41" w14:textId="075A43A6" w:rsidR="0064031F" w:rsidRDefault="00EC490A" w:rsidP="0064031F">
      <w:hyperlink r:id="rId7" w:history="1">
        <w:r w:rsidRPr="00CB53A7">
          <w:rPr>
            <w:rStyle w:val="a7"/>
          </w:rPr>
          <w:t>https://blog.csdn.net/wtopps/article/details/85056122</w:t>
        </w:r>
      </w:hyperlink>
      <w:r>
        <w:t xml:space="preserve"> </w:t>
      </w:r>
    </w:p>
    <w:p w14:paraId="2C20F346" w14:textId="6EE5D00A" w:rsidR="0064031F" w:rsidRDefault="0064031F" w:rsidP="0064031F">
      <w:r>
        <w:rPr>
          <w:rFonts w:hint="eastAsia"/>
        </w:rPr>
        <w:t>聊聊并发：（十四）</w:t>
      </w:r>
      <w:r>
        <w:rPr>
          <w:rFonts w:hint="eastAsia"/>
        </w:rPr>
        <w:t>concurrent</w:t>
      </w:r>
      <w:r>
        <w:rPr>
          <w:rFonts w:hint="eastAsia"/>
        </w:rPr>
        <w:t>包并发辅助类之</w:t>
      </w:r>
      <w:r>
        <w:rPr>
          <w:rFonts w:hint="eastAsia"/>
        </w:rPr>
        <w:t>Semaphore</w:t>
      </w:r>
      <w:r>
        <w:rPr>
          <w:rFonts w:hint="eastAsia"/>
        </w:rPr>
        <w:t>分析</w:t>
      </w:r>
    </w:p>
    <w:p w14:paraId="2A3A8145" w14:textId="4BACE266" w:rsidR="005B29F4" w:rsidRDefault="00A553D1" w:rsidP="00A553D1">
      <w:pPr>
        <w:ind w:firstLine="420"/>
      </w:pPr>
      <w:r w:rsidRPr="00A553D1">
        <w:rPr>
          <w:rFonts w:hint="eastAsia"/>
        </w:rPr>
        <w:t>我们介绍了</w:t>
      </w:r>
      <w:r w:rsidRPr="00A553D1">
        <w:rPr>
          <w:rFonts w:hint="eastAsia"/>
        </w:rPr>
        <w:t>concurrent</w:t>
      </w:r>
      <w:r w:rsidRPr="00A553D1">
        <w:rPr>
          <w:rFonts w:hint="eastAsia"/>
        </w:rPr>
        <w:t>包中的并发控制辅助类——</w:t>
      </w:r>
      <w:r w:rsidRPr="00A553D1">
        <w:rPr>
          <w:rFonts w:hint="eastAsia"/>
        </w:rPr>
        <w:t>CyclicBarrier</w:t>
      </w:r>
      <w:r w:rsidRPr="00A553D1">
        <w:rPr>
          <w:rFonts w:hint="eastAsia"/>
        </w:rPr>
        <w:t>与</w:t>
      </w:r>
      <w:r w:rsidRPr="00A553D1">
        <w:rPr>
          <w:rFonts w:hint="eastAsia"/>
        </w:rPr>
        <w:t>CountDownLatch</w:t>
      </w:r>
      <w:r w:rsidRPr="00A553D1">
        <w:rPr>
          <w:rFonts w:hint="eastAsia"/>
        </w:rPr>
        <w:t>，这两个都可以用于控制线程之间的调度运行，本篇，我们继续介绍另外一个</w:t>
      </w:r>
      <w:r w:rsidRPr="00793733">
        <w:rPr>
          <w:rFonts w:hint="eastAsia"/>
          <w:b/>
          <w:color w:val="FF0000"/>
        </w:rPr>
        <w:t>比较常用的并发辅助类</w:t>
      </w:r>
      <w:r w:rsidRPr="00A553D1">
        <w:rPr>
          <w:rFonts w:hint="eastAsia"/>
        </w:rPr>
        <w:t>——</w:t>
      </w:r>
      <w:r w:rsidRPr="00793733">
        <w:rPr>
          <w:rFonts w:hint="eastAsia"/>
          <w:b/>
        </w:rPr>
        <w:t>Semaphore</w:t>
      </w:r>
      <w:r w:rsidRPr="00A553D1">
        <w:rPr>
          <w:rFonts w:hint="eastAsia"/>
        </w:rPr>
        <w:t>介绍</w:t>
      </w:r>
      <w:r w:rsidR="003979AF">
        <w:rPr>
          <w:rFonts w:hint="eastAsia"/>
        </w:rPr>
        <w:t>。</w:t>
      </w:r>
    </w:p>
    <w:p w14:paraId="0986DBE6" w14:textId="62660916" w:rsidR="0001013D" w:rsidRDefault="0001013D" w:rsidP="0001013D">
      <w:pPr>
        <w:pStyle w:val="1"/>
        <w:rPr>
          <w:rFonts w:hint="eastAsia"/>
        </w:rPr>
      </w:pPr>
      <w:r>
        <w:rPr>
          <w:rFonts w:hint="eastAsia"/>
        </w:rPr>
        <w:t>Semaphore</w:t>
      </w:r>
      <w:r>
        <w:rPr>
          <w:rFonts w:hint="eastAsia"/>
        </w:rPr>
        <w:t>介绍</w:t>
      </w:r>
    </w:p>
    <w:p w14:paraId="6ACA7A96" w14:textId="34A0859E" w:rsidR="0001013D" w:rsidRDefault="0001013D" w:rsidP="00F5276A">
      <w:pPr>
        <w:ind w:firstLine="420"/>
        <w:rPr>
          <w:rFonts w:hint="eastAsia"/>
        </w:rPr>
      </w:pPr>
      <w:r w:rsidRPr="0008418A">
        <w:rPr>
          <w:rFonts w:hint="eastAsia"/>
          <w:b/>
          <w:color w:val="FF0000"/>
        </w:rPr>
        <w:t>Semaphore</w:t>
      </w:r>
      <w:r w:rsidRPr="0008418A">
        <w:rPr>
          <w:rFonts w:hint="eastAsia"/>
          <w:b/>
          <w:color w:val="FF0000"/>
        </w:rPr>
        <w:t>是一个计数信号量。</w:t>
      </w:r>
      <w:r>
        <w:rPr>
          <w:rFonts w:hint="eastAsia"/>
        </w:rPr>
        <w:t>从概念上讲，信号量维护了一个许可集。如有必要，在许可可用前会阻塞每一个</w:t>
      </w:r>
      <w:r>
        <w:rPr>
          <w:rFonts w:hint="eastAsia"/>
        </w:rPr>
        <w:t xml:space="preserve"> acquire()</w:t>
      </w:r>
      <w:r>
        <w:rPr>
          <w:rFonts w:hint="eastAsia"/>
        </w:rPr>
        <w:t>，然后再获取该许可。每个</w:t>
      </w:r>
      <w:r>
        <w:rPr>
          <w:rFonts w:hint="eastAsia"/>
        </w:rPr>
        <w:t xml:space="preserve"> release() </w:t>
      </w:r>
      <w:r>
        <w:rPr>
          <w:rFonts w:hint="eastAsia"/>
        </w:rPr>
        <w:t>添加一个许可，从而可能释放一个正在阻塞的获取者。</w:t>
      </w:r>
    </w:p>
    <w:p w14:paraId="124767A0" w14:textId="7DA2690B" w:rsidR="0001013D" w:rsidRPr="003D6D47" w:rsidRDefault="0001013D" w:rsidP="003D6D47">
      <w:pPr>
        <w:ind w:firstLine="420"/>
      </w:pPr>
      <w:r w:rsidRPr="000524C3">
        <w:rPr>
          <w:rFonts w:hint="eastAsia"/>
          <w:b/>
        </w:rPr>
        <w:t xml:space="preserve">Semaphore </w:t>
      </w:r>
      <w:r w:rsidRPr="000524C3">
        <w:rPr>
          <w:rFonts w:hint="eastAsia"/>
          <w:b/>
        </w:rPr>
        <w:t>通常用于限制可以访问某些资源（物理或逻辑的）的线程数目</w:t>
      </w:r>
      <w:r>
        <w:rPr>
          <w:rFonts w:hint="eastAsia"/>
        </w:rPr>
        <w:t>。</w:t>
      </w:r>
    </w:p>
    <w:p w14:paraId="25239DA5" w14:textId="6296E1E9" w:rsidR="0001013D" w:rsidRDefault="0001013D" w:rsidP="003D6D47">
      <w:pPr>
        <w:ind w:firstLine="420"/>
      </w:pPr>
      <w:r>
        <w:rPr>
          <w:rFonts w:hint="eastAsia"/>
        </w:rPr>
        <w:t>通俗点来讲，</w:t>
      </w:r>
      <w:r>
        <w:rPr>
          <w:rFonts w:hint="eastAsia"/>
        </w:rPr>
        <w:t>Semaphore</w:t>
      </w:r>
      <w:r>
        <w:rPr>
          <w:rFonts w:hint="eastAsia"/>
        </w:rPr>
        <w:t>可以理解为一个</w:t>
      </w:r>
      <w:r w:rsidRPr="00416CEF">
        <w:rPr>
          <w:rFonts w:hint="eastAsia"/>
          <w:b/>
        </w:rPr>
        <w:t>流量控制器</w:t>
      </w:r>
      <w:r>
        <w:rPr>
          <w:rFonts w:hint="eastAsia"/>
        </w:rPr>
        <w:t>，只允许指定数目的线程拿到许可，继续执行，当有其他线程再希望拿到许可时，需要阻塞等待，直到拿到许可的线程执行完毕后，释放许可，其他线程才可以获取到许可，进行执行。</w:t>
      </w:r>
    </w:p>
    <w:p w14:paraId="045F52CC" w14:textId="5F680365" w:rsidR="00B01714" w:rsidRDefault="004E4DA1" w:rsidP="004E4DA1">
      <w:pPr>
        <w:pStyle w:val="1"/>
      </w:pPr>
      <w:r>
        <w:rPr>
          <w:rFonts w:hint="eastAsia"/>
        </w:rPr>
        <w:t>Semaphore</w:t>
      </w:r>
      <w:r>
        <w:rPr>
          <w:rFonts w:hint="eastAsia"/>
        </w:rPr>
        <w:t>源代码分析</w:t>
      </w:r>
    </w:p>
    <w:p w14:paraId="370E6D4A" w14:textId="31BE0BB5" w:rsidR="00E23F7B" w:rsidRDefault="00E23F7B" w:rsidP="004E4DA1">
      <w:r>
        <w:t>Semaphore</w:t>
      </w:r>
      <w:r>
        <w:t>的源代码相对较少</w:t>
      </w:r>
      <w:r w:rsidR="00865ACF">
        <w:rPr>
          <w:rFonts w:hint="eastAsia"/>
        </w:rPr>
        <w:t>，分析起来不是很繁琐。</w:t>
      </w:r>
    </w:p>
    <w:p w14:paraId="62D3E82F" w14:textId="77777777" w:rsidR="00865ACF" w:rsidRPr="004E4DA1" w:rsidRDefault="00865ACF" w:rsidP="004E4DA1">
      <w:pPr>
        <w:rPr>
          <w:rFonts w:hint="eastAsia"/>
        </w:rPr>
      </w:pPr>
      <w:bookmarkStart w:id="0" w:name="_GoBack"/>
      <w:bookmarkEnd w:id="0"/>
    </w:p>
    <w:sectPr w:rsidR="00865ACF" w:rsidRPr="004E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A32AE" w14:textId="77777777" w:rsidR="008A0F51" w:rsidRDefault="008A0F51" w:rsidP="009D2D5A">
      <w:r>
        <w:separator/>
      </w:r>
    </w:p>
  </w:endnote>
  <w:endnote w:type="continuationSeparator" w:id="0">
    <w:p w14:paraId="74F62DFD" w14:textId="77777777" w:rsidR="008A0F51" w:rsidRDefault="008A0F5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33A74" w14:textId="77777777" w:rsidR="008A0F51" w:rsidRDefault="008A0F51" w:rsidP="009D2D5A">
      <w:r>
        <w:separator/>
      </w:r>
    </w:p>
  </w:footnote>
  <w:footnote w:type="continuationSeparator" w:id="0">
    <w:p w14:paraId="10550364" w14:textId="77777777" w:rsidR="008A0F51" w:rsidRDefault="008A0F5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7A195932"/>
    <w:multiLevelType w:val="hybridMultilevel"/>
    <w:tmpl w:val="532661F0"/>
    <w:lvl w:ilvl="0" w:tplc="D50A8030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4752"/>
    <w:rsid w:val="0001013D"/>
    <w:rsid w:val="000524C3"/>
    <w:rsid w:val="0008418A"/>
    <w:rsid w:val="000A52A8"/>
    <w:rsid w:val="000F2E9B"/>
    <w:rsid w:val="00125E84"/>
    <w:rsid w:val="00142B57"/>
    <w:rsid w:val="0014439B"/>
    <w:rsid w:val="001E7AFA"/>
    <w:rsid w:val="002203C8"/>
    <w:rsid w:val="00242DDE"/>
    <w:rsid w:val="00244B1D"/>
    <w:rsid w:val="002B02B7"/>
    <w:rsid w:val="002B24C9"/>
    <w:rsid w:val="00336602"/>
    <w:rsid w:val="003979AF"/>
    <w:rsid w:val="003A5275"/>
    <w:rsid w:val="003A6183"/>
    <w:rsid w:val="003D6D47"/>
    <w:rsid w:val="00416CEF"/>
    <w:rsid w:val="00470353"/>
    <w:rsid w:val="00484450"/>
    <w:rsid w:val="004A3B0E"/>
    <w:rsid w:val="004E4DA1"/>
    <w:rsid w:val="00550C0E"/>
    <w:rsid w:val="0056736E"/>
    <w:rsid w:val="00586B85"/>
    <w:rsid w:val="00595676"/>
    <w:rsid w:val="005B29F4"/>
    <w:rsid w:val="005F5B3E"/>
    <w:rsid w:val="0064031F"/>
    <w:rsid w:val="00651E5F"/>
    <w:rsid w:val="00666CC4"/>
    <w:rsid w:val="00680F20"/>
    <w:rsid w:val="00682C4D"/>
    <w:rsid w:val="00685179"/>
    <w:rsid w:val="0068591C"/>
    <w:rsid w:val="006A018B"/>
    <w:rsid w:val="006C5FFA"/>
    <w:rsid w:val="006E6B84"/>
    <w:rsid w:val="00706348"/>
    <w:rsid w:val="0072091A"/>
    <w:rsid w:val="00774161"/>
    <w:rsid w:val="007755D2"/>
    <w:rsid w:val="007879E3"/>
    <w:rsid w:val="00793733"/>
    <w:rsid w:val="007B475E"/>
    <w:rsid w:val="00822F08"/>
    <w:rsid w:val="00865ACF"/>
    <w:rsid w:val="008729F7"/>
    <w:rsid w:val="00884E36"/>
    <w:rsid w:val="008A0F51"/>
    <w:rsid w:val="008C0639"/>
    <w:rsid w:val="008D0083"/>
    <w:rsid w:val="008D0CCE"/>
    <w:rsid w:val="008D44EE"/>
    <w:rsid w:val="00924ED9"/>
    <w:rsid w:val="00985A14"/>
    <w:rsid w:val="009C7070"/>
    <w:rsid w:val="009D2D5A"/>
    <w:rsid w:val="009E0CF6"/>
    <w:rsid w:val="009E2E12"/>
    <w:rsid w:val="009F7AFB"/>
    <w:rsid w:val="00A07068"/>
    <w:rsid w:val="00A47766"/>
    <w:rsid w:val="00A553D1"/>
    <w:rsid w:val="00A610BF"/>
    <w:rsid w:val="00AA4B66"/>
    <w:rsid w:val="00AB3792"/>
    <w:rsid w:val="00AC1279"/>
    <w:rsid w:val="00B01714"/>
    <w:rsid w:val="00B03858"/>
    <w:rsid w:val="00B10B42"/>
    <w:rsid w:val="00B15D40"/>
    <w:rsid w:val="00B3039F"/>
    <w:rsid w:val="00B43694"/>
    <w:rsid w:val="00B54F29"/>
    <w:rsid w:val="00B814C7"/>
    <w:rsid w:val="00BB17F2"/>
    <w:rsid w:val="00C009BC"/>
    <w:rsid w:val="00C753C3"/>
    <w:rsid w:val="00CD6A01"/>
    <w:rsid w:val="00CE71B7"/>
    <w:rsid w:val="00CF1A11"/>
    <w:rsid w:val="00D102D4"/>
    <w:rsid w:val="00D223FA"/>
    <w:rsid w:val="00D56F2C"/>
    <w:rsid w:val="00D706CA"/>
    <w:rsid w:val="00D71592"/>
    <w:rsid w:val="00DD18E0"/>
    <w:rsid w:val="00DD556E"/>
    <w:rsid w:val="00E23F7B"/>
    <w:rsid w:val="00E30CD8"/>
    <w:rsid w:val="00E319B2"/>
    <w:rsid w:val="00E368BF"/>
    <w:rsid w:val="00E645B8"/>
    <w:rsid w:val="00E728B5"/>
    <w:rsid w:val="00EA3DF4"/>
    <w:rsid w:val="00EA75D5"/>
    <w:rsid w:val="00EC490A"/>
    <w:rsid w:val="00EF57BD"/>
    <w:rsid w:val="00F23AD5"/>
    <w:rsid w:val="00F3649F"/>
    <w:rsid w:val="00F36A55"/>
    <w:rsid w:val="00F5276A"/>
    <w:rsid w:val="00F9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579A5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7209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091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C063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C4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9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topps/article/details/85056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</Words>
  <Characters>513</Characters>
  <Application>Microsoft Office Word</Application>
  <DocSecurity>0</DocSecurity>
  <Lines>4</Lines>
  <Paragraphs>1</Paragraphs>
  <ScaleCrop>false</ScaleCrop>
  <Company>JDJR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赵 红</cp:lastModifiedBy>
  <cp:revision>160</cp:revision>
  <dcterms:created xsi:type="dcterms:W3CDTF">2018-01-31T02:13:00Z</dcterms:created>
  <dcterms:modified xsi:type="dcterms:W3CDTF">2018-12-20T09:23:00Z</dcterms:modified>
</cp:coreProperties>
</file>