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87" w:rsidRDefault="00A11887" w:rsidP="00A11887">
      <w:pPr>
        <w:pStyle w:val="a7"/>
      </w:pPr>
      <w:r>
        <w:rPr>
          <w:rFonts w:hint="eastAsia"/>
        </w:rPr>
        <w:t>高可用集群模式</w:t>
      </w:r>
    </w:p>
    <w:p w:rsidR="00A11887" w:rsidRDefault="00A11887" w:rsidP="00426F79"/>
    <w:p w:rsidR="009C7070" w:rsidRDefault="00A11887" w:rsidP="00426F79">
      <w:r>
        <w:rPr>
          <w:noProof/>
        </w:rPr>
        <w:drawing>
          <wp:inline distT="0" distB="0" distL="0" distR="0" wp14:anchorId="049FD18F" wp14:editId="76BAFB77">
            <wp:extent cx="3276600" cy="1836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9607" cy="18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703" w:rsidRDefault="007D5703" w:rsidP="009D2D5A">
      <w:r>
        <w:separator/>
      </w:r>
    </w:p>
  </w:endnote>
  <w:endnote w:type="continuationSeparator" w:id="0">
    <w:p w:rsidR="007D5703" w:rsidRDefault="007D570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703" w:rsidRDefault="007D5703" w:rsidP="009D2D5A">
      <w:r>
        <w:separator/>
      </w:r>
    </w:p>
  </w:footnote>
  <w:footnote w:type="continuationSeparator" w:id="0">
    <w:p w:rsidR="007D5703" w:rsidRDefault="007D570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74"/>
    <w:rsid w:val="002B58A4"/>
    <w:rsid w:val="003863CF"/>
    <w:rsid w:val="00426F79"/>
    <w:rsid w:val="00550C0E"/>
    <w:rsid w:val="00613074"/>
    <w:rsid w:val="0068591C"/>
    <w:rsid w:val="007755D2"/>
    <w:rsid w:val="007A1294"/>
    <w:rsid w:val="007D5703"/>
    <w:rsid w:val="008A0723"/>
    <w:rsid w:val="008D44EE"/>
    <w:rsid w:val="00985A14"/>
    <w:rsid w:val="009C7070"/>
    <w:rsid w:val="009D2D5A"/>
    <w:rsid w:val="00A11887"/>
    <w:rsid w:val="00AC0E50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E0BFF"/>
  <w15:chartTrackingRefBased/>
  <w15:docId w15:val="{46F47D9C-1C4F-4F39-A40F-3C3B0835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Company>www.winsoso.com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2018-05-22T13:11:00Z</dcterms:created>
  <dcterms:modified xsi:type="dcterms:W3CDTF">2018-05-22T13:29:00Z</dcterms:modified>
</cp:coreProperties>
</file>