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C73BC" w14:textId="2FF91736" w:rsidR="00CB266D" w:rsidRDefault="00CB266D">
      <w:pPr>
        <w:widowControl/>
        <w:jc w:val="left"/>
        <w:rPr>
          <w:rFonts w:ascii="Times New Roman" w:eastAsia="宋体" w:hAnsi="Times New Roman" w:cs="Times New Roman" w:hint="eastAsia"/>
          <w:sz w:val="24"/>
          <w:szCs w:val="24"/>
        </w:rPr>
      </w:pPr>
    </w:p>
    <w:p w14:paraId="57FD9F91" w14:textId="77777777" w:rsidR="00CB266D" w:rsidRDefault="00000000">
      <w:pPr>
        <w:pStyle w:val="1"/>
      </w:pPr>
      <w:bookmarkStart w:id="0" w:name="_Hlk209684737"/>
      <w:bookmarkStart w:id="1" w:name="_Hlk117243744"/>
      <w:bookmarkStart w:id="2" w:name="_Toc19157"/>
      <w:r>
        <w:rPr>
          <w:rFonts w:hint="eastAsia"/>
        </w:rPr>
        <w:t>1</w:t>
      </w:r>
      <w:r>
        <w:rPr>
          <w:rFonts w:hint="eastAsia"/>
        </w:rPr>
        <w:t>系统功能框图设计及分析</w:t>
      </w:r>
      <w:bookmarkEnd w:id="2"/>
    </w:p>
    <w:p w14:paraId="37DF5E42" w14:textId="77777777" w:rsidR="00CB266D" w:rsidRDefault="00000000">
      <w:pPr>
        <w:pStyle w:val="a7"/>
        <w:jc w:val="left"/>
      </w:pPr>
      <w:bookmarkStart w:id="3" w:name="_Toc5984"/>
      <w:bookmarkEnd w:id="0"/>
      <w:r>
        <w:t xml:space="preserve">1.1 </w:t>
      </w:r>
      <w:r>
        <w:rPr>
          <w:rFonts w:hint="eastAsia"/>
        </w:rPr>
        <w:t>系统设计要求及功能模块设计</w:t>
      </w:r>
      <w:bookmarkEnd w:id="3"/>
    </w:p>
    <w:p w14:paraId="0F2FE8FD" w14:textId="77777777" w:rsidR="00CB266D" w:rsidRDefault="00000000">
      <w:pPr>
        <w:adjustRightInd w:val="0"/>
        <w:snapToGrid w:val="0"/>
        <w:spacing w:line="440" w:lineRule="exact"/>
        <w:ind w:firstLineChars="200" w:firstLine="420"/>
        <w:rPr>
          <w:rFonts w:ascii="Times New Roman" w:eastAsia="宋体" w:hAnsi="Times New Roman" w:cs="Times New Roman"/>
          <w:szCs w:val="24"/>
          <w:lang w:eastAsia="zh"/>
        </w:rPr>
      </w:pPr>
      <w:r>
        <w:rPr>
          <w:rFonts w:ascii="Times New Roman" w:eastAsia="宋体" w:hAnsi="Times New Roman" w:cs="Times New Roman" w:hint="eastAsia"/>
          <w:szCs w:val="24"/>
          <w:lang w:eastAsia="zh"/>
        </w:rPr>
        <w:t>为实现串联开关型稳压电路从输入电压到稳定输出电压的高效转换，需依托四大核心模块的协同工作。上述模块分别承担了功率变换、误差检测与放大、控制信号生成及安全保护的关键职能，各模块的参数设计与功能实现直接决定了电路的稳压精度、转换效率和运行可靠性。</w:t>
      </w:r>
    </w:p>
    <w:p w14:paraId="3C09F1AD" w14:textId="77777777" w:rsidR="00CB266D" w:rsidRDefault="00000000">
      <w:pPr>
        <w:numPr>
          <w:ilvl w:val="0"/>
          <w:numId w:val="1"/>
        </w:numPr>
        <w:adjustRightInd w:val="0"/>
        <w:snapToGrid w:val="0"/>
        <w:spacing w:line="440" w:lineRule="exact"/>
        <w:ind w:firstLineChars="200" w:firstLine="420"/>
        <w:rPr>
          <w:rFonts w:ascii="Times New Roman" w:eastAsia="宋体" w:hAnsi="Times New Roman" w:cs="Times New Roman"/>
          <w:szCs w:val="24"/>
          <w:lang w:eastAsia="zh"/>
        </w:rPr>
      </w:pPr>
      <w:r>
        <w:rPr>
          <w:rFonts w:ascii="Times New Roman" w:eastAsia="宋体" w:hAnsi="Times New Roman" w:cs="Times New Roman" w:hint="eastAsia"/>
          <w:szCs w:val="24"/>
          <w:lang w:eastAsia="zh"/>
        </w:rPr>
        <w:t>基准电压模块</w:t>
      </w:r>
    </w:p>
    <w:p w14:paraId="6489436D" w14:textId="77777777" w:rsidR="00CB266D" w:rsidRDefault="00000000">
      <w:pPr>
        <w:numPr>
          <w:ilvl w:val="0"/>
          <w:numId w:val="2"/>
        </w:numPr>
        <w:ind w:firstLineChars="200" w:firstLine="420"/>
        <w:rPr>
          <w:lang w:eastAsia="zh"/>
        </w:rPr>
      </w:pPr>
      <w:r>
        <w:rPr>
          <w:rFonts w:hint="eastAsia"/>
          <w:lang w:eastAsia="zh"/>
        </w:rPr>
        <w:t>功能：</w:t>
      </w:r>
    </w:p>
    <w:p w14:paraId="00EC94AD" w14:textId="77777777" w:rsidR="00CB266D" w:rsidRDefault="00000000">
      <w:pPr>
        <w:ind w:firstLineChars="200" w:firstLine="420"/>
        <w:rPr>
          <w:lang w:eastAsia="zh"/>
        </w:rPr>
      </w:pPr>
      <w:r>
        <w:rPr>
          <w:rFonts w:hint="eastAsia"/>
        </w:rPr>
        <w:t>为整个电路提供稳定的参考电压，确保电路中电压相关的控制和调节有一个准确的基准，使得后续模块能基于此基准来检测和调整输出电压等参数</w:t>
      </w:r>
      <w:r>
        <w:rPr>
          <w:rFonts w:hint="eastAsia"/>
          <w:lang w:eastAsia="zh"/>
        </w:rPr>
        <w:t>。</w:t>
      </w:r>
    </w:p>
    <w:p w14:paraId="0F106FCA" w14:textId="77777777" w:rsidR="00CB266D" w:rsidRDefault="00000000">
      <w:pPr>
        <w:adjustRightInd w:val="0"/>
        <w:snapToGrid w:val="0"/>
        <w:spacing w:line="440" w:lineRule="exact"/>
        <w:rPr>
          <w:rFonts w:ascii="Times New Roman" w:eastAsia="宋体" w:hAnsi="Times New Roman" w:cs="Times New Roman"/>
          <w:szCs w:val="24"/>
          <w:lang w:eastAsia="zh"/>
        </w:rPr>
      </w:pPr>
      <w:r>
        <w:rPr>
          <w:rFonts w:ascii="Times New Roman" w:eastAsia="宋体" w:hAnsi="Times New Roman" w:cs="Times New Roman" w:hint="eastAsia"/>
          <w:szCs w:val="24"/>
          <w:lang w:eastAsia="zh"/>
        </w:rPr>
        <w:t xml:space="preserve">    </w:t>
      </w:r>
      <w:r>
        <w:rPr>
          <w:rFonts w:ascii="Times New Roman" w:eastAsia="宋体" w:hAnsi="Times New Roman" w:cs="Times New Roman" w:hint="eastAsia"/>
          <w:szCs w:val="24"/>
          <w:lang w:eastAsia="zh"/>
        </w:rPr>
        <w:t>（</w:t>
      </w:r>
      <w:r>
        <w:rPr>
          <w:rFonts w:ascii="Times New Roman" w:eastAsia="宋体" w:hAnsi="Times New Roman" w:cs="Times New Roman" w:hint="eastAsia"/>
          <w:szCs w:val="24"/>
          <w:lang w:eastAsia="zh"/>
        </w:rPr>
        <w:t>2</w:t>
      </w:r>
      <w:r>
        <w:rPr>
          <w:rFonts w:ascii="Times New Roman" w:eastAsia="宋体" w:hAnsi="Times New Roman" w:cs="Times New Roman" w:hint="eastAsia"/>
          <w:szCs w:val="24"/>
          <w:lang w:eastAsia="zh"/>
        </w:rPr>
        <w:t>）</w:t>
      </w:r>
      <w:r>
        <w:rPr>
          <w:rFonts w:ascii="Times New Roman" w:eastAsia="宋体" w:hAnsi="Times New Roman" w:cs="Times New Roman" w:hint="eastAsia"/>
          <w:szCs w:val="24"/>
          <w:lang w:eastAsia="zh"/>
        </w:rPr>
        <w:t xml:space="preserve"> </w:t>
      </w:r>
      <w:r>
        <w:rPr>
          <w:rFonts w:ascii="Times New Roman" w:eastAsia="宋体" w:hAnsi="Times New Roman" w:cs="Times New Roman" w:hint="eastAsia"/>
          <w:szCs w:val="24"/>
          <w:lang w:eastAsia="zh"/>
        </w:rPr>
        <w:t>参数设计：</w:t>
      </w:r>
      <w:r>
        <w:rPr>
          <w:rFonts w:hint="eastAsia"/>
          <w:lang w:eastAsia="zh"/>
        </w:rPr>
        <w:t>采用稳压二极管TL431可调基准结合限流电阻实现。</w:t>
      </w:r>
    </w:p>
    <w:p w14:paraId="049D620B" w14:textId="77777777" w:rsidR="00CB266D" w:rsidRDefault="00000000">
      <w:pPr>
        <w:numPr>
          <w:ilvl w:val="0"/>
          <w:numId w:val="1"/>
        </w:numPr>
        <w:adjustRightInd w:val="0"/>
        <w:snapToGrid w:val="0"/>
        <w:spacing w:line="440" w:lineRule="exact"/>
        <w:ind w:firstLineChars="200" w:firstLine="420"/>
        <w:rPr>
          <w:rFonts w:ascii="Times New Roman" w:eastAsia="宋体" w:hAnsi="Times New Roman" w:cs="Times New Roman"/>
          <w:szCs w:val="24"/>
          <w:lang w:eastAsia="zh"/>
        </w:rPr>
      </w:pPr>
      <w:r>
        <w:rPr>
          <w:rFonts w:ascii="Times New Roman" w:eastAsia="宋体" w:hAnsi="Times New Roman" w:cs="Times New Roman" w:hint="eastAsia"/>
          <w:szCs w:val="24"/>
          <w:lang w:eastAsia="zh"/>
        </w:rPr>
        <w:t>误差放大模块</w:t>
      </w:r>
    </w:p>
    <w:p w14:paraId="24C6EDD1" w14:textId="77777777" w:rsidR="00CB266D" w:rsidRDefault="00000000">
      <w:pPr>
        <w:numPr>
          <w:ilvl w:val="0"/>
          <w:numId w:val="3"/>
        </w:numPr>
        <w:ind w:firstLineChars="200" w:firstLine="420"/>
        <w:rPr>
          <w:rFonts w:ascii="Times New Roman" w:eastAsia="宋体" w:hAnsi="Times New Roman" w:cs="Times New Roman"/>
          <w:szCs w:val="24"/>
          <w:lang w:eastAsia="zh"/>
        </w:rPr>
      </w:pPr>
      <w:r>
        <w:rPr>
          <w:rFonts w:ascii="Times New Roman" w:eastAsia="宋体" w:hAnsi="Times New Roman" w:cs="Times New Roman" w:hint="eastAsia"/>
          <w:szCs w:val="24"/>
          <w:lang w:eastAsia="zh"/>
        </w:rPr>
        <w:t>功能：</w:t>
      </w:r>
    </w:p>
    <w:p w14:paraId="7E9E3464" w14:textId="77777777" w:rsidR="00CB266D" w:rsidRDefault="00000000">
      <w:pPr>
        <w:ind w:firstLineChars="200" w:firstLine="420"/>
        <w:rPr>
          <w:rFonts w:ascii="Times New Roman" w:eastAsia="宋体" w:hAnsi="Times New Roman" w:cs="Times New Roman"/>
          <w:szCs w:val="24"/>
          <w:lang w:eastAsia="zh"/>
        </w:rPr>
      </w:pPr>
      <w:r>
        <w:rPr>
          <w:rFonts w:ascii="Times New Roman" w:eastAsia="宋体" w:hAnsi="Times New Roman" w:cs="Times New Roman" w:hint="eastAsia"/>
          <w:szCs w:val="24"/>
          <w:lang w:eastAsia="zh"/>
        </w:rPr>
        <w:t>将反馈电压与基准电压的差值放大，输出误差信号。运放同相端接基准电压，反相端接反馈电压，构成放大电路。当输出电压降低时，反馈电压降低，运放输出升高，后续模块会增大</w:t>
      </w:r>
      <w:r>
        <w:rPr>
          <w:rFonts w:ascii="Times New Roman" w:eastAsia="宋体" w:hAnsi="Times New Roman" w:cs="Times New Roman" w:hint="eastAsia"/>
          <w:szCs w:val="24"/>
          <w:lang w:eastAsia="zh"/>
        </w:rPr>
        <w:t>PWM</w:t>
      </w:r>
      <w:r>
        <w:rPr>
          <w:rFonts w:ascii="Times New Roman" w:eastAsia="宋体" w:hAnsi="Times New Roman" w:cs="Times New Roman" w:hint="eastAsia"/>
          <w:szCs w:val="24"/>
          <w:lang w:eastAsia="zh"/>
        </w:rPr>
        <w:t>占空比以补偿输出电压；反之则减小占空比。</w:t>
      </w:r>
    </w:p>
    <w:p w14:paraId="164CD123" w14:textId="77777777" w:rsidR="00CB266D" w:rsidRDefault="00000000">
      <w:pPr>
        <w:numPr>
          <w:ilvl w:val="0"/>
          <w:numId w:val="3"/>
        </w:numPr>
        <w:ind w:firstLineChars="200" w:firstLine="420"/>
        <w:rPr>
          <w:rFonts w:ascii="Times New Roman" w:eastAsia="宋体" w:hAnsi="Times New Roman" w:cs="Times New Roman"/>
          <w:szCs w:val="24"/>
          <w:lang w:eastAsia="zh"/>
        </w:rPr>
      </w:pPr>
      <w:r>
        <w:rPr>
          <w:rFonts w:ascii="Times New Roman" w:eastAsia="宋体" w:hAnsi="Times New Roman" w:cs="Times New Roman" w:hint="eastAsia"/>
          <w:szCs w:val="24"/>
          <w:lang w:eastAsia="zh"/>
        </w:rPr>
        <w:t>参数设计：</w:t>
      </w:r>
      <w:r>
        <w:rPr>
          <w:rFonts w:ascii="Times New Roman" w:eastAsia="宋体" w:hAnsi="Times New Roman" w:cs="Times New Roman" w:hint="eastAsia"/>
          <w:szCs w:val="24"/>
          <w:lang w:eastAsia="zh"/>
        </w:rPr>
        <w:t xml:space="preserve"> </w:t>
      </w:r>
    </w:p>
    <w:p w14:paraId="1BFFDDB2" w14:textId="77777777" w:rsidR="00CB266D" w:rsidRDefault="00000000">
      <w:pPr>
        <w:ind w:firstLineChars="200" w:firstLine="420"/>
        <w:rPr>
          <w:rFonts w:ascii="Times New Roman" w:eastAsia="宋体" w:hAnsi="Times New Roman" w:cs="Times New Roman"/>
          <w:szCs w:val="24"/>
          <w:lang w:eastAsia="zh"/>
        </w:rPr>
      </w:pPr>
      <w:r>
        <w:rPr>
          <w:rFonts w:ascii="Times New Roman" w:eastAsia="宋体" w:hAnsi="Times New Roman" w:cs="Times New Roman" w:hint="eastAsia"/>
          <w:szCs w:val="24"/>
          <w:lang w:eastAsia="zh"/>
        </w:rPr>
        <w:t>运算放大器选用</w:t>
      </w:r>
      <w:r>
        <w:rPr>
          <w:rFonts w:ascii="Times New Roman" w:eastAsia="宋体" w:hAnsi="Times New Roman" w:cs="Times New Roman" w:hint="eastAsia"/>
          <w:szCs w:val="24"/>
          <w:lang w:eastAsia="zh"/>
        </w:rPr>
        <w:t>LM358AD</w:t>
      </w:r>
      <w:r>
        <w:rPr>
          <w:rFonts w:ascii="Times New Roman" w:eastAsia="宋体" w:hAnsi="Times New Roman" w:cs="Times New Roman" w:hint="eastAsia"/>
          <w:szCs w:val="24"/>
          <w:lang w:eastAsia="zh"/>
        </w:rPr>
        <w:t>，将基准电压（</w:t>
      </w:r>
      <w:r>
        <w:rPr>
          <w:rFonts w:ascii="Times New Roman" w:eastAsia="宋体" w:hAnsi="Times New Roman" w:cs="Times New Roman" w:hint="eastAsia"/>
          <w:szCs w:val="24"/>
          <w:lang w:eastAsia="zh"/>
        </w:rPr>
        <w:t>2.5V</w:t>
      </w:r>
      <w:r>
        <w:rPr>
          <w:rFonts w:ascii="Times New Roman" w:eastAsia="宋体" w:hAnsi="Times New Roman" w:cs="Times New Roman" w:hint="eastAsia"/>
          <w:szCs w:val="24"/>
          <w:lang w:eastAsia="zh"/>
        </w:rPr>
        <w:t>）接同相输入端，反馈电压接反相输入端，构成放大电路。</w:t>
      </w:r>
    </w:p>
    <w:p w14:paraId="41E8AF0F" w14:textId="77777777" w:rsidR="00CB266D" w:rsidRDefault="00000000">
      <w:pPr>
        <w:ind w:firstLineChars="200" w:firstLine="420"/>
        <w:rPr>
          <w:rFonts w:ascii="Times New Roman" w:eastAsia="宋体" w:hAnsi="Times New Roman" w:cs="Times New Roman"/>
          <w:szCs w:val="24"/>
          <w:lang w:eastAsia="zh"/>
        </w:rPr>
      </w:pPr>
      <w:r>
        <w:rPr>
          <w:rFonts w:ascii="Times New Roman" w:eastAsia="宋体" w:hAnsi="Times New Roman" w:cs="Times New Roman" w:hint="eastAsia"/>
          <w:szCs w:val="24"/>
          <w:lang w:eastAsia="zh"/>
        </w:rPr>
        <w:t>反馈网络由分压电阻组成，设计时使反馈电压等于基准电压。</w:t>
      </w:r>
    </w:p>
    <w:p w14:paraId="1690B189" w14:textId="77777777" w:rsidR="00CB266D" w:rsidRDefault="00000000">
      <w:pPr>
        <w:numPr>
          <w:ilvl w:val="0"/>
          <w:numId w:val="1"/>
        </w:numPr>
        <w:adjustRightInd w:val="0"/>
        <w:snapToGrid w:val="0"/>
        <w:spacing w:line="440" w:lineRule="exact"/>
        <w:ind w:firstLineChars="200" w:firstLine="420"/>
        <w:rPr>
          <w:rFonts w:ascii="Times New Roman" w:eastAsia="宋体" w:hAnsi="Times New Roman" w:cs="Times New Roman"/>
          <w:szCs w:val="24"/>
          <w:lang w:eastAsia="zh"/>
        </w:rPr>
      </w:pPr>
      <w:r>
        <w:rPr>
          <w:rFonts w:ascii="Times New Roman" w:eastAsia="宋体" w:hAnsi="Times New Roman" w:cs="Times New Roman" w:hint="eastAsia"/>
          <w:szCs w:val="24"/>
          <w:lang w:eastAsia="zh"/>
        </w:rPr>
        <w:t>比较</w:t>
      </w:r>
      <w:r>
        <w:rPr>
          <w:rFonts w:ascii="Times New Roman" w:eastAsia="宋体" w:hAnsi="Times New Roman" w:cs="Times New Roman" w:hint="eastAsia"/>
          <w:szCs w:val="24"/>
          <w:lang w:eastAsia="zh"/>
        </w:rPr>
        <w:t>PWM</w:t>
      </w:r>
      <w:r>
        <w:rPr>
          <w:rFonts w:ascii="Times New Roman" w:eastAsia="宋体" w:hAnsi="Times New Roman" w:cs="Times New Roman" w:hint="eastAsia"/>
          <w:szCs w:val="24"/>
          <w:lang w:eastAsia="zh"/>
        </w:rPr>
        <w:t>生成模块</w:t>
      </w:r>
    </w:p>
    <w:p w14:paraId="47F79B80" w14:textId="77777777" w:rsidR="00CB266D" w:rsidRDefault="00000000">
      <w:pPr>
        <w:numPr>
          <w:ilvl w:val="0"/>
          <w:numId w:val="4"/>
        </w:numPr>
        <w:adjustRightInd w:val="0"/>
        <w:snapToGrid w:val="0"/>
        <w:spacing w:line="440" w:lineRule="exact"/>
        <w:ind w:leftChars="200" w:left="420"/>
        <w:rPr>
          <w:rFonts w:ascii="Times New Roman" w:eastAsia="宋体" w:hAnsi="Times New Roman" w:cs="Times New Roman"/>
          <w:szCs w:val="24"/>
          <w:lang w:eastAsia="zh"/>
        </w:rPr>
      </w:pPr>
      <w:r>
        <w:rPr>
          <w:rFonts w:ascii="Times New Roman" w:eastAsia="宋体" w:hAnsi="Times New Roman" w:cs="Times New Roman" w:hint="eastAsia"/>
          <w:szCs w:val="24"/>
          <w:lang w:eastAsia="zh"/>
        </w:rPr>
        <w:t>功能：</w:t>
      </w:r>
    </w:p>
    <w:p w14:paraId="01156953" w14:textId="77777777" w:rsidR="00CB266D" w:rsidRDefault="00000000">
      <w:pPr>
        <w:adjustRightInd w:val="0"/>
        <w:snapToGrid w:val="0"/>
        <w:spacing w:line="440" w:lineRule="exact"/>
        <w:ind w:firstLineChars="200" w:firstLine="420"/>
        <w:rPr>
          <w:rFonts w:ascii="Times New Roman" w:eastAsia="宋体" w:hAnsi="Times New Roman" w:cs="Times New Roman"/>
          <w:szCs w:val="24"/>
          <w:lang w:eastAsia="zh"/>
        </w:rPr>
      </w:pPr>
      <w:r>
        <w:rPr>
          <w:rFonts w:ascii="Times New Roman" w:eastAsia="宋体" w:hAnsi="Times New Roman" w:cs="Times New Roman" w:hint="eastAsia"/>
          <w:szCs w:val="24"/>
          <w:lang w:eastAsia="zh"/>
        </w:rPr>
        <w:t>该模块是电路的控制信号生成核心，将误差信号转化为控制</w:t>
      </w:r>
      <w:r>
        <w:rPr>
          <w:rFonts w:ascii="Times New Roman" w:eastAsia="宋体" w:hAnsi="Times New Roman" w:cs="Times New Roman" w:hint="eastAsia"/>
          <w:szCs w:val="24"/>
          <w:lang w:eastAsia="zh"/>
        </w:rPr>
        <w:t>MOS</w:t>
      </w:r>
      <w:r>
        <w:rPr>
          <w:rFonts w:ascii="Times New Roman" w:eastAsia="宋体" w:hAnsi="Times New Roman" w:cs="Times New Roman" w:hint="eastAsia"/>
          <w:szCs w:val="24"/>
          <w:lang w:eastAsia="zh"/>
        </w:rPr>
        <w:t>管开关的</w:t>
      </w:r>
      <w:r>
        <w:rPr>
          <w:rFonts w:ascii="Times New Roman" w:eastAsia="宋体" w:hAnsi="Times New Roman" w:cs="Times New Roman" w:hint="eastAsia"/>
          <w:szCs w:val="24"/>
          <w:lang w:eastAsia="zh"/>
        </w:rPr>
        <w:t>PWM</w:t>
      </w:r>
      <w:r>
        <w:rPr>
          <w:rFonts w:ascii="Times New Roman" w:eastAsia="宋体" w:hAnsi="Times New Roman" w:cs="Times New Roman" w:hint="eastAsia"/>
          <w:szCs w:val="24"/>
          <w:lang w:eastAsia="zh"/>
        </w:rPr>
        <w:t>脉冲。</w:t>
      </w:r>
      <w:r>
        <w:rPr>
          <w:rFonts w:ascii="Times New Roman" w:eastAsia="宋体" w:hAnsi="Times New Roman" w:cs="Times New Roman" w:hint="eastAsia"/>
          <w:szCs w:val="24"/>
          <w:lang w:eastAsia="zh"/>
        </w:rPr>
        <w:t>PWM</w:t>
      </w:r>
      <w:r>
        <w:rPr>
          <w:rFonts w:ascii="Times New Roman" w:eastAsia="宋体" w:hAnsi="Times New Roman" w:cs="Times New Roman" w:hint="eastAsia"/>
          <w:szCs w:val="24"/>
          <w:lang w:eastAsia="zh"/>
        </w:rPr>
        <w:t>发生器可生成高频锯齿波信号（</w:t>
      </w:r>
      <w:r>
        <w:rPr>
          <w:rFonts w:ascii="Times New Roman" w:eastAsia="宋体" w:hAnsi="Times New Roman" w:cs="Times New Roman" w:hint="eastAsia"/>
          <w:szCs w:val="24"/>
          <w:lang w:eastAsia="zh"/>
        </w:rPr>
        <w:t>10-100kHz</w:t>
      </w:r>
      <w:r>
        <w:rPr>
          <w:rFonts w:ascii="Times New Roman" w:eastAsia="宋体" w:hAnsi="Times New Roman" w:cs="Times New Roman" w:hint="eastAsia"/>
          <w:szCs w:val="24"/>
          <w:lang w:eastAsia="zh"/>
        </w:rPr>
        <w:t>），作为</w:t>
      </w:r>
      <w:r>
        <w:rPr>
          <w:rFonts w:ascii="Times New Roman" w:eastAsia="宋体" w:hAnsi="Times New Roman" w:cs="Times New Roman" w:hint="eastAsia"/>
          <w:szCs w:val="24"/>
          <w:lang w:eastAsia="zh"/>
        </w:rPr>
        <w:t>PWM</w:t>
      </w:r>
      <w:r>
        <w:rPr>
          <w:rFonts w:ascii="Times New Roman" w:eastAsia="宋体" w:hAnsi="Times New Roman" w:cs="Times New Roman" w:hint="eastAsia"/>
          <w:szCs w:val="24"/>
          <w:lang w:eastAsia="zh"/>
        </w:rPr>
        <w:t>比较的“时间基准”。由运放、电容、三极管构成弛张振荡器；</w:t>
      </w:r>
      <w:r>
        <w:rPr>
          <w:rFonts w:ascii="Times New Roman" w:eastAsia="宋体" w:hAnsi="Times New Roman" w:cs="Times New Roman" w:hint="eastAsia"/>
          <w:szCs w:val="24"/>
          <w:lang w:eastAsia="zh"/>
        </w:rPr>
        <w:t>PWM</w:t>
      </w:r>
      <w:r>
        <w:rPr>
          <w:rFonts w:ascii="Times New Roman" w:eastAsia="宋体" w:hAnsi="Times New Roman" w:cs="Times New Roman" w:hint="eastAsia"/>
          <w:szCs w:val="24"/>
          <w:lang w:eastAsia="zh"/>
        </w:rPr>
        <w:t>比较器将误差信号与锯齿波信号比较，生成</w:t>
      </w:r>
      <w:r>
        <w:rPr>
          <w:rFonts w:ascii="Times New Roman" w:eastAsia="宋体" w:hAnsi="Times New Roman" w:cs="Times New Roman" w:hint="eastAsia"/>
          <w:szCs w:val="24"/>
          <w:lang w:eastAsia="zh"/>
        </w:rPr>
        <w:t>PWM</w:t>
      </w:r>
      <w:r>
        <w:rPr>
          <w:rFonts w:ascii="Times New Roman" w:eastAsia="宋体" w:hAnsi="Times New Roman" w:cs="Times New Roman" w:hint="eastAsia"/>
          <w:szCs w:val="24"/>
          <w:lang w:eastAsia="zh"/>
        </w:rPr>
        <w:t>脉冲。比较器反相端接锯齿波，同相端接误差信号；当大于锯齿波电压时，输出高电平；反之输出低电平，占空比随变化。</w:t>
      </w:r>
    </w:p>
    <w:p w14:paraId="2D76573E" w14:textId="77777777" w:rsidR="00CB266D" w:rsidRDefault="00000000">
      <w:pPr>
        <w:numPr>
          <w:ilvl w:val="0"/>
          <w:numId w:val="4"/>
        </w:numPr>
        <w:adjustRightInd w:val="0"/>
        <w:snapToGrid w:val="0"/>
        <w:spacing w:line="440" w:lineRule="exact"/>
        <w:ind w:leftChars="200" w:left="420"/>
        <w:rPr>
          <w:rFonts w:ascii="Times New Roman" w:eastAsia="宋体" w:hAnsi="Times New Roman" w:cs="Times New Roman"/>
          <w:szCs w:val="24"/>
          <w:lang w:eastAsia="zh"/>
        </w:rPr>
      </w:pPr>
      <w:r>
        <w:rPr>
          <w:rFonts w:ascii="Times New Roman" w:eastAsia="宋体" w:hAnsi="Times New Roman" w:cs="Times New Roman" w:hint="eastAsia"/>
          <w:szCs w:val="24"/>
          <w:lang w:eastAsia="zh"/>
        </w:rPr>
        <w:t>参数设计：</w:t>
      </w:r>
    </w:p>
    <w:p w14:paraId="2FFDA0F2" w14:textId="77777777" w:rsidR="00CB266D" w:rsidRDefault="00000000">
      <w:pPr>
        <w:adjustRightInd w:val="0"/>
        <w:snapToGrid w:val="0"/>
        <w:spacing w:line="440" w:lineRule="exact"/>
        <w:ind w:firstLineChars="200" w:firstLine="420"/>
        <w:rPr>
          <w:rFonts w:ascii="Times New Roman" w:eastAsia="宋体" w:hAnsi="Times New Roman" w:cs="Times New Roman"/>
          <w:szCs w:val="24"/>
          <w:lang w:eastAsia="zh"/>
        </w:rPr>
      </w:pPr>
      <w:r>
        <w:rPr>
          <w:rFonts w:ascii="Times New Roman" w:eastAsia="宋体" w:hAnsi="Times New Roman" w:cs="Times New Roman" w:hint="eastAsia"/>
          <w:szCs w:val="24"/>
          <w:lang w:eastAsia="zh"/>
        </w:rPr>
        <w:t>电阻、电容的精度需保证振荡频率的稳定性，三极管的开关速度需匹配振荡频率。比较器的响应速度需快，以匹配高频开关需求；阈值电压由锯齿波的幅值和误差信号的范围决定，需确保占空比调节范围能覆盖输出电压的需求。</w:t>
      </w:r>
    </w:p>
    <w:p w14:paraId="30142477" w14:textId="77777777" w:rsidR="00CB266D" w:rsidRDefault="00000000">
      <w:pPr>
        <w:numPr>
          <w:ilvl w:val="0"/>
          <w:numId w:val="1"/>
        </w:numPr>
        <w:adjustRightInd w:val="0"/>
        <w:snapToGrid w:val="0"/>
        <w:spacing w:line="440" w:lineRule="exact"/>
        <w:ind w:firstLineChars="200" w:firstLine="420"/>
        <w:rPr>
          <w:rFonts w:ascii="Times New Roman" w:eastAsia="宋体" w:hAnsi="Times New Roman" w:cs="Times New Roman"/>
          <w:szCs w:val="24"/>
          <w:lang w:eastAsia="zh"/>
        </w:rPr>
      </w:pPr>
      <w:r>
        <w:rPr>
          <w:rFonts w:ascii="Times New Roman" w:eastAsia="宋体" w:hAnsi="Times New Roman" w:cs="Times New Roman" w:hint="eastAsia"/>
          <w:szCs w:val="24"/>
          <w:lang w:eastAsia="zh"/>
        </w:rPr>
        <w:lastRenderedPageBreak/>
        <w:t>Buck</w:t>
      </w:r>
      <w:r>
        <w:rPr>
          <w:rFonts w:ascii="Times New Roman" w:eastAsia="宋体" w:hAnsi="Times New Roman" w:cs="Times New Roman" w:hint="eastAsia"/>
          <w:szCs w:val="24"/>
          <w:lang w:eastAsia="zh"/>
        </w:rPr>
        <w:t>电路模块</w:t>
      </w:r>
    </w:p>
    <w:p w14:paraId="0FC7C270" w14:textId="77777777" w:rsidR="00CB266D" w:rsidRDefault="00000000">
      <w:pPr>
        <w:numPr>
          <w:ilvl w:val="0"/>
          <w:numId w:val="5"/>
        </w:numPr>
        <w:adjustRightInd w:val="0"/>
        <w:snapToGrid w:val="0"/>
        <w:spacing w:line="440" w:lineRule="exact"/>
        <w:ind w:leftChars="200" w:left="420"/>
        <w:rPr>
          <w:rFonts w:ascii="Times New Roman" w:eastAsia="宋体" w:hAnsi="Times New Roman" w:cs="Times New Roman"/>
          <w:szCs w:val="24"/>
          <w:lang w:eastAsia="zh"/>
        </w:rPr>
      </w:pPr>
      <w:r>
        <w:rPr>
          <w:rFonts w:ascii="Times New Roman" w:eastAsia="宋体" w:hAnsi="Times New Roman" w:cs="Times New Roman" w:hint="eastAsia"/>
          <w:szCs w:val="24"/>
          <w:lang w:eastAsia="zh"/>
        </w:rPr>
        <w:t>功能：</w:t>
      </w:r>
    </w:p>
    <w:p w14:paraId="7D7AEC4F" w14:textId="77777777" w:rsidR="00CB266D" w:rsidRDefault="00000000">
      <w:pPr>
        <w:adjustRightInd w:val="0"/>
        <w:snapToGrid w:val="0"/>
        <w:spacing w:line="440" w:lineRule="exact"/>
        <w:ind w:firstLineChars="200" w:firstLine="420"/>
        <w:rPr>
          <w:rFonts w:ascii="Times New Roman" w:eastAsia="宋体" w:hAnsi="Times New Roman" w:cs="Times New Roman"/>
          <w:szCs w:val="24"/>
          <w:lang w:eastAsia="zh"/>
        </w:rPr>
      </w:pPr>
      <w:r>
        <w:rPr>
          <w:rFonts w:ascii="Times New Roman" w:eastAsia="宋体" w:hAnsi="Times New Roman" w:cs="Times New Roman" w:hint="eastAsia"/>
          <w:szCs w:val="24"/>
          <w:lang w:eastAsia="zh"/>
        </w:rPr>
        <w:t>该模块是串联开关型稳压电路的功率变换核心，实现从输入高压到输出低压的高效转换。通过</w:t>
      </w:r>
      <w:r>
        <w:rPr>
          <w:rFonts w:ascii="Times New Roman" w:eastAsia="宋体" w:hAnsi="Times New Roman" w:cs="Times New Roman" w:hint="eastAsia"/>
          <w:szCs w:val="24"/>
          <w:lang w:eastAsia="zh"/>
        </w:rPr>
        <w:t>MOS</w:t>
      </w:r>
      <w:r>
        <w:rPr>
          <w:rFonts w:ascii="Times New Roman" w:eastAsia="宋体" w:hAnsi="Times New Roman" w:cs="Times New Roman" w:hint="eastAsia"/>
          <w:szCs w:val="24"/>
          <w:lang w:eastAsia="zh"/>
        </w:rPr>
        <w:t>管的高频开关动作，结合电感、续流二极管和输出电容，将输入的</w:t>
      </w:r>
      <w:r>
        <w:rPr>
          <w:rFonts w:ascii="Times New Roman" w:eastAsia="宋体" w:hAnsi="Times New Roman" w:cs="Times New Roman" w:hint="eastAsia"/>
          <w:szCs w:val="24"/>
          <w:lang w:eastAsia="zh"/>
        </w:rPr>
        <w:t>9V-24V</w:t>
      </w:r>
      <w:r>
        <w:rPr>
          <w:rFonts w:ascii="Times New Roman" w:eastAsia="宋体" w:hAnsi="Times New Roman" w:cs="Times New Roman" w:hint="eastAsia"/>
          <w:szCs w:val="24"/>
          <w:lang w:eastAsia="zh"/>
        </w:rPr>
        <w:t>直流电压转换为负载所需的低压</w:t>
      </w:r>
      <w:r>
        <w:rPr>
          <w:rFonts w:ascii="Times New Roman" w:eastAsia="宋体" w:hAnsi="Times New Roman" w:cs="Times New Roman" w:hint="eastAsia"/>
          <w:szCs w:val="24"/>
          <w:lang w:eastAsia="zh"/>
        </w:rPr>
        <w:t>5V</w:t>
      </w:r>
      <w:r>
        <w:rPr>
          <w:rFonts w:ascii="Times New Roman" w:eastAsia="宋体" w:hAnsi="Times New Roman" w:cs="Times New Roman" w:hint="eastAsia"/>
          <w:szCs w:val="24"/>
          <w:lang w:eastAsia="zh"/>
        </w:rPr>
        <w:t>、</w:t>
      </w:r>
      <w:r>
        <w:rPr>
          <w:rFonts w:ascii="Times New Roman" w:eastAsia="宋体" w:hAnsi="Times New Roman" w:cs="Times New Roman" w:hint="eastAsia"/>
          <w:szCs w:val="24"/>
          <w:lang w:eastAsia="zh"/>
        </w:rPr>
        <w:t>3.3V</w:t>
      </w:r>
      <w:r>
        <w:rPr>
          <w:rFonts w:ascii="Times New Roman" w:eastAsia="宋体" w:hAnsi="Times New Roman" w:cs="Times New Roman" w:hint="eastAsia"/>
          <w:szCs w:val="24"/>
          <w:lang w:eastAsia="zh"/>
        </w:rPr>
        <w:t>。具体来说，当</w:t>
      </w:r>
      <w:r>
        <w:rPr>
          <w:rFonts w:ascii="Times New Roman" w:eastAsia="宋体" w:hAnsi="Times New Roman" w:cs="Times New Roman" w:hint="eastAsia"/>
          <w:szCs w:val="24"/>
          <w:lang w:eastAsia="zh"/>
        </w:rPr>
        <w:t>MOS</w:t>
      </w:r>
      <w:r>
        <w:rPr>
          <w:rFonts w:ascii="Times New Roman" w:eastAsia="宋体" w:hAnsi="Times New Roman" w:cs="Times New Roman" w:hint="eastAsia"/>
          <w:szCs w:val="24"/>
          <w:lang w:eastAsia="zh"/>
        </w:rPr>
        <w:t>管导通时，输入电压向电感和负载供电，电感存储能量；当</w:t>
      </w:r>
      <w:r>
        <w:rPr>
          <w:rFonts w:ascii="Times New Roman" w:eastAsia="宋体" w:hAnsi="Times New Roman" w:cs="Times New Roman" w:hint="eastAsia"/>
          <w:szCs w:val="24"/>
          <w:lang w:eastAsia="zh"/>
        </w:rPr>
        <w:t>MOS</w:t>
      </w:r>
      <w:r>
        <w:rPr>
          <w:rFonts w:ascii="Times New Roman" w:eastAsia="宋体" w:hAnsi="Times New Roman" w:cs="Times New Roman" w:hint="eastAsia"/>
          <w:szCs w:val="24"/>
          <w:lang w:eastAsia="zh"/>
        </w:rPr>
        <w:t>管关断时，电感通过续流二极管释放能量，维持负载电流连续，最终经输出电容滤波得到稳定的直流电压。</w:t>
      </w:r>
    </w:p>
    <w:p w14:paraId="6FC87BEF" w14:textId="77777777" w:rsidR="00CB266D" w:rsidRDefault="00000000">
      <w:pPr>
        <w:numPr>
          <w:ilvl w:val="0"/>
          <w:numId w:val="5"/>
        </w:numPr>
        <w:adjustRightInd w:val="0"/>
        <w:snapToGrid w:val="0"/>
        <w:spacing w:line="440" w:lineRule="exact"/>
        <w:ind w:leftChars="200" w:left="420"/>
        <w:rPr>
          <w:rFonts w:ascii="Times New Roman" w:eastAsia="宋体" w:hAnsi="Times New Roman" w:cs="Times New Roman"/>
          <w:szCs w:val="24"/>
          <w:lang w:eastAsia="zh"/>
        </w:rPr>
      </w:pPr>
      <w:r>
        <w:rPr>
          <w:rFonts w:ascii="Times New Roman" w:eastAsia="宋体" w:hAnsi="Times New Roman" w:cs="Times New Roman" w:hint="eastAsia"/>
          <w:szCs w:val="24"/>
          <w:lang w:eastAsia="zh"/>
        </w:rPr>
        <w:t>参数设计</w:t>
      </w:r>
      <w:r>
        <w:rPr>
          <w:rFonts w:ascii="Times New Roman" w:eastAsia="宋体" w:hAnsi="Times New Roman" w:cs="Times New Roman" w:hint="eastAsia"/>
          <w:szCs w:val="24"/>
          <w:lang w:eastAsia="zh"/>
        </w:rPr>
        <w:t>:</w:t>
      </w:r>
    </w:p>
    <w:p w14:paraId="79477156" w14:textId="77777777" w:rsidR="00CB266D" w:rsidRDefault="00000000">
      <w:pPr>
        <w:adjustRightInd w:val="0"/>
        <w:snapToGrid w:val="0"/>
        <w:spacing w:line="440" w:lineRule="exact"/>
        <w:rPr>
          <w:rFonts w:ascii="Times New Roman" w:eastAsia="宋体" w:hAnsi="Times New Roman" w:cs="Times New Roman"/>
          <w:szCs w:val="24"/>
          <w:lang w:eastAsia="zh"/>
        </w:rPr>
      </w:pPr>
      <w:r>
        <w:rPr>
          <w:rFonts w:ascii="Times New Roman" w:eastAsia="宋体" w:hAnsi="Times New Roman" w:cs="Times New Roman" w:hint="eastAsia"/>
          <w:szCs w:val="24"/>
          <w:lang w:eastAsia="zh"/>
        </w:rPr>
        <w:t>开关管（型号</w:t>
      </w:r>
      <w:r>
        <w:rPr>
          <w:rFonts w:ascii="Times New Roman" w:eastAsia="宋体" w:hAnsi="Times New Roman" w:cs="Times New Roman" w:hint="eastAsia"/>
          <w:szCs w:val="24"/>
          <w:lang w:eastAsia="zh"/>
        </w:rPr>
        <w:t>IRFZ44N</w:t>
      </w:r>
      <w:r>
        <w:rPr>
          <w:rFonts w:ascii="Times New Roman" w:eastAsia="宋体" w:hAnsi="Times New Roman" w:cs="Times New Roman" w:hint="eastAsia"/>
          <w:szCs w:val="24"/>
          <w:lang w:eastAsia="zh"/>
        </w:rPr>
        <w:t>）：其耐压需大于输入最大电压（</w:t>
      </w:r>
      <w:r>
        <w:rPr>
          <w:rFonts w:ascii="Times New Roman" w:eastAsia="宋体" w:hAnsi="Times New Roman" w:cs="Times New Roman" w:hint="eastAsia"/>
          <w:szCs w:val="24"/>
          <w:lang w:eastAsia="zh"/>
        </w:rPr>
        <w:t>24V</w:t>
      </w:r>
      <w:r>
        <w:rPr>
          <w:rFonts w:ascii="Times New Roman" w:eastAsia="宋体" w:hAnsi="Times New Roman" w:cs="Times New Roman" w:hint="eastAsia"/>
          <w:szCs w:val="24"/>
          <w:lang w:eastAsia="zh"/>
        </w:rPr>
        <w:t>），导通电阻小以降低损耗，电流容量需满足负载最大电流需求。</w:t>
      </w:r>
    </w:p>
    <w:p w14:paraId="44D3F7A3" w14:textId="77777777" w:rsidR="00CB266D" w:rsidRDefault="00000000">
      <w:pPr>
        <w:adjustRightInd w:val="0"/>
        <w:snapToGrid w:val="0"/>
        <w:spacing w:line="440" w:lineRule="exact"/>
        <w:rPr>
          <w:rFonts w:ascii="Times New Roman" w:eastAsia="宋体" w:hAnsi="Times New Roman" w:cs="Times New Roman"/>
          <w:szCs w:val="24"/>
          <w:lang w:eastAsia="zh"/>
        </w:rPr>
      </w:pPr>
      <w:r>
        <w:rPr>
          <w:rFonts w:ascii="Times New Roman" w:eastAsia="宋体" w:hAnsi="Times New Roman" w:cs="Times New Roman" w:hint="eastAsia"/>
          <w:szCs w:val="24"/>
          <w:lang w:eastAsia="zh"/>
        </w:rPr>
        <w:t>续流二极管（型号</w:t>
      </w:r>
      <w:r>
        <w:rPr>
          <w:rFonts w:ascii="Times New Roman" w:eastAsia="宋体" w:hAnsi="Times New Roman" w:cs="Times New Roman" w:hint="eastAsia"/>
          <w:szCs w:val="24"/>
          <w:lang w:eastAsia="zh"/>
        </w:rPr>
        <w:t>1N5822</w:t>
      </w:r>
      <w:r>
        <w:rPr>
          <w:rFonts w:ascii="Times New Roman" w:eastAsia="宋体" w:hAnsi="Times New Roman" w:cs="Times New Roman" w:hint="eastAsia"/>
          <w:szCs w:val="24"/>
          <w:lang w:eastAsia="zh"/>
        </w:rPr>
        <w:t>）：正向压降应低于</w:t>
      </w:r>
      <w:r>
        <w:rPr>
          <w:rFonts w:ascii="Times New Roman" w:eastAsia="宋体" w:hAnsi="Times New Roman" w:cs="Times New Roman" w:hint="eastAsia"/>
          <w:szCs w:val="24"/>
          <w:lang w:eastAsia="zh"/>
        </w:rPr>
        <w:t>0.5V</w:t>
      </w:r>
      <w:r>
        <w:rPr>
          <w:rFonts w:ascii="Times New Roman" w:eastAsia="宋体" w:hAnsi="Times New Roman" w:cs="Times New Roman" w:hint="eastAsia"/>
          <w:szCs w:val="24"/>
          <w:lang w:eastAsia="zh"/>
        </w:rPr>
        <w:t>以减少功耗，反向耐压大于输入电压，额定电流需大于负载最大电流。</w:t>
      </w:r>
    </w:p>
    <w:p w14:paraId="12D00AC0" w14:textId="77777777" w:rsidR="00CB266D" w:rsidRDefault="00000000">
      <w:pPr>
        <w:adjustRightInd w:val="0"/>
        <w:snapToGrid w:val="0"/>
        <w:spacing w:line="440" w:lineRule="exact"/>
        <w:rPr>
          <w:rFonts w:ascii="Times New Roman" w:eastAsia="宋体" w:hAnsi="Times New Roman" w:cs="Times New Roman"/>
          <w:szCs w:val="24"/>
          <w:lang w:eastAsia="zh"/>
        </w:rPr>
      </w:pPr>
      <w:r>
        <w:rPr>
          <w:rFonts w:ascii="Times New Roman" w:eastAsia="宋体" w:hAnsi="Times New Roman" w:cs="Times New Roman" w:hint="eastAsia"/>
          <w:szCs w:val="24"/>
          <w:lang w:eastAsia="zh"/>
        </w:rPr>
        <w:t>输出电容：采用电解电容与陶瓷电容并联，以滤除输出纹波，容量越大纹波越小。</w:t>
      </w:r>
    </w:p>
    <w:p w14:paraId="523915C1" w14:textId="77777777" w:rsidR="00CB266D" w:rsidRDefault="00000000">
      <w:pPr>
        <w:adjustRightInd w:val="0"/>
        <w:snapToGrid w:val="0"/>
        <w:spacing w:line="440" w:lineRule="exact"/>
        <w:rPr>
          <w:lang w:eastAsia="zh"/>
        </w:rPr>
      </w:pPr>
      <w:r>
        <w:rPr>
          <w:rFonts w:hint="eastAsia"/>
          <w:lang w:eastAsia="zh"/>
        </w:rPr>
        <w:t xml:space="preserve"> </w:t>
      </w:r>
    </w:p>
    <w:p w14:paraId="73047B2E" w14:textId="77777777" w:rsidR="00CB266D" w:rsidRDefault="00CB266D">
      <w:pPr>
        <w:adjustRightInd w:val="0"/>
        <w:snapToGrid w:val="0"/>
        <w:spacing w:line="440" w:lineRule="exact"/>
        <w:rPr>
          <w:lang w:eastAsia="zh"/>
        </w:rPr>
      </w:pPr>
    </w:p>
    <w:p w14:paraId="0DF68D66" w14:textId="77777777" w:rsidR="00CB266D" w:rsidRDefault="00000000">
      <w:pPr>
        <w:adjustRightInd w:val="0"/>
        <w:snapToGrid w:val="0"/>
        <w:ind w:firstLineChars="200" w:firstLine="420"/>
        <w:rPr>
          <w:rFonts w:ascii="Times New Roman" w:eastAsia="宋体" w:hAnsi="Times New Roman" w:cs="Times New Roman"/>
          <w:szCs w:val="24"/>
          <w:lang w:eastAsia="zh"/>
        </w:rPr>
      </w:pPr>
      <w:r>
        <w:rPr>
          <w:rFonts w:ascii="Times New Roman" w:eastAsia="宋体" w:hAnsi="Times New Roman" w:cs="Times New Roman" w:hint="eastAsia"/>
          <w:noProof/>
          <w:szCs w:val="24"/>
          <w:lang w:eastAsia="zh"/>
        </w:rPr>
        <w:drawing>
          <wp:inline distT="0" distB="0" distL="114300" distR="114300" wp14:anchorId="2150785E" wp14:editId="27267EEC">
            <wp:extent cx="5267960" cy="2267585"/>
            <wp:effectExtent l="0" t="0" r="8890" b="18415"/>
            <wp:docPr id="79"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pic:cNvPicPr>
                      <a:picLocks noChangeAspect="1"/>
                    </pic:cNvPicPr>
                  </pic:nvPicPr>
                  <pic:blipFill>
                    <a:blip r:embed="rId9"/>
                    <a:stretch>
                      <a:fillRect/>
                    </a:stretch>
                  </pic:blipFill>
                  <pic:spPr>
                    <a:xfrm>
                      <a:off x="0" y="0"/>
                      <a:ext cx="5267960" cy="2267585"/>
                    </a:xfrm>
                    <a:prstGeom prst="rect">
                      <a:avLst/>
                    </a:prstGeom>
                  </pic:spPr>
                </pic:pic>
              </a:graphicData>
            </a:graphic>
          </wp:inline>
        </w:drawing>
      </w:r>
    </w:p>
    <w:p w14:paraId="469B34EE" w14:textId="77777777" w:rsidR="00CB266D" w:rsidRDefault="00CB266D">
      <w:pPr>
        <w:adjustRightInd w:val="0"/>
        <w:snapToGrid w:val="0"/>
        <w:spacing w:line="440" w:lineRule="exact"/>
        <w:ind w:firstLineChars="200" w:firstLine="420"/>
        <w:rPr>
          <w:rFonts w:ascii="Times New Roman" w:eastAsia="宋体" w:hAnsi="Times New Roman" w:cs="Times New Roman"/>
          <w:szCs w:val="24"/>
          <w:lang w:eastAsia="zh"/>
        </w:rPr>
      </w:pPr>
    </w:p>
    <w:p w14:paraId="4B4A751D" w14:textId="77777777" w:rsidR="00CB266D" w:rsidRDefault="00CB266D">
      <w:pPr>
        <w:adjustRightInd w:val="0"/>
        <w:snapToGrid w:val="0"/>
        <w:spacing w:line="440" w:lineRule="exact"/>
        <w:ind w:firstLineChars="200" w:firstLine="420"/>
        <w:rPr>
          <w:rFonts w:ascii="Times New Roman" w:eastAsia="宋体" w:hAnsi="Times New Roman" w:cs="Times New Roman"/>
          <w:szCs w:val="24"/>
          <w:lang w:eastAsia="zh"/>
        </w:rPr>
      </w:pPr>
    </w:p>
    <w:p w14:paraId="027BAD89" w14:textId="77777777" w:rsidR="00CB266D" w:rsidRDefault="00CB266D">
      <w:pPr>
        <w:adjustRightInd w:val="0"/>
        <w:snapToGrid w:val="0"/>
        <w:spacing w:line="440" w:lineRule="exact"/>
        <w:ind w:firstLineChars="200" w:firstLine="420"/>
        <w:rPr>
          <w:rFonts w:ascii="Times New Roman" w:eastAsia="宋体" w:hAnsi="Times New Roman" w:cs="Times New Roman"/>
          <w:szCs w:val="24"/>
          <w:lang w:eastAsia="zh"/>
        </w:rPr>
      </w:pPr>
    </w:p>
    <w:p w14:paraId="5DBD05A2" w14:textId="77777777" w:rsidR="00CB266D" w:rsidRDefault="00CB266D">
      <w:pPr>
        <w:adjustRightInd w:val="0"/>
        <w:snapToGrid w:val="0"/>
        <w:spacing w:line="440" w:lineRule="exact"/>
        <w:ind w:firstLineChars="200" w:firstLine="420"/>
        <w:rPr>
          <w:rFonts w:ascii="Times New Roman" w:eastAsia="宋体" w:hAnsi="Times New Roman" w:cs="Times New Roman"/>
          <w:szCs w:val="24"/>
          <w:lang w:eastAsia="zh"/>
        </w:rPr>
      </w:pPr>
    </w:p>
    <w:p w14:paraId="378DFFC8" w14:textId="77777777" w:rsidR="00CB266D" w:rsidRDefault="00000000">
      <w:pPr>
        <w:pStyle w:val="2"/>
      </w:pPr>
      <w:bookmarkStart w:id="4" w:name="_Toc17528"/>
      <w:bookmarkStart w:id="5" w:name="_Hlk209683141"/>
      <w:r>
        <w:t xml:space="preserve">1.2 </w:t>
      </w:r>
      <w:r>
        <w:rPr>
          <w:rFonts w:hint="eastAsia"/>
        </w:rPr>
        <w:t>器件选型</w:t>
      </w:r>
      <w:bookmarkEnd w:id="4"/>
    </w:p>
    <w:bookmarkEnd w:id="5"/>
    <w:p w14:paraId="5D9A63A9" w14:textId="77777777" w:rsidR="00CB266D" w:rsidRDefault="00000000">
      <w:pPr>
        <w:adjustRightInd w:val="0"/>
        <w:snapToGrid w:val="0"/>
        <w:spacing w:line="440" w:lineRule="exact"/>
        <w:ind w:firstLineChars="200" w:firstLine="420"/>
        <w:jc w:val="center"/>
        <w:rPr>
          <w:rFonts w:ascii="Times New Roman" w:eastAsia="宋体" w:hAnsi="Times New Roman" w:cs="Times New Roman"/>
          <w:szCs w:val="24"/>
          <w:lang w:eastAsia="zh"/>
        </w:rPr>
      </w:pPr>
      <w:r>
        <w:rPr>
          <w:rFonts w:ascii="Times New Roman" w:eastAsia="宋体" w:hAnsi="Times New Roman" w:cs="Times New Roman" w:hint="eastAsia"/>
          <w:szCs w:val="24"/>
          <w:lang w:eastAsia="zh"/>
        </w:rPr>
        <w:t>器件选型</w:t>
      </w:r>
    </w:p>
    <w:tbl>
      <w:tblPr>
        <w:tblStyle w:val="aa"/>
        <w:tblW w:w="0" w:type="auto"/>
        <w:tblInd w:w="108" w:type="dxa"/>
        <w:tblLayout w:type="fixed"/>
        <w:tblLook w:val="04A0" w:firstRow="1" w:lastRow="0" w:firstColumn="1" w:lastColumn="0" w:noHBand="0" w:noVBand="1"/>
      </w:tblPr>
      <w:tblGrid>
        <w:gridCol w:w="3814"/>
        <w:gridCol w:w="3814"/>
      </w:tblGrid>
      <w:tr w:rsidR="00CB266D" w14:paraId="10B72ED3" w14:textId="77777777" w:rsidTr="008C1B05">
        <w:trPr>
          <w:trHeight w:val="516"/>
        </w:trPr>
        <w:tc>
          <w:tcPr>
            <w:tcW w:w="3814" w:type="dxa"/>
            <w:tcBorders>
              <w:top w:val="single" w:sz="12" w:space="0" w:color="000000"/>
              <w:left w:val="nil"/>
              <w:bottom w:val="single" w:sz="12" w:space="0" w:color="000000"/>
              <w:right w:val="nil"/>
            </w:tcBorders>
            <w:vAlign w:val="center"/>
          </w:tcPr>
          <w:p w14:paraId="06EE3998" w14:textId="77777777" w:rsidR="00CB266D" w:rsidRPr="009335D9" w:rsidRDefault="00000000">
            <w:pPr>
              <w:adjustRightInd w:val="0"/>
              <w:snapToGrid w:val="0"/>
              <w:spacing w:after="160" w:line="440" w:lineRule="exact"/>
              <w:jc w:val="center"/>
              <w:rPr>
                <w:rFonts w:ascii="微软雅黑" w:eastAsia="微软雅黑" w:hAnsi="微软雅黑" w:cs="微软雅黑"/>
                <w:szCs w:val="21"/>
                <w:lang w:eastAsia="zh"/>
              </w:rPr>
            </w:pPr>
            <w:r w:rsidRPr="009335D9">
              <w:rPr>
                <w:rFonts w:ascii="微软雅黑" w:eastAsia="微软雅黑" w:hAnsi="微软雅黑" w:cs="微软雅黑" w:hint="eastAsia"/>
                <w:szCs w:val="21"/>
                <w:lang w:eastAsia="zh"/>
              </w:rPr>
              <w:lastRenderedPageBreak/>
              <w:t>类型</w:t>
            </w:r>
          </w:p>
        </w:tc>
        <w:tc>
          <w:tcPr>
            <w:tcW w:w="3814" w:type="dxa"/>
            <w:tcBorders>
              <w:top w:val="single" w:sz="12" w:space="0" w:color="000000"/>
              <w:left w:val="nil"/>
              <w:bottom w:val="single" w:sz="12" w:space="0" w:color="000000"/>
              <w:right w:val="nil"/>
            </w:tcBorders>
            <w:vAlign w:val="center"/>
          </w:tcPr>
          <w:p w14:paraId="7C241E9C" w14:textId="77777777" w:rsidR="00CB266D" w:rsidRPr="009335D9" w:rsidRDefault="00000000">
            <w:pPr>
              <w:adjustRightInd w:val="0"/>
              <w:snapToGrid w:val="0"/>
              <w:spacing w:after="160" w:line="440" w:lineRule="exact"/>
              <w:jc w:val="center"/>
              <w:rPr>
                <w:rFonts w:ascii="微软雅黑" w:eastAsia="微软雅黑" w:hAnsi="微软雅黑" w:cs="微软雅黑"/>
                <w:szCs w:val="21"/>
                <w:lang w:eastAsia="zh"/>
              </w:rPr>
            </w:pPr>
            <w:r w:rsidRPr="009335D9">
              <w:rPr>
                <w:rFonts w:ascii="微软雅黑" w:eastAsia="微软雅黑" w:hAnsi="微软雅黑" w:cs="微软雅黑" w:hint="eastAsia"/>
                <w:szCs w:val="21"/>
                <w:lang w:eastAsia="zh"/>
              </w:rPr>
              <w:t>型号</w:t>
            </w:r>
          </w:p>
        </w:tc>
      </w:tr>
      <w:tr w:rsidR="00CB266D" w14:paraId="7D9CE0AA" w14:textId="77777777" w:rsidTr="008C1B05">
        <w:trPr>
          <w:trHeight w:val="516"/>
        </w:trPr>
        <w:tc>
          <w:tcPr>
            <w:tcW w:w="3814" w:type="dxa"/>
            <w:tcBorders>
              <w:top w:val="single" w:sz="12" w:space="0" w:color="000000"/>
              <w:left w:val="nil"/>
              <w:bottom w:val="nil"/>
              <w:right w:val="nil"/>
            </w:tcBorders>
            <w:vAlign w:val="center"/>
          </w:tcPr>
          <w:p w14:paraId="5E8C1AB5" w14:textId="77777777" w:rsidR="00CB266D" w:rsidRPr="009335D9" w:rsidRDefault="00000000">
            <w:pPr>
              <w:adjustRightInd w:val="0"/>
              <w:snapToGrid w:val="0"/>
              <w:spacing w:after="160" w:line="440" w:lineRule="exact"/>
              <w:jc w:val="center"/>
              <w:rPr>
                <w:rFonts w:ascii="微软雅黑" w:eastAsia="微软雅黑" w:hAnsi="微软雅黑" w:cs="微软雅黑"/>
                <w:szCs w:val="21"/>
                <w:lang w:eastAsia="zh"/>
              </w:rPr>
            </w:pPr>
            <w:r w:rsidRPr="009335D9">
              <w:rPr>
                <w:rFonts w:ascii="微软雅黑" w:eastAsia="微软雅黑" w:hAnsi="微软雅黑" w:cs="微软雅黑" w:hint="eastAsia"/>
                <w:szCs w:val="21"/>
                <w:lang w:eastAsia="zh"/>
              </w:rPr>
              <w:t>肖特基二极管</w:t>
            </w:r>
          </w:p>
        </w:tc>
        <w:tc>
          <w:tcPr>
            <w:tcW w:w="3814" w:type="dxa"/>
            <w:tcBorders>
              <w:top w:val="single" w:sz="12" w:space="0" w:color="000000"/>
              <w:left w:val="nil"/>
              <w:bottom w:val="nil"/>
              <w:right w:val="nil"/>
            </w:tcBorders>
            <w:vAlign w:val="center"/>
          </w:tcPr>
          <w:p w14:paraId="3FE98B96" w14:textId="77777777" w:rsidR="00CB266D" w:rsidRPr="009335D9" w:rsidRDefault="00000000">
            <w:pPr>
              <w:adjustRightInd w:val="0"/>
              <w:snapToGrid w:val="0"/>
              <w:spacing w:after="160" w:line="440" w:lineRule="exact"/>
              <w:jc w:val="center"/>
              <w:rPr>
                <w:rFonts w:ascii="微软雅黑" w:eastAsia="微软雅黑" w:hAnsi="微软雅黑" w:cs="微软雅黑"/>
                <w:szCs w:val="21"/>
                <w:lang w:eastAsia="zh"/>
              </w:rPr>
            </w:pPr>
            <w:r w:rsidRPr="009335D9">
              <w:rPr>
                <w:rFonts w:ascii="微软雅黑" w:eastAsia="微软雅黑" w:hAnsi="微软雅黑" w:cs="微软雅黑" w:hint="eastAsia"/>
                <w:szCs w:val="21"/>
                <w:lang w:eastAsia="zh"/>
              </w:rPr>
              <w:t>1N5822</w:t>
            </w:r>
          </w:p>
        </w:tc>
      </w:tr>
      <w:tr w:rsidR="00CB266D" w14:paraId="4576885A" w14:textId="77777777" w:rsidTr="008C1B05">
        <w:trPr>
          <w:trHeight w:val="516"/>
        </w:trPr>
        <w:tc>
          <w:tcPr>
            <w:tcW w:w="3814" w:type="dxa"/>
            <w:tcBorders>
              <w:top w:val="nil"/>
              <w:left w:val="nil"/>
              <w:bottom w:val="nil"/>
              <w:right w:val="nil"/>
            </w:tcBorders>
            <w:vAlign w:val="center"/>
          </w:tcPr>
          <w:p w14:paraId="0663DE89" w14:textId="77777777" w:rsidR="00CB266D" w:rsidRPr="009335D9" w:rsidRDefault="00000000">
            <w:pPr>
              <w:adjustRightInd w:val="0"/>
              <w:snapToGrid w:val="0"/>
              <w:spacing w:after="160" w:line="440" w:lineRule="exact"/>
              <w:jc w:val="center"/>
              <w:rPr>
                <w:rFonts w:ascii="微软雅黑" w:eastAsia="微软雅黑" w:hAnsi="微软雅黑" w:cs="微软雅黑"/>
                <w:szCs w:val="21"/>
                <w:lang w:eastAsia="zh"/>
              </w:rPr>
            </w:pPr>
            <w:r w:rsidRPr="009335D9">
              <w:rPr>
                <w:rFonts w:ascii="微软雅黑" w:eastAsia="微软雅黑" w:hAnsi="微软雅黑" w:cs="微软雅黑" w:hint="eastAsia"/>
                <w:szCs w:val="21"/>
                <w:lang w:eastAsia="zh"/>
              </w:rPr>
              <w:t>功率MOSFET</w:t>
            </w:r>
          </w:p>
        </w:tc>
        <w:tc>
          <w:tcPr>
            <w:tcW w:w="3814" w:type="dxa"/>
            <w:tcBorders>
              <w:top w:val="nil"/>
              <w:left w:val="nil"/>
              <w:bottom w:val="nil"/>
              <w:right w:val="nil"/>
            </w:tcBorders>
            <w:vAlign w:val="center"/>
          </w:tcPr>
          <w:p w14:paraId="405CDC27" w14:textId="77777777" w:rsidR="00CB266D" w:rsidRPr="009335D9" w:rsidRDefault="00000000">
            <w:pPr>
              <w:adjustRightInd w:val="0"/>
              <w:snapToGrid w:val="0"/>
              <w:spacing w:after="160" w:line="440" w:lineRule="exact"/>
              <w:jc w:val="center"/>
              <w:rPr>
                <w:rFonts w:ascii="微软雅黑" w:eastAsia="微软雅黑" w:hAnsi="微软雅黑" w:cs="微软雅黑"/>
                <w:szCs w:val="21"/>
                <w:lang w:eastAsia="zh"/>
              </w:rPr>
            </w:pPr>
            <w:r w:rsidRPr="009335D9">
              <w:rPr>
                <w:rFonts w:ascii="微软雅黑" w:eastAsia="微软雅黑" w:hAnsi="微软雅黑" w:cs="微软雅黑" w:hint="eastAsia"/>
                <w:szCs w:val="21"/>
                <w:lang w:eastAsia="zh"/>
              </w:rPr>
              <w:t>INFZ44N</w:t>
            </w:r>
          </w:p>
        </w:tc>
      </w:tr>
      <w:tr w:rsidR="00CB266D" w14:paraId="776F5709" w14:textId="77777777" w:rsidTr="008C1B05">
        <w:trPr>
          <w:trHeight w:val="516"/>
        </w:trPr>
        <w:tc>
          <w:tcPr>
            <w:tcW w:w="3814" w:type="dxa"/>
            <w:tcBorders>
              <w:top w:val="nil"/>
              <w:left w:val="nil"/>
              <w:bottom w:val="nil"/>
              <w:right w:val="nil"/>
            </w:tcBorders>
            <w:vAlign w:val="center"/>
          </w:tcPr>
          <w:p w14:paraId="6F59C9C5" w14:textId="77777777" w:rsidR="00CB266D" w:rsidRPr="009335D9" w:rsidRDefault="00000000">
            <w:pPr>
              <w:adjustRightInd w:val="0"/>
              <w:snapToGrid w:val="0"/>
              <w:spacing w:after="160" w:line="440" w:lineRule="exact"/>
              <w:jc w:val="center"/>
              <w:rPr>
                <w:rFonts w:ascii="微软雅黑" w:eastAsia="微软雅黑" w:hAnsi="微软雅黑" w:cs="微软雅黑"/>
                <w:szCs w:val="21"/>
                <w:lang w:eastAsia="zh"/>
              </w:rPr>
            </w:pPr>
            <w:r w:rsidRPr="009335D9">
              <w:rPr>
                <w:rFonts w:ascii="微软雅黑" w:eastAsia="微软雅黑" w:hAnsi="微软雅黑" w:cs="微软雅黑" w:hint="eastAsia"/>
                <w:szCs w:val="21"/>
                <w:lang w:eastAsia="zh"/>
              </w:rPr>
              <w:t>稳压二极管</w:t>
            </w:r>
          </w:p>
        </w:tc>
        <w:tc>
          <w:tcPr>
            <w:tcW w:w="3814" w:type="dxa"/>
            <w:tcBorders>
              <w:top w:val="nil"/>
              <w:left w:val="nil"/>
              <w:bottom w:val="nil"/>
              <w:right w:val="nil"/>
            </w:tcBorders>
            <w:vAlign w:val="center"/>
          </w:tcPr>
          <w:p w14:paraId="629E8C0A" w14:textId="77777777" w:rsidR="00CB266D" w:rsidRPr="009335D9" w:rsidRDefault="00000000">
            <w:pPr>
              <w:adjustRightInd w:val="0"/>
              <w:snapToGrid w:val="0"/>
              <w:spacing w:after="160" w:line="440" w:lineRule="exact"/>
              <w:jc w:val="center"/>
              <w:rPr>
                <w:rFonts w:ascii="微软雅黑" w:eastAsia="微软雅黑" w:hAnsi="微软雅黑" w:cs="微软雅黑"/>
                <w:szCs w:val="21"/>
                <w:lang w:eastAsia="zh"/>
              </w:rPr>
            </w:pPr>
            <w:r w:rsidRPr="009335D9">
              <w:rPr>
                <w:rFonts w:ascii="微软雅黑" w:eastAsia="微软雅黑" w:hAnsi="微软雅黑" w:cs="微软雅黑" w:hint="eastAsia"/>
                <w:szCs w:val="21"/>
                <w:lang w:eastAsia="zh"/>
              </w:rPr>
              <w:t>TL431ACD</w:t>
            </w:r>
          </w:p>
        </w:tc>
      </w:tr>
      <w:tr w:rsidR="00CB266D" w14:paraId="116CE98C" w14:textId="77777777" w:rsidTr="008C1B05">
        <w:trPr>
          <w:trHeight w:val="516"/>
        </w:trPr>
        <w:tc>
          <w:tcPr>
            <w:tcW w:w="3814" w:type="dxa"/>
            <w:tcBorders>
              <w:top w:val="nil"/>
              <w:left w:val="nil"/>
              <w:bottom w:val="nil"/>
              <w:right w:val="nil"/>
            </w:tcBorders>
            <w:vAlign w:val="center"/>
          </w:tcPr>
          <w:p w14:paraId="056AFAB2" w14:textId="77777777" w:rsidR="00CB266D" w:rsidRPr="009335D9" w:rsidRDefault="00000000">
            <w:pPr>
              <w:adjustRightInd w:val="0"/>
              <w:snapToGrid w:val="0"/>
              <w:spacing w:after="160" w:line="440" w:lineRule="exact"/>
              <w:jc w:val="center"/>
              <w:rPr>
                <w:rFonts w:ascii="微软雅黑" w:eastAsia="微软雅黑" w:hAnsi="微软雅黑" w:cs="微软雅黑"/>
                <w:szCs w:val="21"/>
                <w:lang w:eastAsia="zh"/>
              </w:rPr>
            </w:pPr>
            <w:r w:rsidRPr="009335D9">
              <w:rPr>
                <w:rFonts w:ascii="微软雅黑" w:eastAsia="微软雅黑" w:hAnsi="微软雅黑" w:cs="微软雅黑" w:hint="eastAsia"/>
                <w:szCs w:val="21"/>
                <w:lang w:eastAsia="zh"/>
              </w:rPr>
              <w:t>双运算放大器</w:t>
            </w:r>
          </w:p>
        </w:tc>
        <w:tc>
          <w:tcPr>
            <w:tcW w:w="3814" w:type="dxa"/>
            <w:tcBorders>
              <w:top w:val="nil"/>
              <w:left w:val="nil"/>
              <w:bottom w:val="nil"/>
              <w:right w:val="nil"/>
            </w:tcBorders>
            <w:vAlign w:val="center"/>
          </w:tcPr>
          <w:p w14:paraId="74202D0B" w14:textId="77777777" w:rsidR="00CB266D" w:rsidRPr="009335D9" w:rsidRDefault="00000000">
            <w:pPr>
              <w:adjustRightInd w:val="0"/>
              <w:snapToGrid w:val="0"/>
              <w:spacing w:after="160" w:line="440" w:lineRule="exact"/>
              <w:jc w:val="center"/>
              <w:rPr>
                <w:rFonts w:ascii="微软雅黑" w:eastAsia="微软雅黑" w:hAnsi="微软雅黑" w:cs="微软雅黑"/>
                <w:szCs w:val="21"/>
                <w:lang w:eastAsia="zh"/>
              </w:rPr>
            </w:pPr>
            <w:r w:rsidRPr="009335D9">
              <w:rPr>
                <w:rFonts w:ascii="微软雅黑" w:eastAsia="微软雅黑" w:hAnsi="微软雅黑" w:cs="微软雅黑" w:hint="eastAsia"/>
                <w:szCs w:val="21"/>
                <w:lang w:eastAsia="zh"/>
              </w:rPr>
              <w:t>LM358AD</w:t>
            </w:r>
          </w:p>
        </w:tc>
      </w:tr>
      <w:tr w:rsidR="00CB266D" w14:paraId="331D58C7" w14:textId="77777777" w:rsidTr="008C1B05">
        <w:trPr>
          <w:trHeight w:val="516"/>
        </w:trPr>
        <w:tc>
          <w:tcPr>
            <w:tcW w:w="3814" w:type="dxa"/>
            <w:tcBorders>
              <w:top w:val="nil"/>
              <w:left w:val="nil"/>
              <w:bottom w:val="nil"/>
              <w:right w:val="nil"/>
            </w:tcBorders>
            <w:vAlign w:val="center"/>
          </w:tcPr>
          <w:p w14:paraId="1A485EBA" w14:textId="77777777" w:rsidR="00CB266D" w:rsidRPr="009335D9" w:rsidRDefault="00000000">
            <w:pPr>
              <w:adjustRightInd w:val="0"/>
              <w:snapToGrid w:val="0"/>
              <w:spacing w:after="160" w:line="440" w:lineRule="exact"/>
              <w:jc w:val="center"/>
              <w:rPr>
                <w:rFonts w:ascii="微软雅黑" w:eastAsia="微软雅黑" w:hAnsi="微软雅黑" w:cs="微软雅黑"/>
                <w:szCs w:val="21"/>
                <w:lang w:eastAsia="zh"/>
              </w:rPr>
            </w:pPr>
            <w:r w:rsidRPr="009335D9">
              <w:rPr>
                <w:rFonts w:ascii="微软雅黑" w:eastAsia="微软雅黑" w:hAnsi="微软雅黑" w:cs="微软雅黑" w:hint="eastAsia"/>
                <w:szCs w:val="21"/>
                <w:lang w:eastAsia="zh"/>
              </w:rPr>
              <w:t>电感</w:t>
            </w:r>
          </w:p>
        </w:tc>
        <w:tc>
          <w:tcPr>
            <w:tcW w:w="3814" w:type="dxa"/>
            <w:tcBorders>
              <w:top w:val="nil"/>
              <w:left w:val="nil"/>
              <w:bottom w:val="nil"/>
              <w:right w:val="nil"/>
            </w:tcBorders>
            <w:vAlign w:val="center"/>
          </w:tcPr>
          <w:p w14:paraId="6566C841" w14:textId="77777777" w:rsidR="00CB266D" w:rsidRPr="009335D9" w:rsidRDefault="00000000">
            <w:pPr>
              <w:adjustRightInd w:val="0"/>
              <w:snapToGrid w:val="0"/>
              <w:spacing w:after="160" w:line="440" w:lineRule="exact"/>
              <w:jc w:val="center"/>
              <w:rPr>
                <w:rFonts w:ascii="微软雅黑" w:eastAsia="微软雅黑" w:hAnsi="微软雅黑" w:cs="微软雅黑"/>
                <w:szCs w:val="21"/>
                <w:lang w:eastAsia="zh"/>
              </w:rPr>
            </w:pPr>
            <w:r w:rsidRPr="009335D9">
              <w:rPr>
                <w:rFonts w:ascii="微软雅黑" w:eastAsia="微软雅黑" w:hAnsi="微软雅黑" w:cs="微软雅黑" w:hint="eastAsia"/>
                <w:szCs w:val="21"/>
                <w:lang w:eastAsia="zh"/>
              </w:rPr>
              <w:t>IND1250</w:t>
            </w:r>
          </w:p>
        </w:tc>
      </w:tr>
      <w:tr w:rsidR="00CB266D" w14:paraId="46AFFD67" w14:textId="77777777" w:rsidTr="008C1B05">
        <w:trPr>
          <w:trHeight w:val="507"/>
        </w:trPr>
        <w:tc>
          <w:tcPr>
            <w:tcW w:w="3814" w:type="dxa"/>
            <w:tcBorders>
              <w:top w:val="nil"/>
              <w:left w:val="nil"/>
              <w:bottom w:val="nil"/>
              <w:right w:val="nil"/>
            </w:tcBorders>
            <w:vAlign w:val="center"/>
          </w:tcPr>
          <w:p w14:paraId="07E3AB1B" w14:textId="77777777" w:rsidR="00CB266D" w:rsidRPr="009335D9" w:rsidRDefault="00000000">
            <w:pPr>
              <w:adjustRightInd w:val="0"/>
              <w:snapToGrid w:val="0"/>
              <w:spacing w:after="160" w:line="440" w:lineRule="exact"/>
              <w:jc w:val="center"/>
              <w:rPr>
                <w:rFonts w:ascii="微软雅黑" w:eastAsia="微软雅黑" w:hAnsi="微软雅黑" w:cs="微软雅黑"/>
                <w:szCs w:val="21"/>
                <w:lang w:eastAsia="zh"/>
              </w:rPr>
            </w:pPr>
            <w:r w:rsidRPr="009335D9">
              <w:rPr>
                <w:rFonts w:ascii="微软雅黑" w:eastAsia="微软雅黑" w:hAnsi="微软雅黑" w:cs="微软雅黑" w:hint="eastAsia"/>
                <w:szCs w:val="21"/>
                <w:lang w:eastAsia="zh"/>
              </w:rPr>
              <w:t>电容</w:t>
            </w:r>
          </w:p>
        </w:tc>
        <w:tc>
          <w:tcPr>
            <w:tcW w:w="3814" w:type="dxa"/>
            <w:tcBorders>
              <w:top w:val="nil"/>
              <w:left w:val="nil"/>
              <w:bottom w:val="nil"/>
              <w:right w:val="nil"/>
            </w:tcBorders>
            <w:vAlign w:val="center"/>
          </w:tcPr>
          <w:p w14:paraId="4427D1FF" w14:textId="77777777" w:rsidR="00CB266D" w:rsidRPr="009335D9" w:rsidRDefault="00000000">
            <w:pPr>
              <w:adjustRightInd w:val="0"/>
              <w:snapToGrid w:val="0"/>
              <w:spacing w:after="160" w:line="440" w:lineRule="exact"/>
              <w:jc w:val="center"/>
              <w:rPr>
                <w:rFonts w:ascii="微软雅黑" w:eastAsia="微软雅黑" w:hAnsi="微软雅黑" w:cs="微软雅黑"/>
                <w:szCs w:val="21"/>
                <w:lang w:eastAsia="zh"/>
              </w:rPr>
            </w:pPr>
            <w:r w:rsidRPr="009335D9">
              <w:rPr>
                <w:rFonts w:ascii="微软雅黑" w:eastAsia="微软雅黑" w:hAnsi="微软雅黑" w:cs="微软雅黑" w:hint="eastAsia"/>
                <w:szCs w:val="21"/>
                <w:lang w:eastAsia="zh"/>
              </w:rPr>
              <w:t>CAPPA1600</w:t>
            </w:r>
          </w:p>
        </w:tc>
      </w:tr>
      <w:tr w:rsidR="00CB266D" w14:paraId="55E62EC7" w14:textId="77777777" w:rsidTr="008C1B05">
        <w:trPr>
          <w:trHeight w:val="523"/>
        </w:trPr>
        <w:tc>
          <w:tcPr>
            <w:tcW w:w="3814" w:type="dxa"/>
            <w:tcBorders>
              <w:top w:val="nil"/>
              <w:left w:val="nil"/>
              <w:bottom w:val="single" w:sz="12" w:space="0" w:color="000000"/>
              <w:right w:val="nil"/>
            </w:tcBorders>
            <w:vAlign w:val="center"/>
          </w:tcPr>
          <w:p w14:paraId="6899231F" w14:textId="77777777" w:rsidR="00CB266D" w:rsidRPr="009335D9" w:rsidRDefault="00000000">
            <w:pPr>
              <w:adjustRightInd w:val="0"/>
              <w:snapToGrid w:val="0"/>
              <w:spacing w:after="160" w:line="440" w:lineRule="exact"/>
              <w:jc w:val="center"/>
              <w:rPr>
                <w:rFonts w:ascii="微软雅黑" w:eastAsia="微软雅黑" w:hAnsi="微软雅黑" w:cs="微软雅黑"/>
                <w:szCs w:val="21"/>
                <w:lang w:eastAsia="zh"/>
              </w:rPr>
            </w:pPr>
            <w:r w:rsidRPr="009335D9">
              <w:rPr>
                <w:rFonts w:ascii="微软雅黑" w:eastAsia="微软雅黑" w:hAnsi="微软雅黑" w:cs="微软雅黑" w:hint="eastAsia"/>
                <w:szCs w:val="21"/>
                <w:lang w:eastAsia="zh"/>
              </w:rPr>
              <w:t>电阻</w:t>
            </w:r>
          </w:p>
        </w:tc>
        <w:tc>
          <w:tcPr>
            <w:tcW w:w="3814" w:type="dxa"/>
            <w:tcBorders>
              <w:top w:val="nil"/>
              <w:left w:val="nil"/>
              <w:bottom w:val="single" w:sz="12" w:space="0" w:color="000000"/>
              <w:right w:val="nil"/>
            </w:tcBorders>
            <w:vAlign w:val="center"/>
          </w:tcPr>
          <w:p w14:paraId="55E539C5" w14:textId="77777777" w:rsidR="00CB266D" w:rsidRPr="009335D9" w:rsidRDefault="00000000">
            <w:pPr>
              <w:adjustRightInd w:val="0"/>
              <w:snapToGrid w:val="0"/>
              <w:spacing w:after="160" w:line="440" w:lineRule="exact"/>
              <w:jc w:val="center"/>
              <w:rPr>
                <w:rFonts w:ascii="微软雅黑" w:eastAsia="微软雅黑" w:hAnsi="微软雅黑" w:cs="微软雅黑"/>
                <w:szCs w:val="21"/>
                <w:lang w:eastAsia="zh"/>
              </w:rPr>
            </w:pPr>
            <w:r w:rsidRPr="009335D9">
              <w:rPr>
                <w:rFonts w:ascii="微软雅黑" w:eastAsia="微软雅黑" w:hAnsi="微软雅黑" w:cs="微软雅黑" w:hint="eastAsia"/>
                <w:szCs w:val="21"/>
                <w:lang w:eastAsia="zh"/>
              </w:rPr>
              <w:t>RES1300</w:t>
            </w:r>
          </w:p>
        </w:tc>
      </w:tr>
    </w:tbl>
    <w:p w14:paraId="7A9D7DED" w14:textId="77777777" w:rsidR="00CB266D" w:rsidRDefault="00000000">
      <w:pPr>
        <w:pStyle w:val="2"/>
      </w:pPr>
      <w:bookmarkStart w:id="6" w:name="_Toc25205"/>
      <w:r>
        <w:t xml:space="preserve">1.3 </w:t>
      </w:r>
      <w:r>
        <w:rPr>
          <w:rFonts w:hint="eastAsia"/>
        </w:rPr>
        <w:t>系统设计中非技术因素的影响</w:t>
      </w:r>
      <w:bookmarkEnd w:id="6"/>
    </w:p>
    <w:p w14:paraId="06F4F40C" w14:textId="77777777" w:rsidR="00CB266D" w:rsidRDefault="00000000">
      <w:pPr>
        <w:rPr>
          <w:lang w:eastAsia="zh"/>
        </w:rPr>
      </w:pPr>
      <w:r>
        <w:rPr>
          <w:rFonts w:hint="eastAsia"/>
          <w:lang w:eastAsia="zh"/>
        </w:rPr>
        <w:t xml:space="preserve">一、功耗方面   </w:t>
      </w:r>
    </w:p>
    <w:p w14:paraId="7E432914" w14:textId="77777777" w:rsidR="00CB266D" w:rsidRDefault="00000000">
      <w:pPr>
        <w:rPr>
          <w:lang w:eastAsia="zh"/>
        </w:rPr>
      </w:pPr>
      <w:r>
        <w:rPr>
          <w:rFonts w:hint="eastAsia"/>
          <w:lang w:eastAsia="zh"/>
        </w:rPr>
        <w:t xml:space="preserve">    功率器件的选择会直接影响功耗。如续流二极管1N5822的正向压降，这些会带来一定的功耗。如果在满足性能的前提下，选择低功耗的器件，可降低整个系统的功耗，减少散热需求，也有利于提升系统的能效比。 </w:t>
      </w:r>
    </w:p>
    <w:p w14:paraId="718BD15C" w14:textId="77777777" w:rsidR="00CB266D" w:rsidRDefault="00000000">
      <w:pPr>
        <w:ind w:firstLineChars="200" w:firstLine="420"/>
        <w:rPr>
          <w:lang w:eastAsia="zh"/>
        </w:rPr>
      </w:pPr>
      <w:r>
        <w:rPr>
          <w:rFonts w:hint="eastAsia"/>
          <w:lang w:eastAsia="zh"/>
        </w:rPr>
        <w:t xml:space="preserve">电路的拓扑结构也会影响功耗，Buck电路本身是降压变换电路，相对其他拓扑在功耗控制上有一定优势，但电路中的寄生参数等也会产生额外功耗，在设计时需考虑如何优化以降低功耗。   </w:t>
      </w:r>
    </w:p>
    <w:p w14:paraId="1BEBA23F" w14:textId="77777777" w:rsidR="00CB266D" w:rsidRDefault="00000000">
      <w:pPr>
        <w:rPr>
          <w:lang w:eastAsia="zh"/>
        </w:rPr>
      </w:pPr>
      <w:r>
        <w:rPr>
          <w:rFonts w:hint="eastAsia"/>
          <w:lang w:eastAsia="zh"/>
        </w:rPr>
        <w:t xml:space="preserve">二、精度方面   </w:t>
      </w:r>
    </w:p>
    <w:p w14:paraId="39BC0D0D" w14:textId="77777777" w:rsidR="00CB266D" w:rsidRDefault="00000000">
      <w:pPr>
        <w:ind w:firstLineChars="200" w:firstLine="420"/>
        <w:rPr>
          <w:lang w:eastAsia="zh"/>
        </w:rPr>
      </w:pPr>
      <w:r>
        <w:rPr>
          <w:rFonts w:hint="eastAsia"/>
          <w:lang w:eastAsia="zh"/>
        </w:rPr>
        <w:t xml:space="preserve">基准电压源TL431ACD的精度直接影响整个系统的电压基准精度，进而影响误差分析和PWM生成的精度，最终影响输出电压的精度。若对精度要求较高，需选择高精度的基准源器件。采样电阻的精度也很关键，金属膜电阻的精度选择会影响电压采样的准确性，进而影响误差分析的精度。运算放大器的失调电压、温漂等参数也会对精度产生影响，选择高精度、低温漂的运放有助于提高系统精度。   </w:t>
      </w:r>
    </w:p>
    <w:p w14:paraId="7E4D6E1B" w14:textId="77777777" w:rsidR="00CB266D" w:rsidRDefault="00000000">
      <w:pPr>
        <w:rPr>
          <w:lang w:eastAsia="zh"/>
        </w:rPr>
      </w:pPr>
      <w:r>
        <w:rPr>
          <w:rFonts w:hint="eastAsia"/>
          <w:lang w:eastAsia="zh"/>
        </w:rPr>
        <w:t xml:space="preserve">三、成本方面   </w:t>
      </w:r>
    </w:p>
    <w:p w14:paraId="7B85FF76" w14:textId="77777777" w:rsidR="00CB266D" w:rsidRDefault="00000000">
      <w:pPr>
        <w:ind w:firstLineChars="200" w:firstLine="420"/>
        <w:rPr>
          <w:lang w:eastAsia="zh"/>
        </w:rPr>
      </w:pPr>
      <w:r>
        <w:rPr>
          <w:rFonts w:hint="eastAsia"/>
          <w:lang w:eastAsia="zh"/>
        </w:rPr>
        <w:t xml:space="preserve">器件的选择是成本的主要影响因素。例如，高性能、高精度的器件通常成本较高，若系统对某些性能要求不是特别苛刻，可选择性能稍低但成本更低的替代器件。如运放可选择性价比更高的通用运放，功率开关管也可选择成本更低且能满足性能要求的型号。 </w:t>
      </w:r>
    </w:p>
    <w:p w14:paraId="5EA6433B" w14:textId="77777777" w:rsidR="00CB266D" w:rsidRDefault="00000000">
      <w:pPr>
        <w:rPr>
          <w:lang w:eastAsia="zh"/>
        </w:rPr>
      </w:pPr>
      <w:r>
        <w:rPr>
          <w:rFonts w:hint="eastAsia"/>
          <w:lang w:eastAsia="zh"/>
        </w:rPr>
        <w:t>电路的复杂度也会影响成本，减少不必要的器件数量，可降低物料成本和焊接组装成本。</w:t>
      </w:r>
    </w:p>
    <w:p w14:paraId="2FB183FB" w14:textId="1CACE71B" w:rsidR="008D321E" w:rsidRDefault="00000000" w:rsidP="008D321E">
      <w:pPr>
        <w:pStyle w:val="1"/>
      </w:pPr>
      <w:bookmarkStart w:id="7" w:name="_Toc16476"/>
      <w:r>
        <w:lastRenderedPageBreak/>
        <w:t xml:space="preserve">2 </w:t>
      </w:r>
      <w:r>
        <w:rPr>
          <w:rFonts w:hint="eastAsia"/>
        </w:rPr>
        <w:t>功能和系统电路结构</w:t>
      </w:r>
      <w:bookmarkEnd w:id="7"/>
    </w:p>
    <w:p w14:paraId="366056A6" w14:textId="066E2459" w:rsidR="008D321E" w:rsidRDefault="008D321E" w:rsidP="008D321E">
      <w:r w:rsidRPr="008D321E">
        <w:rPr>
          <w:noProof/>
        </w:rPr>
        <w:drawing>
          <wp:inline distT="0" distB="0" distL="0" distR="0" wp14:anchorId="4A751F02" wp14:editId="65FC5745">
            <wp:extent cx="5274310" cy="4762982"/>
            <wp:effectExtent l="0" t="0" r="2540" b="0"/>
            <wp:docPr id="1751474911"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474911" name="图片 1" descr="图示&#10;&#10;AI 生成的内容可能不正确。"/>
                    <pic:cNvPicPr/>
                  </pic:nvPicPr>
                  <pic:blipFill>
                    <a:blip r:embed="rId10"/>
                    <a:stretch>
                      <a:fillRect/>
                    </a:stretch>
                  </pic:blipFill>
                  <pic:spPr>
                    <a:xfrm>
                      <a:off x="0" y="0"/>
                      <a:ext cx="5280414" cy="4768495"/>
                    </a:xfrm>
                    <a:prstGeom prst="rect">
                      <a:avLst/>
                    </a:prstGeom>
                  </pic:spPr>
                </pic:pic>
              </a:graphicData>
            </a:graphic>
          </wp:inline>
        </w:drawing>
      </w:r>
    </w:p>
    <w:p w14:paraId="45AAAACE" w14:textId="77777777" w:rsidR="00095632" w:rsidRPr="00095632" w:rsidRDefault="00095632" w:rsidP="00095632">
      <w:r w:rsidRPr="00095632">
        <w:t>一、基准电压模块与基准电压源电路的对应</w:t>
      </w:r>
    </w:p>
    <w:p w14:paraId="3F677009" w14:textId="77777777" w:rsidR="00095632" w:rsidRPr="00095632" w:rsidRDefault="00095632" w:rsidP="00095632">
      <w:r w:rsidRPr="00095632">
        <w:t>（一）系统功能框图中模块定位</w:t>
      </w:r>
    </w:p>
    <w:p w14:paraId="7E41E2E1" w14:textId="77777777" w:rsidR="00095632" w:rsidRPr="00095632" w:rsidRDefault="00095632" w:rsidP="00095632">
      <w:r w:rsidRPr="00095632">
        <w:t>为整个稳压电路提供稳定、精准的参考电压，是误差检测与电压调节的 “标尺”，直接决定后续模块对输出电压偏差的判断精度。</w:t>
      </w:r>
    </w:p>
    <w:p w14:paraId="40A9DB3B" w14:textId="77777777" w:rsidR="00095632" w:rsidRPr="00095632" w:rsidRDefault="00095632" w:rsidP="00095632">
      <w:r w:rsidRPr="00095632">
        <w:t>（二）功能电路实现与对应关系</w:t>
      </w:r>
    </w:p>
    <w:p w14:paraId="4F4C4C43" w14:textId="77777777" w:rsidR="00095632" w:rsidRPr="00095632" w:rsidRDefault="00095632" w:rsidP="00095632">
      <w:pPr>
        <w:numPr>
          <w:ilvl w:val="0"/>
          <w:numId w:val="11"/>
        </w:numPr>
        <w:ind w:left="0" w:firstLine="0"/>
      </w:pPr>
      <w:r w:rsidRPr="00095632">
        <w:t>核心器件：由可调精密并联稳压器 TL431ACD（核心基准元件）、限流电阻（如 250Ω、9kΩ 电阻）、双运算放大器 LM358AD（辅助稳定基准电压）组成基准电压源电路。</w:t>
      </w:r>
    </w:p>
    <w:p w14:paraId="3D167A69" w14:textId="77777777" w:rsidR="00095632" w:rsidRPr="00095632" w:rsidRDefault="00095632" w:rsidP="00095632">
      <w:pPr>
        <w:numPr>
          <w:ilvl w:val="0"/>
          <w:numId w:val="11"/>
        </w:numPr>
        <w:ind w:left="0" w:firstLine="0"/>
      </w:pPr>
      <w:r w:rsidRPr="00095632">
        <w:t>对应逻辑：</w:t>
      </w:r>
    </w:p>
    <w:p w14:paraId="2262E058" w14:textId="77777777" w:rsidR="00095632" w:rsidRPr="00095632" w:rsidRDefault="00095632" w:rsidP="00095632">
      <w:r w:rsidRPr="00095632">
        <w:t>TL431ACD 通过内部 2.5V 基准电压，结合外围限流电阻抑制电流波动，输出稳定的基准信号；</w:t>
      </w:r>
    </w:p>
    <w:p w14:paraId="46454D69" w14:textId="77777777" w:rsidR="00095632" w:rsidRPr="00095632" w:rsidRDefault="00095632" w:rsidP="00095632">
      <w:r w:rsidRPr="00095632">
        <w:t>LM358AD 构成辅助放大或缓冲电路，进一步降低基准电压的</w:t>
      </w:r>
      <w:proofErr w:type="gramStart"/>
      <w:r w:rsidRPr="00095632">
        <w:t>温漂与噪声</w:t>
      </w:r>
      <w:proofErr w:type="gramEnd"/>
      <w:r w:rsidRPr="00095632">
        <w:t>，确保 “标尺” 的稳定性；</w:t>
      </w:r>
    </w:p>
    <w:p w14:paraId="6BB78CE2" w14:textId="77777777" w:rsidR="00095632" w:rsidRPr="00095632" w:rsidRDefault="00095632" w:rsidP="00095632">
      <w:r w:rsidRPr="00095632">
        <w:t>该电路完全覆盖框图中 “基准电压模块” 的功能需求，为误差放大模块提供精准的电压比较基准。</w:t>
      </w:r>
    </w:p>
    <w:p w14:paraId="7BA4AED6" w14:textId="77777777" w:rsidR="00095632" w:rsidRPr="00095632" w:rsidRDefault="00095632" w:rsidP="00095632">
      <w:r w:rsidRPr="00095632">
        <w:t>二、误差放大模块与误差放大电路的对应</w:t>
      </w:r>
    </w:p>
    <w:p w14:paraId="77D447F1" w14:textId="77777777" w:rsidR="00095632" w:rsidRPr="00095632" w:rsidRDefault="00095632" w:rsidP="00095632">
      <w:r w:rsidRPr="00095632">
        <w:t>（一）系统功能框图中模块定位</w:t>
      </w:r>
    </w:p>
    <w:p w14:paraId="25D8E0AA" w14:textId="77777777" w:rsidR="00095632" w:rsidRPr="00095632" w:rsidRDefault="00095632" w:rsidP="00095632">
      <w:r w:rsidRPr="00095632">
        <w:lastRenderedPageBreak/>
        <w:t>将 “输出电压反馈信号” 与 “基准电压” 的差值进行线性放大，生成误差信号传递给 PWM 生成模块，是实现电压闭环调节的 “信号桥梁”。</w:t>
      </w:r>
    </w:p>
    <w:p w14:paraId="0C2F93D5" w14:textId="77777777" w:rsidR="00095632" w:rsidRPr="00095632" w:rsidRDefault="00095632" w:rsidP="00095632">
      <w:r w:rsidRPr="00095632">
        <w:t>（二）功能电路实现与对应关系</w:t>
      </w:r>
    </w:p>
    <w:p w14:paraId="1846FD17" w14:textId="77777777" w:rsidR="00095632" w:rsidRPr="00095632" w:rsidRDefault="00095632" w:rsidP="00095632">
      <w:pPr>
        <w:numPr>
          <w:ilvl w:val="0"/>
          <w:numId w:val="12"/>
        </w:numPr>
        <w:ind w:left="0" w:firstLine="0"/>
      </w:pPr>
      <w:r w:rsidRPr="00095632">
        <w:t>核心器件：以双运算放大器 LM358AD 为核心，搭配分压电阻（如 90kΩ、9kΩ 反馈电阻）组成同相比例运算放大电路。</w:t>
      </w:r>
    </w:p>
    <w:p w14:paraId="7668235C" w14:textId="77777777" w:rsidR="00095632" w:rsidRPr="00095632" w:rsidRDefault="00095632" w:rsidP="00095632">
      <w:pPr>
        <w:numPr>
          <w:ilvl w:val="0"/>
          <w:numId w:val="12"/>
        </w:numPr>
        <w:ind w:left="0" w:firstLine="0"/>
      </w:pPr>
      <w:r w:rsidRPr="00095632">
        <w:t>对应逻辑：</w:t>
      </w:r>
    </w:p>
    <w:p w14:paraId="14216F9E" w14:textId="7725BCEE" w:rsidR="00095632" w:rsidRPr="00095632" w:rsidRDefault="00095632" w:rsidP="00095632">
      <w:r w:rsidRPr="00095632">
        <w:t>LM358AD 的同相端接基准电压（来自基准电压源电路），反相端接输出压分压反馈信号，构成电压串联负反馈结构；</w:t>
      </w:r>
    </w:p>
    <w:p w14:paraId="61C3C927" w14:textId="3B747C7F" w:rsidR="00095632" w:rsidRPr="00095632" w:rsidRDefault="00095632" w:rsidP="00095632">
      <w:r w:rsidRPr="00095632">
        <w:t>分压电阻通过精准分压，使反馈电压与基准电压在输出电压正常时相等；当输出电压波动时，反馈电压与基准电压产生差值，LM358AD 将该差值按固定增益（由电阻比值计算</w:t>
      </w:r>
      <w:r w:rsidRPr="008045A5">
        <w:t>）</w:t>
      </w:r>
    </w:p>
    <w:p w14:paraId="2F08C552" w14:textId="77777777" w:rsidR="00095632" w:rsidRPr="00095632" w:rsidRDefault="00095632" w:rsidP="00095632">
      <w:r w:rsidRPr="00095632">
        <w:t>该电路直接实现框图中 “误差放大模块” 的 “差值检测 - 信号放大” 功能，为 PWM 占空比调节提供可识别的误差信号。</w:t>
      </w:r>
    </w:p>
    <w:p w14:paraId="7E86A0B2" w14:textId="77777777" w:rsidR="00095632" w:rsidRPr="00095632" w:rsidRDefault="00095632" w:rsidP="00095632">
      <w:r w:rsidRPr="00095632">
        <w:t>三、比较 PWM 生成模块与 PWM 生成电路的对应</w:t>
      </w:r>
    </w:p>
    <w:p w14:paraId="0DCFB890" w14:textId="77777777" w:rsidR="00095632" w:rsidRPr="00095632" w:rsidRDefault="00095632" w:rsidP="00095632">
      <w:r w:rsidRPr="00095632">
        <w:t>（一）系统功能框图中模块定位</w:t>
      </w:r>
    </w:p>
    <w:p w14:paraId="74E8355D" w14:textId="77777777" w:rsidR="00095632" w:rsidRPr="00095632" w:rsidRDefault="00095632" w:rsidP="00095632">
      <w:r w:rsidRPr="00095632">
        <w:t>将误差放大模块输出的模拟误差信号转化为数字 PWM 脉冲信号，通过调节 PWM 占空比控制开关管的导通 / 关断时间，是电路的 “控制信号发生器”。</w:t>
      </w:r>
    </w:p>
    <w:p w14:paraId="0B5434D0" w14:textId="77777777" w:rsidR="00095632" w:rsidRPr="00095632" w:rsidRDefault="00095632" w:rsidP="00095632">
      <w:r w:rsidRPr="00095632">
        <w:t>（二）功能电路实现与对应关系</w:t>
      </w:r>
    </w:p>
    <w:p w14:paraId="387AC523" w14:textId="77777777" w:rsidR="00095632" w:rsidRPr="00095632" w:rsidRDefault="00095632" w:rsidP="00095632">
      <w:pPr>
        <w:numPr>
          <w:ilvl w:val="0"/>
          <w:numId w:val="13"/>
        </w:numPr>
        <w:ind w:left="0" w:firstLine="0"/>
      </w:pPr>
      <w:r w:rsidRPr="00095632">
        <w:t>核心器件：由 LM358AD（构成弛张振荡器与比较器）、电容（如充放电电容 C3）、三极管（如 Q3）、分压电阻（如 3kΩ、2kΩ 阈值电阻）组成</w:t>
      </w:r>
      <w:proofErr w:type="gramStart"/>
      <w:r w:rsidRPr="00095632">
        <w:t>滞回比较</w:t>
      </w:r>
      <w:proofErr w:type="gramEnd"/>
      <w:r w:rsidRPr="00095632">
        <w:t>型 PWM 生成电路。</w:t>
      </w:r>
    </w:p>
    <w:p w14:paraId="58E9A4AF" w14:textId="77777777" w:rsidR="00095632" w:rsidRPr="00095632" w:rsidRDefault="00095632" w:rsidP="00095632">
      <w:pPr>
        <w:numPr>
          <w:ilvl w:val="0"/>
          <w:numId w:val="13"/>
        </w:numPr>
        <w:ind w:left="0" w:firstLine="0"/>
      </w:pPr>
      <w:r w:rsidRPr="00095632">
        <w:t>对应逻辑：</w:t>
      </w:r>
    </w:p>
    <w:p w14:paraId="165FA6AB" w14:textId="77777777" w:rsidR="00095632" w:rsidRPr="00095632" w:rsidRDefault="00095632" w:rsidP="00095632">
      <w:r w:rsidRPr="00095632">
        <w:t>LM358AD 的一部分电路与电容、三极管构成弛张振荡器，生成 10-100kHz 的高频锯齿波（时间基准信号）；</w:t>
      </w:r>
    </w:p>
    <w:p w14:paraId="6E89A078" w14:textId="77777777" w:rsidR="00095632" w:rsidRPr="00095632" w:rsidRDefault="00095632" w:rsidP="00095632">
      <w:r w:rsidRPr="00095632">
        <w:t>LM358AD 的另一部分电路</w:t>
      </w:r>
      <w:proofErr w:type="gramStart"/>
      <w:r w:rsidRPr="00095632">
        <w:t>作为滞回比较器</w:t>
      </w:r>
      <w:proofErr w:type="gramEnd"/>
      <w:r w:rsidRPr="00095632">
        <w:t>，同相端接误差信号，反相端接锯齿波；当误差信号大于锯齿波电压时输出高电平，反之</w:t>
      </w:r>
      <w:proofErr w:type="gramStart"/>
      <w:r w:rsidRPr="00095632">
        <w:t>输出低</w:t>
      </w:r>
      <w:proofErr w:type="gramEnd"/>
      <w:r w:rsidRPr="00095632">
        <w:t>电平，生成占空比随误差信号变化的 PWM 脉冲；</w:t>
      </w:r>
    </w:p>
    <w:p w14:paraId="30DE1E32" w14:textId="77777777" w:rsidR="00095632" w:rsidRPr="00095632" w:rsidRDefault="00095632" w:rsidP="00095632">
      <w:r w:rsidRPr="00095632">
        <w:t>该电路完整实现框图中 “比较 PWM 生成模块” 的 “锯齿波生成 - 误差信号比较 - PWM 输出” 全流程功能，为 Buck 电路提供开关控制信号。</w:t>
      </w:r>
    </w:p>
    <w:p w14:paraId="54392EB8" w14:textId="77777777" w:rsidR="00095632" w:rsidRPr="00095632" w:rsidRDefault="00095632" w:rsidP="00095632">
      <w:r w:rsidRPr="00095632">
        <w:t>四、Buck 电路模块与开关管储能电路的对应</w:t>
      </w:r>
    </w:p>
    <w:p w14:paraId="30C2186B" w14:textId="77777777" w:rsidR="00095632" w:rsidRPr="00095632" w:rsidRDefault="00095632" w:rsidP="00095632">
      <w:r w:rsidRPr="00095632">
        <w:t>（一）系统功能框图中模块定位</w:t>
      </w:r>
    </w:p>
    <w:p w14:paraId="212F96F7" w14:textId="77777777" w:rsidR="00095632" w:rsidRPr="00095632" w:rsidRDefault="00095632" w:rsidP="00095632">
      <w:r w:rsidRPr="00095632">
        <w:t>作为功率变换核心，将输入的 9V-24V 高压直流电压，通过开关管高频通断 + 电感储能 / 续流，转换为负载所需的 3.3V/5V 低压稳定直流电压，是实现 “高效降压” 的关键模块。</w:t>
      </w:r>
    </w:p>
    <w:p w14:paraId="39BF5042" w14:textId="77777777" w:rsidR="00095632" w:rsidRPr="00095632" w:rsidRDefault="00095632" w:rsidP="00095632">
      <w:r w:rsidRPr="00095632">
        <w:t>（二）功能电路实现与对应关系</w:t>
      </w:r>
    </w:p>
    <w:p w14:paraId="7B76B53C" w14:textId="77777777" w:rsidR="00095632" w:rsidRPr="00095632" w:rsidRDefault="00095632" w:rsidP="00095632">
      <w:pPr>
        <w:numPr>
          <w:ilvl w:val="0"/>
          <w:numId w:val="14"/>
        </w:numPr>
        <w:ind w:left="0" w:firstLine="0"/>
      </w:pPr>
      <w:r w:rsidRPr="00095632">
        <w:t>核心器件：由功率 MOSFET（如 IRFZ44N，开关核心）、续流二极管（1N5822）、电感（如 18μH 的 L1/L2）、滤波电容（如 220μF 电解电容 + 1000pF 陶瓷电容）、限流电阻（如 10kΩ、5kΩ 电阻）组成开关管储能电路。</w:t>
      </w:r>
    </w:p>
    <w:p w14:paraId="1413C705" w14:textId="77777777" w:rsidR="00095632" w:rsidRPr="00095632" w:rsidRDefault="00095632" w:rsidP="00095632">
      <w:pPr>
        <w:numPr>
          <w:ilvl w:val="0"/>
          <w:numId w:val="14"/>
        </w:numPr>
        <w:ind w:left="0" w:firstLine="0"/>
      </w:pPr>
      <w:r w:rsidRPr="00095632">
        <w:t>对应逻辑：</w:t>
      </w:r>
    </w:p>
    <w:p w14:paraId="55C6C6FC" w14:textId="77777777" w:rsidR="00095632" w:rsidRPr="00095632" w:rsidRDefault="00095632" w:rsidP="00095632">
      <w:r w:rsidRPr="00095632">
        <w:t>功率 MOSFET 接收 PWM 生成电路的脉冲信号，高频导通 / 关断：导通时，输入电压向电感充电储能并向负载供电；关断时，电感通过续流二极管释放能量，维持负载电流连续；</w:t>
      </w:r>
    </w:p>
    <w:p w14:paraId="45CC85EB" w14:textId="77777777" w:rsidR="00095632" w:rsidRPr="00095632" w:rsidRDefault="00095632" w:rsidP="00095632">
      <w:r w:rsidRPr="00095632">
        <w:t>电感实现 “能量缓冲与续流”，续流二极管防止 MOS 管反向击穿，滤波电容滤除开关过程中产生的高频纹波，确保输出电压稳定；</w:t>
      </w:r>
    </w:p>
    <w:p w14:paraId="523A5014" w14:textId="77777777" w:rsidR="00095632" w:rsidRPr="00095632" w:rsidRDefault="00095632" w:rsidP="00095632">
      <w:r w:rsidRPr="00095632">
        <w:t>该电路完全匹配框图中 “Buck 电路模块” 的 “高压输入 - 功率变换 - 低压输出” 功能，是衔接供电来源与负载需求的核心执行单元。</w:t>
      </w:r>
    </w:p>
    <w:p w14:paraId="530D66C3" w14:textId="77777777" w:rsidR="00095632" w:rsidRPr="008045A5" w:rsidRDefault="00095632" w:rsidP="00095632"/>
    <w:p w14:paraId="7DA147B1" w14:textId="77777777" w:rsidR="00CB266D" w:rsidRDefault="00000000">
      <w:pPr>
        <w:pStyle w:val="2"/>
      </w:pPr>
      <w:bookmarkStart w:id="8" w:name="_Toc18432"/>
      <w:bookmarkStart w:id="9" w:name="_Hlk209683496"/>
      <w:r>
        <w:lastRenderedPageBreak/>
        <w:t xml:space="preserve">2.1 </w:t>
      </w:r>
      <w:r>
        <w:rPr>
          <w:rFonts w:hint="eastAsia"/>
        </w:rPr>
        <w:t>功能电路结构及分析</w:t>
      </w:r>
      <w:bookmarkEnd w:id="8"/>
    </w:p>
    <w:p w14:paraId="2F484A89" w14:textId="77777777" w:rsidR="00CB266D" w:rsidRDefault="00000000">
      <w:pPr>
        <w:ind w:firstLineChars="200" w:firstLine="420"/>
        <w:rPr>
          <w:lang w:eastAsia="zh"/>
        </w:rPr>
      </w:pPr>
      <w:r>
        <w:rPr>
          <w:rFonts w:hint="eastAsia"/>
        </w:rPr>
        <w:t>一、基准电压源部分</w:t>
      </w:r>
    </w:p>
    <w:p w14:paraId="03603FB7" w14:textId="77777777" w:rsidR="00CB266D" w:rsidRDefault="00000000">
      <w:pPr>
        <w:ind w:firstLineChars="200" w:firstLine="420"/>
        <w:rPr>
          <w:lang w:eastAsia="zh"/>
        </w:rPr>
      </w:pPr>
      <w:r>
        <w:rPr>
          <w:rFonts w:hint="eastAsia"/>
        </w:rPr>
        <w:t xml:space="preserve"> 元件及作用：图中出现了 TL431ACD ， TL431是常见的可调式精密并联稳压器（基准电压源器件），为3端控制器件。它通常和外围电路配合，将输出电压反馈信号调整到内部基准值（5V），以此提供稳定的基准电压。另外，运算放大器 LM358AD 也可能参与基准电压的处理，比如组成运放电路来配合TL431实现更精确的电压基准功能，串联型电压基准源会由运放和电阻等构成，这里的运放起到类似的作用，利用运放的特性来保证基准电压的精度和稳定性。</w:t>
      </w:r>
    </w:p>
    <w:p w14:paraId="1E791012" w14:textId="77777777" w:rsidR="00CB266D" w:rsidRDefault="00000000">
      <w:pPr>
        <w:ind w:firstLineChars="200" w:firstLine="420"/>
        <w:rPr>
          <w:lang w:eastAsia="zh"/>
        </w:rPr>
      </w:pPr>
      <w:r>
        <w:rPr>
          <w:rFonts w:hint="eastAsia"/>
        </w:rPr>
        <w:t xml:space="preserve"> 功能：为整个电路（如后续的误差放大模块）提供稳定的参考电压，确保电路中电压相关的控制和调节有一个准确的基准，使得后续模块能基于此基准来检测和调整输出电压等参数</w:t>
      </w:r>
      <w:r>
        <w:rPr>
          <w:rFonts w:hint="eastAsia"/>
          <w:lang w:eastAsia="zh"/>
        </w:rPr>
        <w:t>。</w:t>
      </w:r>
    </w:p>
    <w:p w14:paraId="256A4C0C" w14:textId="77777777" w:rsidR="00CB266D" w:rsidRDefault="00000000">
      <w:pPr>
        <w:ind w:firstLineChars="200" w:firstLine="420"/>
        <w:jc w:val="center"/>
        <w:rPr>
          <w:lang w:eastAsia="zh"/>
        </w:rPr>
      </w:pPr>
      <w:r>
        <w:rPr>
          <w:noProof/>
          <w:lang w:eastAsia="zh"/>
        </w:rPr>
        <w:drawing>
          <wp:inline distT="0" distB="0" distL="114300" distR="114300" wp14:anchorId="0ADFF63C" wp14:editId="4CF60EBF">
            <wp:extent cx="2758440" cy="1729740"/>
            <wp:effectExtent l="0" t="0" r="3810" b="381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11"/>
                    <a:stretch>
                      <a:fillRect/>
                    </a:stretch>
                  </pic:blipFill>
                  <pic:spPr>
                    <a:xfrm>
                      <a:off x="0" y="0"/>
                      <a:ext cx="2758440" cy="1729740"/>
                    </a:xfrm>
                    <a:prstGeom prst="rect">
                      <a:avLst/>
                    </a:prstGeom>
                  </pic:spPr>
                </pic:pic>
              </a:graphicData>
            </a:graphic>
          </wp:inline>
        </w:drawing>
      </w:r>
    </w:p>
    <w:p w14:paraId="79F4231A" w14:textId="77777777" w:rsidR="00CB266D" w:rsidRDefault="00000000">
      <w:pPr>
        <w:ind w:firstLineChars="200" w:firstLine="420"/>
        <w:rPr>
          <w:lang w:eastAsia="zh"/>
        </w:rPr>
      </w:pPr>
      <w:r>
        <w:rPr>
          <w:rFonts w:hint="eastAsia"/>
        </w:rPr>
        <w:t>二、误差放大模块</w:t>
      </w:r>
    </w:p>
    <w:p w14:paraId="25F385DF" w14:textId="77777777" w:rsidR="00CB266D" w:rsidRDefault="00000000">
      <w:pPr>
        <w:ind w:firstLineChars="200" w:firstLine="420"/>
        <w:rPr>
          <w:lang w:eastAsia="zh"/>
        </w:rPr>
      </w:pPr>
      <w:r>
        <w:rPr>
          <w:rFonts w:hint="eastAsia"/>
        </w:rPr>
        <w:t>元件及作用： LM358AD 运算放大器是误差放大模块的核心元件。误差放大器的电路结构通常包括输入级、中间级和输出级，这里的 LM358AD 组成差分放大器等结构来作为输入级，接收反馈信号和基准电压信号，抑制共模干扰，然后通过自身的放大能力（中间级）来放大这两个信号的差值。电阻作为输入或负载电阻，配合运放实现信号的输入和放大后的输出调整，这里的单运放配合电阻构成类似的差分放大结构来实现误差放大功能。</w:t>
      </w:r>
    </w:p>
    <w:p w14:paraId="0A63855F" w14:textId="77777777" w:rsidR="00CB266D" w:rsidRDefault="00000000">
      <w:pPr>
        <w:ind w:firstLineChars="200" w:firstLine="420"/>
        <w:rPr>
          <w:lang w:eastAsia="zh"/>
        </w:rPr>
      </w:pPr>
      <w:r>
        <w:rPr>
          <w:rFonts w:hint="eastAsia"/>
        </w:rPr>
        <w:t xml:space="preserve"> 功能：将采集到的输出电压反馈信号（从后续的开关管储能模块或输出端反馈回来的信号）与基准电压源提供的基准电压进行比较，然后放大它们之间的差值信号。这个差值信号会被传递到后续的PWM生成模块，用于调整PWM信号的占空比，从而实现对输出电压的调节。</w:t>
      </w:r>
    </w:p>
    <w:p w14:paraId="27003A52" w14:textId="77777777" w:rsidR="00CB266D" w:rsidRDefault="00000000">
      <w:pPr>
        <w:ind w:firstLineChars="200" w:firstLine="420"/>
        <w:jc w:val="center"/>
        <w:rPr>
          <w:lang w:eastAsia="zh"/>
        </w:rPr>
      </w:pPr>
      <w:r>
        <w:rPr>
          <w:rFonts w:hint="eastAsia"/>
        </w:rPr>
        <w:lastRenderedPageBreak/>
        <w:t xml:space="preserve"> </w:t>
      </w:r>
      <w:r>
        <w:rPr>
          <w:noProof/>
          <w:lang w:eastAsia="zh"/>
        </w:rPr>
        <w:drawing>
          <wp:inline distT="0" distB="0" distL="114300" distR="114300" wp14:anchorId="16A0A302" wp14:editId="2B9A539A">
            <wp:extent cx="3482340" cy="2522220"/>
            <wp:effectExtent l="0" t="0" r="3810" b="1143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12"/>
                    <a:stretch>
                      <a:fillRect/>
                    </a:stretch>
                  </pic:blipFill>
                  <pic:spPr>
                    <a:xfrm>
                      <a:off x="0" y="0"/>
                      <a:ext cx="3482340" cy="2522220"/>
                    </a:xfrm>
                    <a:prstGeom prst="rect">
                      <a:avLst/>
                    </a:prstGeom>
                  </pic:spPr>
                </pic:pic>
              </a:graphicData>
            </a:graphic>
          </wp:inline>
        </w:drawing>
      </w:r>
    </w:p>
    <w:p w14:paraId="4ECA2717" w14:textId="77777777" w:rsidR="00CB266D" w:rsidRDefault="00000000">
      <w:pPr>
        <w:ind w:firstLineChars="200" w:firstLine="420"/>
        <w:rPr>
          <w:lang w:eastAsia="zh"/>
        </w:rPr>
      </w:pPr>
      <w:r>
        <w:rPr>
          <w:rFonts w:hint="eastAsia"/>
        </w:rPr>
        <w:t>三、PWM生成模块（结合比较功能）</w:t>
      </w:r>
    </w:p>
    <w:p w14:paraId="3C4A8C40" w14:textId="77777777" w:rsidR="00CB266D" w:rsidRDefault="00000000">
      <w:pPr>
        <w:ind w:firstLineChars="200" w:firstLine="420"/>
        <w:rPr>
          <w:lang w:eastAsia="zh"/>
        </w:rPr>
      </w:pPr>
      <w:r>
        <w:rPr>
          <w:rFonts w:hint="eastAsia"/>
        </w:rPr>
        <w:t xml:space="preserve"> 元件及作用：运放U</w:t>
      </w:r>
      <w:r>
        <w:rPr>
          <w:rFonts w:hint="eastAsia"/>
          <w:lang w:eastAsia="zh"/>
        </w:rPr>
        <w:t>6</w:t>
      </w:r>
      <w:r>
        <w:rPr>
          <w:rFonts w:hint="eastAsia"/>
        </w:rPr>
        <w:t>A输出高电平时，通过R3给C3充电，C3电压线性上升（锯齿波上升沿）；当C3电压达到运放阈值（同相端接基准分压），运放输出低电平，Q3导通，C3通过Q3放电（锯齿波下降沿），反复振荡产生锯齿波</w:t>
      </w:r>
      <w:r>
        <w:rPr>
          <w:rFonts w:hint="eastAsia"/>
          <w:lang w:eastAsia="zh"/>
        </w:rPr>
        <w:t>。</w:t>
      </w:r>
      <w:r>
        <w:rPr>
          <w:rFonts w:hint="eastAsia"/>
        </w:rPr>
        <w:t xml:space="preserve"> </w:t>
      </w:r>
    </w:p>
    <w:p w14:paraId="12F34680" w14:textId="77777777" w:rsidR="00CB266D" w:rsidRDefault="00000000">
      <w:pPr>
        <w:ind w:firstLineChars="200" w:firstLine="420"/>
        <w:rPr>
          <w:lang w:eastAsia="zh"/>
        </w:rPr>
      </w:pPr>
      <w:r>
        <w:rPr>
          <w:rFonts w:hint="eastAsia"/>
        </w:rPr>
        <w:t xml:space="preserve"> 功能：接收误差放大模块输出的差值信号，将其与一定的阈值或参考信号（可能由电路自身的偏置或其他信号提供）进行比较，从而生成脉冲宽度调制（PWM）信号。PWM信号的占空比会随着误差放大后的信号变化而变化，以此来控制开关管的导通时间，进而调整输出电压或电流等参数，实现对电路输出的调节。</w:t>
      </w:r>
    </w:p>
    <w:p w14:paraId="19E44869" w14:textId="77777777" w:rsidR="00CB266D" w:rsidRDefault="00000000">
      <w:pPr>
        <w:ind w:firstLineChars="200" w:firstLine="420"/>
        <w:jc w:val="center"/>
        <w:rPr>
          <w:lang w:eastAsia="zh"/>
        </w:rPr>
      </w:pPr>
      <w:r>
        <w:rPr>
          <w:rFonts w:hint="eastAsia"/>
        </w:rPr>
        <w:t xml:space="preserve"> </w:t>
      </w:r>
      <w:r>
        <w:rPr>
          <w:noProof/>
          <w:lang w:eastAsia="zh"/>
        </w:rPr>
        <w:drawing>
          <wp:inline distT="0" distB="0" distL="114300" distR="114300" wp14:anchorId="5A86068C" wp14:editId="62B60D43">
            <wp:extent cx="2567940" cy="2476500"/>
            <wp:effectExtent l="0" t="0" r="381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13"/>
                    <a:stretch>
                      <a:fillRect/>
                    </a:stretch>
                  </pic:blipFill>
                  <pic:spPr>
                    <a:xfrm>
                      <a:off x="0" y="0"/>
                      <a:ext cx="2567940" cy="2476500"/>
                    </a:xfrm>
                    <a:prstGeom prst="rect">
                      <a:avLst/>
                    </a:prstGeom>
                  </pic:spPr>
                </pic:pic>
              </a:graphicData>
            </a:graphic>
          </wp:inline>
        </w:drawing>
      </w:r>
    </w:p>
    <w:p w14:paraId="65BAA88D" w14:textId="77777777" w:rsidR="00CB266D" w:rsidRDefault="00000000">
      <w:pPr>
        <w:ind w:firstLineChars="200" w:firstLine="420"/>
        <w:rPr>
          <w:lang w:eastAsia="zh"/>
        </w:rPr>
      </w:pPr>
      <w:r>
        <w:rPr>
          <w:rFonts w:hint="eastAsia"/>
        </w:rPr>
        <w:t>四、开关管储能模块</w:t>
      </w:r>
    </w:p>
    <w:p w14:paraId="44E12335" w14:textId="77777777" w:rsidR="00CB266D" w:rsidRDefault="00000000">
      <w:pPr>
        <w:ind w:firstLineChars="200" w:firstLine="420"/>
        <w:rPr>
          <w:lang w:eastAsia="zh"/>
        </w:rPr>
      </w:pPr>
      <w:r>
        <w:rPr>
          <w:rFonts w:hint="eastAsia"/>
        </w:rPr>
        <w:t xml:space="preserve"> 元件及作用： IRF524N 是开关管，开关管在电路中起到控制能量通断和传输的作用。电感（ L1 、 L2 ）是储能元件，在开关管导通时，电源通过开关管给电感充电，将电能转化为磁能存储起来；当开关管关断时，电感通过续流二极管（ D1 、 D2 ，型号为 1N5822 ）放电，将磁能转化为电能输出，实现能量的存储和传递，这里的开关管类似开关阀控制线圈（这里的电感类似线圈）电流的通断来实现能量或信号的控制，以及资料8中晶体管调整电路里开关管控制能量传输的原理。电容（ C4 、 C5 、 C6 、 C7 、 C8 等）用于滤波，在开关管导通和关断的过程中，平滑电压或电流的波动，使输出的电压或电流更加稳定，比如在开关电源电路中，电容常用于滤除开关过程中产生的纹波，这里的电容也起到类似的滤波储能（存储电荷以稳定电压）的作用。电阻（ R3 、 R24 等）用于限流或分压，保护开关管</w:t>
      </w:r>
      <w:r>
        <w:rPr>
          <w:rFonts w:hint="eastAsia"/>
        </w:rPr>
        <w:lastRenderedPageBreak/>
        <w:t>或其他元件，或者用于检测电流信号以反馈给误差放大模块。</w:t>
      </w:r>
    </w:p>
    <w:p w14:paraId="0C107702" w14:textId="77777777" w:rsidR="00CB266D" w:rsidRDefault="00000000">
      <w:pPr>
        <w:ind w:firstLineChars="200" w:firstLine="420"/>
      </w:pPr>
      <w:r>
        <w:rPr>
          <w:rFonts w:hint="eastAsia"/>
        </w:rPr>
        <w:t xml:space="preserve"> 功能：开关管根据PWM生成模块输出的PWM信号来控制自身的导通和关断状态，从而控制电感的储能和放能过程，实现电能的存储和传输，将输入的电能转化为适合输出的形式（如稳定的直流电压等）。同时，电容和电阻配合，对输出的电压或电流进行滤波和调整，使得输出满足电路的要求，比如给负载提供稳定的电压或电流。</w:t>
      </w:r>
    </w:p>
    <w:p w14:paraId="6EB23787" w14:textId="77777777" w:rsidR="00CB266D" w:rsidRDefault="00000000">
      <w:pPr>
        <w:ind w:firstLineChars="200" w:firstLine="420"/>
        <w:rPr>
          <w:lang w:eastAsia="zh"/>
        </w:rPr>
      </w:pPr>
      <w:r>
        <w:rPr>
          <w:noProof/>
          <w:lang w:eastAsia="zh"/>
        </w:rPr>
        <w:drawing>
          <wp:inline distT="0" distB="0" distL="114300" distR="114300" wp14:anchorId="7D27AC76" wp14:editId="761024FF">
            <wp:extent cx="5271135" cy="3600450"/>
            <wp:effectExtent l="0" t="0" r="5715"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14"/>
                    <a:stretch>
                      <a:fillRect/>
                    </a:stretch>
                  </pic:blipFill>
                  <pic:spPr>
                    <a:xfrm>
                      <a:off x="0" y="0"/>
                      <a:ext cx="5271135" cy="3600450"/>
                    </a:xfrm>
                    <a:prstGeom prst="rect">
                      <a:avLst/>
                    </a:prstGeom>
                  </pic:spPr>
                </pic:pic>
              </a:graphicData>
            </a:graphic>
          </wp:inline>
        </w:drawing>
      </w:r>
    </w:p>
    <w:bookmarkEnd w:id="9"/>
    <w:p w14:paraId="460931E6" w14:textId="77777777" w:rsidR="00CB266D" w:rsidRDefault="00000000">
      <w:pPr>
        <w:ind w:firstLineChars="200" w:firstLine="420"/>
        <w:rPr>
          <w:lang w:eastAsia="zh"/>
        </w:rPr>
      </w:pPr>
      <w:r>
        <w:rPr>
          <w:rFonts w:hint="eastAsia"/>
          <w:lang w:eastAsia="zh"/>
        </w:rPr>
        <w:t>选择串联开关型降压方案而非大功率运放反馈降压电路，主要源于效率、功率适配性、拓扑特性等核心差异，具体可从以下三方面分析：</w:t>
      </w:r>
    </w:p>
    <w:p w14:paraId="69CC2822" w14:textId="77777777" w:rsidR="00CB266D" w:rsidRDefault="00000000">
      <w:pPr>
        <w:ind w:firstLineChars="200" w:firstLine="420"/>
        <w:rPr>
          <w:lang w:eastAsia="zh"/>
        </w:rPr>
      </w:pPr>
      <w:r>
        <w:rPr>
          <w:rFonts w:hint="eastAsia"/>
          <w:lang w:eastAsia="zh"/>
        </w:rPr>
        <w:t>一、效率：开关型电路显著降低功耗</w:t>
      </w:r>
    </w:p>
    <w:p w14:paraId="582C898D" w14:textId="77777777" w:rsidR="00CB266D" w:rsidRDefault="00000000">
      <w:pPr>
        <w:ind w:firstLineChars="200" w:firstLine="420"/>
        <w:rPr>
          <w:lang w:eastAsia="zh"/>
        </w:rPr>
      </w:pPr>
      <w:r>
        <w:rPr>
          <w:rFonts w:hint="eastAsia"/>
          <w:lang w:eastAsia="zh"/>
        </w:rPr>
        <w:t>开关型降压（如Buck电路）：通过MOS管高频开关（导通时电感储能、关断时电感续流）实现能量转换，理想效率可达90%以上。</w:t>
      </w:r>
    </w:p>
    <w:p w14:paraId="3FA5C0F6" w14:textId="77777777" w:rsidR="00CB266D" w:rsidRDefault="00000000">
      <w:pPr>
        <w:ind w:firstLineChars="200" w:firstLine="420"/>
        <w:rPr>
          <w:lang w:eastAsia="zh"/>
        </w:rPr>
      </w:pPr>
      <w:r>
        <w:rPr>
          <w:rFonts w:hint="eastAsia"/>
          <w:lang w:eastAsia="zh"/>
        </w:rPr>
        <w:t>运放反馈降压：本质是线性调节（如射极跟随器），功率管始终工作在放大区，多余能量以热能形式耗散。</w:t>
      </w:r>
    </w:p>
    <w:p w14:paraId="54E875EE" w14:textId="77777777" w:rsidR="00CB266D" w:rsidRDefault="00000000">
      <w:pPr>
        <w:ind w:firstLineChars="200" w:firstLine="420"/>
        <w:rPr>
          <w:lang w:eastAsia="zh"/>
        </w:rPr>
      </w:pPr>
      <w:r>
        <w:rPr>
          <w:rFonts w:hint="eastAsia"/>
          <w:lang w:eastAsia="zh"/>
        </w:rPr>
        <w:t>二、功率与负载能力：开关型电路适配大电流场景</w:t>
      </w:r>
    </w:p>
    <w:p w14:paraId="7501201F" w14:textId="77777777" w:rsidR="00CB266D" w:rsidRDefault="00000000">
      <w:pPr>
        <w:ind w:firstLineChars="200" w:firstLine="420"/>
        <w:rPr>
          <w:lang w:eastAsia="zh"/>
        </w:rPr>
      </w:pPr>
      <w:r>
        <w:rPr>
          <w:rFonts w:hint="eastAsia"/>
          <w:lang w:eastAsia="zh"/>
        </w:rPr>
        <w:t>开关型电路：单电感拓{扑通过储能元件（电感、电容）缓冲能量，可支持数安至数百安输出。例如TPS5430芯片设计中，电感取值通过公式</w:t>
      </w:r>
      <w:r>
        <w:rPr>
          <w:rFonts w:hint="eastAsia"/>
          <w:noProof/>
          <w:lang w:eastAsia="zh"/>
        </w:rPr>
        <w:drawing>
          <wp:inline distT="0" distB="0" distL="114300" distR="114300" wp14:anchorId="64684DD6" wp14:editId="107EE6AF">
            <wp:extent cx="676275" cy="264160"/>
            <wp:effectExtent l="0" t="0" r="9525" b="2540"/>
            <wp:docPr id="32" name="E657119C-6982-421D-8BA7-E74DEB70A7DA-1"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E657119C-6982-421D-8BA7-E74DEB70A7DA-1" descr="latexmath"/>
                    <pic:cNvPicPr>
                      <a:picLocks noChangeAspect="1"/>
                    </pic:cNvPicPr>
                  </pic:nvPicPr>
                  <pic:blipFill>
                    <a:blip r:embed="rId15">
                      <a:extLst>
                        <a:ext uri="{96DAC541-7B7A-43D3-8B79-37D633B846F1}">
                          <asvg:svgBlip xmlns:asvg="http://schemas.microsoft.com/office/drawing/2016/SVG/main" r:embed="rId16"/>
                        </a:ext>
                      </a:extLst>
                    </a:blip>
                    <a:stretch>
                      <a:fillRect/>
                    </a:stretch>
                  </pic:blipFill>
                  <pic:spPr>
                    <a:xfrm>
                      <a:off x="0" y="0"/>
                      <a:ext cx="676275" cy="264160"/>
                    </a:xfrm>
                    <a:prstGeom prst="rect">
                      <a:avLst/>
                    </a:prstGeom>
                  </pic:spPr>
                </pic:pic>
              </a:graphicData>
            </a:graphic>
          </wp:inline>
        </w:drawing>
      </w:r>
      <w:r>
        <w:rPr>
          <w:rFonts w:hint="eastAsia"/>
          <w:lang w:eastAsia="zh"/>
        </w:rPr>
        <w:t>计算，结合MOS管低导通电阻，轻松应对大功率负载。</w:t>
      </w:r>
    </w:p>
    <w:p w14:paraId="473A3E59" w14:textId="77777777" w:rsidR="00CB266D" w:rsidRDefault="00000000">
      <w:pPr>
        <w:ind w:firstLineChars="200" w:firstLine="420"/>
        <w:rPr>
          <w:lang w:eastAsia="zh"/>
        </w:rPr>
      </w:pPr>
      <w:r>
        <w:rPr>
          <w:rFonts w:hint="eastAsia"/>
          <w:lang w:eastAsia="zh"/>
        </w:rPr>
        <w:t>运放反馈电路：受运放输出电流限制，即使外接功率管，线性调节的功耗和散热问题仍难以解决，仅适用于毫安级小电流场景。</w:t>
      </w:r>
    </w:p>
    <w:p w14:paraId="2076A431" w14:textId="77777777" w:rsidR="00CB266D" w:rsidRDefault="00000000">
      <w:pPr>
        <w:ind w:firstLineChars="200" w:firstLine="420"/>
        <w:rPr>
          <w:lang w:eastAsia="zh"/>
        </w:rPr>
      </w:pPr>
      <w:r>
        <w:rPr>
          <w:rFonts w:hint="eastAsia"/>
          <w:lang w:eastAsia="zh"/>
        </w:rPr>
        <w:t>三、拓扑与功能灵活性：开关型电路支持宽电压范围与动态调节</w:t>
      </w:r>
    </w:p>
    <w:p w14:paraId="0285A6B3" w14:textId="77777777" w:rsidR="00CB266D" w:rsidRDefault="00000000">
      <w:pPr>
        <w:ind w:firstLineChars="200" w:firstLine="420"/>
        <w:rPr>
          <w:lang w:eastAsia="zh"/>
        </w:rPr>
      </w:pPr>
      <w:r>
        <w:rPr>
          <w:rFonts w:hint="eastAsia"/>
          <w:lang w:eastAsia="zh"/>
        </w:rPr>
        <w:t>宽输入输出范围：开关型Buck-Boost电路可在输入电压高于、低于或等于输出电压时工作。</w:t>
      </w:r>
    </w:p>
    <w:p w14:paraId="5C58CBA9" w14:textId="77777777" w:rsidR="00CB266D" w:rsidRDefault="00000000">
      <w:pPr>
        <w:ind w:firstLineChars="200" w:firstLine="420"/>
        <w:rPr>
          <w:lang w:eastAsia="zh"/>
        </w:rPr>
      </w:pPr>
      <w:r>
        <w:rPr>
          <w:rFonts w:hint="eastAsia"/>
          <w:lang w:eastAsia="zh"/>
        </w:rPr>
        <w:t>运放反馈电路：需依赖负反馈维持输出电压，但深度负反馈会降低增益稳定性、限制带宽，且无法实现升降压功能，仅能在输入电压高于输出时线性降压，应用场景受限。</w:t>
      </w:r>
    </w:p>
    <w:p w14:paraId="5589F9CC" w14:textId="77777777" w:rsidR="00CB266D" w:rsidRDefault="00000000">
      <w:pPr>
        <w:ind w:firstLineChars="200" w:firstLine="420"/>
        <w:rPr>
          <w:lang w:eastAsia="zh"/>
        </w:rPr>
      </w:pPr>
      <w:r>
        <w:rPr>
          <w:rFonts w:hint="eastAsia"/>
          <w:lang w:eastAsia="zh"/>
        </w:rPr>
        <w:t>四、成本与集成度：开关型方案更易小型化</w:t>
      </w:r>
    </w:p>
    <w:p w14:paraId="2940EB11" w14:textId="77777777" w:rsidR="00CB266D" w:rsidRDefault="00000000">
      <w:pPr>
        <w:ind w:firstLineChars="200" w:firstLine="420"/>
        <w:rPr>
          <w:lang w:eastAsia="zh"/>
        </w:rPr>
      </w:pPr>
      <w:r>
        <w:rPr>
          <w:rFonts w:hint="eastAsia"/>
          <w:lang w:eastAsia="zh"/>
        </w:rPr>
        <w:lastRenderedPageBreak/>
        <w:t>开关型降压芯片已将功率管、控制器、保护电路集成，外围仅需电感、电容等元件，设计简单且成本低。而运放反馈电路需额外搭配功率管、散热片及复杂补偿网络，体积大、成本高，尤其在消费电子等小型化场景中缺乏竞争力。</w:t>
      </w:r>
    </w:p>
    <w:p w14:paraId="3A86AA7E" w14:textId="77777777" w:rsidR="00CB266D" w:rsidRDefault="00000000">
      <w:pPr>
        <w:ind w:firstLineChars="200" w:firstLine="420"/>
        <w:rPr>
          <w:lang w:eastAsia="zh"/>
        </w:rPr>
      </w:pPr>
      <w:r>
        <w:rPr>
          <w:rFonts w:hint="eastAsia"/>
          <w:lang w:eastAsia="zh"/>
        </w:rPr>
        <w:t>综上所述：串联开关型降压电路凭借高效率、大功率支持、宽电压范围等优势，成为主流方案；而运放反馈降压电路因线性调节的固有功耗问题，仅适用于小电流、低效率要求的简单场景。实际设计中，需根据功率需求、效率目标和成本预算选择：大功率、高效率场景优先开关型方案，小信号调理场景可考虑运放线性降压。</w:t>
      </w:r>
    </w:p>
    <w:p w14:paraId="5B4769E8" w14:textId="77777777" w:rsidR="00CB266D" w:rsidRDefault="00000000">
      <w:pPr>
        <w:pStyle w:val="2"/>
      </w:pPr>
      <w:bookmarkStart w:id="10" w:name="_Toc12861"/>
      <w:r>
        <w:t xml:space="preserve">2.2 </w:t>
      </w:r>
      <w:r>
        <w:rPr>
          <w:rFonts w:hint="eastAsia"/>
        </w:rPr>
        <w:t>功能电路参数设计及计算</w:t>
      </w:r>
      <w:bookmarkEnd w:id="10"/>
    </w:p>
    <w:p w14:paraId="5DB6C3B8" w14:textId="77777777" w:rsidR="00CB266D" w:rsidRDefault="00000000" w:rsidP="008045A5">
      <w:pPr>
        <w:rPr>
          <w:lang w:eastAsia="zh"/>
        </w:rPr>
      </w:pPr>
      <w:r>
        <w:rPr>
          <w:rFonts w:hint="eastAsia"/>
          <w:noProof/>
          <w:sz w:val="24"/>
          <w:szCs w:val="24"/>
          <w:lang w:eastAsia="zh"/>
        </w:rPr>
        <w:drawing>
          <wp:inline distT="0" distB="0" distL="114300" distR="114300" wp14:anchorId="6F64762D" wp14:editId="7C169BCC">
            <wp:extent cx="1285875" cy="1231900"/>
            <wp:effectExtent l="0" t="0" r="9525" b="635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pic:cNvPicPr>
                  </pic:nvPicPr>
                  <pic:blipFill>
                    <a:blip r:embed="rId17"/>
                    <a:stretch>
                      <a:fillRect/>
                    </a:stretch>
                  </pic:blipFill>
                  <pic:spPr>
                    <a:xfrm>
                      <a:off x="0" y="0"/>
                      <a:ext cx="1285875" cy="1231900"/>
                    </a:xfrm>
                    <a:prstGeom prst="rect">
                      <a:avLst/>
                    </a:prstGeom>
                  </pic:spPr>
                </pic:pic>
              </a:graphicData>
            </a:graphic>
          </wp:inline>
        </w:drawing>
      </w:r>
      <w:r>
        <w:rPr>
          <w:rFonts w:hint="eastAsia"/>
          <w:lang w:eastAsia="zh"/>
        </w:rPr>
        <w:t>理由：作为分压、反馈、限流元件，阻值选择需匹配运放的输入/输出特性、MOS管的驱动需求，确保电路工作在线性区或合理的开光阈值内。该电路是同相比例运算放大器结构，属于电压串联负反馈。</w:t>
      </w:r>
    </w:p>
    <w:p w14:paraId="477F4CE6" w14:textId="77777777" w:rsidR="00CB266D" w:rsidRDefault="00000000" w:rsidP="008045A5">
      <w:pPr>
        <w:rPr>
          <w:lang w:eastAsia="zh"/>
        </w:rPr>
      </w:pPr>
      <w:r>
        <w:rPr>
          <w:rFonts w:hint="eastAsia"/>
          <w:lang w:eastAsia="zh"/>
        </w:rPr>
        <w:t>计算：电压增益公式：</w:t>
      </w:r>
      <w:r>
        <w:rPr>
          <w:rFonts w:hint="eastAsia"/>
          <w:noProof/>
          <w:lang w:eastAsia="zh"/>
        </w:rPr>
        <w:drawing>
          <wp:inline distT="0" distB="0" distL="114300" distR="114300" wp14:anchorId="0A63E044" wp14:editId="349F4D9F">
            <wp:extent cx="800100" cy="276225"/>
            <wp:effectExtent l="0" t="0" r="0" b="9525"/>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pic:cNvPicPr>
                      <a:picLocks noChangeAspect="1"/>
                    </pic:cNvPicPr>
                  </pic:nvPicPr>
                  <pic:blipFill>
                    <a:blip r:embed="rId18"/>
                    <a:stretch>
                      <a:fillRect/>
                    </a:stretch>
                  </pic:blipFill>
                  <pic:spPr>
                    <a:xfrm>
                      <a:off x="0" y="0"/>
                      <a:ext cx="800100" cy="276225"/>
                    </a:xfrm>
                    <a:prstGeom prst="rect">
                      <a:avLst/>
                    </a:prstGeom>
                  </pic:spPr>
                </pic:pic>
              </a:graphicData>
            </a:graphic>
          </wp:inline>
        </w:drawing>
      </w:r>
    </w:p>
    <w:p w14:paraId="79B5F256" w14:textId="77777777" w:rsidR="00CB266D" w:rsidRDefault="00CB266D" w:rsidP="008045A5">
      <w:pPr>
        <w:rPr>
          <w:lang w:eastAsia="zh"/>
        </w:rPr>
      </w:pPr>
    </w:p>
    <w:p w14:paraId="541EC4D4" w14:textId="77777777" w:rsidR="00CB266D" w:rsidRDefault="00000000" w:rsidP="008045A5">
      <w:pPr>
        <w:rPr>
          <w:rFonts w:ascii="等线" w:eastAsia="等线" w:hAnsi="等线" w:cs="等线"/>
          <w:lang w:eastAsia="zh"/>
        </w:rPr>
      </w:pPr>
      <w:r>
        <w:rPr>
          <w:rFonts w:hint="eastAsia"/>
          <w:noProof/>
          <w:lang w:eastAsia="zh"/>
        </w:rPr>
        <w:drawing>
          <wp:inline distT="0" distB="0" distL="114300" distR="114300" wp14:anchorId="5E719A16" wp14:editId="47312937">
            <wp:extent cx="1393825" cy="1146810"/>
            <wp:effectExtent l="0" t="0" r="15875" b="15240"/>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pic:cNvPicPr>
                      <a:picLocks noChangeAspect="1"/>
                    </pic:cNvPicPr>
                  </pic:nvPicPr>
                  <pic:blipFill>
                    <a:blip r:embed="rId19"/>
                    <a:stretch>
                      <a:fillRect/>
                    </a:stretch>
                  </pic:blipFill>
                  <pic:spPr>
                    <a:xfrm>
                      <a:off x="0" y="0"/>
                      <a:ext cx="1393825" cy="1146810"/>
                    </a:xfrm>
                    <a:prstGeom prst="rect">
                      <a:avLst/>
                    </a:prstGeom>
                  </pic:spPr>
                </pic:pic>
              </a:graphicData>
            </a:graphic>
          </wp:inline>
        </w:drawing>
      </w:r>
      <w:r>
        <w:rPr>
          <w:rFonts w:ascii="等线" w:eastAsia="等线" w:hAnsi="等线" w:cs="等线" w:hint="eastAsia"/>
          <w:lang w:eastAsia="zh"/>
        </w:rPr>
        <w:t>理由：滞回比较器通过设定阈值，让比较器输出具有迟滞特性，既保证对有效信号的精准响应，又能有效抑制噪声干扰，使电路稳定工作。</w:t>
      </w:r>
    </w:p>
    <w:p w14:paraId="3B71CEF5" w14:textId="77777777" w:rsidR="00CB266D" w:rsidRDefault="00000000" w:rsidP="008045A5">
      <w:pPr>
        <w:rPr>
          <w:rFonts w:ascii="Times New Roman" w:eastAsia="Times New Roman" w:hAnsi="Times New Roman"/>
          <w:kern w:val="0"/>
          <w:sz w:val="25"/>
          <w:szCs w:val="25"/>
          <w:lang w:bidi="ar"/>
        </w:rPr>
      </w:pPr>
      <w:r>
        <w:rPr>
          <w:rFonts w:ascii="等线" w:eastAsia="等线" w:hAnsi="等线" w:cs="等线" w:hint="eastAsia"/>
          <w:lang w:eastAsia="zh"/>
        </w:rPr>
        <w:t>计算：</w:t>
      </w:r>
      <w:r>
        <w:rPr>
          <w:rFonts w:ascii="KaTeX_Math" w:eastAsia="KaTeX_Math" w:hAnsi="KaTeX_Math" w:cs="KaTeX_Math"/>
          <w:i/>
          <w:iCs/>
          <w:kern w:val="0"/>
          <w:sz w:val="25"/>
          <w:szCs w:val="25"/>
          <w:lang w:bidi="ar"/>
        </w:rPr>
        <w:t>V</w:t>
      </w:r>
      <w:r>
        <w:rPr>
          <w:rFonts w:ascii="KaTeX_Math" w:eastAsia="KaTeX_Math" w:hAnsi="KaTeX_Math" w:cs="KaTeX_Math"/>
          <w:i/>
          <w:iCs/>
          <w:kern w:val="0"/>
          <w:sz w:val="14"/>
          <w:szCs w:val="14"/>
          <w:lang w:bidi="ar"/>
        </w:rPr>
        <w:t>TH</w:t>
      </w:r>
      <w:r>
        <w:rPr>
          <w:rFonts w:ascii="Times New Roman" w:eastAsia="Times New Roman" w:hAnsi="Times New Roman"/>
          <w:kern w:val="0"/>
          <w:sz w:val="14"/>
          <w:szCs w:val="14"/>
          <w:lang w:bidi="ar"/>
        </w:rPr>
        <w:t>+</w:t>
      </w:r>
      <w:r>
        <w:rPr>
          <w:rFonts w:ascii="Times New Roman" w:eastAsia="Times New Roman" w:hAnsi="Times New Roman"/>
          <w:kern w:val="0"/>
          <w:sz w:val="1"/>
          <w:szCs w:val="1"/>
          <w:lang w:bidi="ar"/>
        </w:rPr>
        <w:t>​</w:t>
      </w:r>
      <w:r>
        <w:rPr>
          <w:rFonts w:ascii="Times New Roman" w:eastAsia="Times New Roman" w:hAnsi="Times New Roman"/>
          <w:kern w:val="0"/>
          <w:sz w:val="25"/>
          <w:szCs w:val="25"/>
          <w:lang w:bidi="ar"/>
        </w:rPr>
        <w:t>=</w:t>
      </w:r>
      <w:r>
        <w:rPr>
          <w:rFonts w:ascii="KaTeX_Math" w:eastAsia="KaTeX_Math" w:hAnsi="KaTeX_Math" w:cs="KaTeX_Math"/>
          <w:i/>
          <w:iCs/>
          <w:kern w:val="0"/>
          <w:sz w:val="25"/>
          <w:szCs w:val="25"/>
          <w:lang w:bidi="ar"/>
        </w:rPr>
        <w:t>V</w:t>
      </w:r>
      <w:r>
        <w:rPr>
          <w:rFonts w:ascii="KaTeX_Math" w:eastAsia="KaTeX_Math" w:hAnsi="KaTeX_Math" w:cs="KaTeX_Math"/>
          <w:i/>
          <w:iCs/>
          <w:kern w:val="0"/>
          <w:sz w:val="14"/>
          <w:szCs w:val="14"/>
          <w:lang w:bidi="ar"/>
        </w:rPr>
        <w:t>REF</w:t>
      </w:r>
      <w:r>
        <w:rPr>
          <w:rFonts w:ascii="Times New Roman" w:eastAsia="Times New Roman" w:hAnsi="Times New Roman"/>
          <w:kern w:val="0"/>
          <w:sz w:val="1"/>
          <w:szCs w:val="1"/>
          <w:lang w:bidi="ar"/>
        </w:rPr>
        <w:t>​</w:t>
      </w:r>
      <w:r>
        <w:rPr>
          <w:rFonts w:ascii="Times New Roman" w:eastAsia="Times New Roman" w:hAnsi="Times New Roman"/>
          <w:kern w:val="0"/>
          <w:sz w:val="25"/>
          <w:szCs w:val="25"/>
          <w:lang w:bidi="ar"/>
        </w:rPr>
        <w:t>+</w:t>
      </w:r>
      <w:r>
        <w:rPr>
          <w:rFonts w:ascii="KaTeX_Math" w:eastAsia="KaTeX_Math" w:hAnsi="KaTeX_Math" w:cs="KaTeX_Math"/>
          <w:i/>
          <w:iCs/>
          <w:kern w:val="0"/>
          <w:sz w:val="14"/>
          <w:szCs w:val="14"/>
          <w:lang w:bidi="ar"/>
        </w:rPr>
        <w:t>R</w:t>
      </w:r>
      <w:r>
        <w:rPr>
          <w:rFonts w:ascii="Times New Roman" w:eastAsia="Times New Roman" w:hAnsi="Times New Roman"/>
          <w:kern w:val="0"/>
          <w:sz w:val="15"/>
          <w:szCs w:val="15"/>
          <w:lang w:bidi="ar"/>
        </w:rPr>
        <w:t>1</w:t>
      </w:r>
      <w:r>
        <w:rPr>
          <w:rFonts w:ascii="Times New Roman" w:eastAsia="Times New Roman" w:hAnsi="Times New Roman"/>
          <w:kern w:val="0"/>
          <w:sz w:val="1"/>
          <w:szCs w:val="1"/>
          <w:lang w:bidi="ar"/>
        </w:rPr>
        <w:t>​</w:t>
      </w:r>
      <w:r>
        <w:rPr>
          <w:rFonts w:ascii="Times New Roman" w:eastAsia="Times New Roman" w:hAnsi="Times New Roman"/>
          <w:kern w:val="0"/>
          <w:sz w:val="14"/>
          <w:szCs w:val="14"/>
          <w:lang w:bidi="ar"/>
        </w:rPr>
        <w:t>+</w:t>
      </w:r>
      <w:r>
        <w:rPr>
          <w:rFonts w:ascii="KaTeX_Math" w:eastAsia="KaTeX_Math" w:hAnsi="KaTeX_Math" w:cs="KaTeX_Math"/>
          <w:i/>
          <w:iCs/>
          <w:kern w:val="0"/>
          <w:sz w:val="14"/>
          <w:szCs w:val="14"/>
          <w:lang w:bidi="ar"/>
        </w:rPr>
        <w:t>R</w:t>
      </w:r>
      <w:r>
        <w:rPr>
          <w:rFonts w:ascii="Times New Roman" w:eastAsia="Times New Roman" w:hAnsi="Times New Roman"/>
          <w:kern w:val="0"/>
          <w:sz w:val="15"/>
          <w:szCs w:val="15"/>
          <w:lang w:bidi="ar"/>
        </w:rPr>
        <w:t>2</w:t>
      </w:r>
      <w:r>
        <w:rPr>
          <w:rFonts w:ascii="Times New Roman" w:eastAsia="Times New Roman" w:hAnsi="Times New Roman"/>
          <w:kern w:val="0"/>
          <w:sz w:val="1"/>
          <w:szCs w:val="1"/>
          <w:lang w:bidi="ar"/>
        </w:rPr>
        <w:t>​</w:t>
      </w:r>
      <w:r>
        <w:rPr>
          <w:rFonts w:ascii="KaTeX_Math" w:eastAsia="KaTeX_Math" w:hAnsi="KaTeX_Math" w:cs="KaTeX_Math"/>
          <w:i/>
          <w:iCs/>
          <w:kern w:val="0"/>
          <w:sz w:val="14"/>
          <w:szCs w:val="14"/>
          <w:lang w:bidi="ar"/>
        </w:rPr>
        <w:t>R</w:t>
      </w:r>
      <w:r>
        <w:rPr>
          <w:rFonts w:ascii="Times New Roman" w:eastAsia="Times New Roman" w:hAnsi="Times New Roman"/>
          <w:kern w:val="0"/>
          <w:sz w:val="15"/>
          <w:szCs w:val="15"/>
          <w:lang w:bidi="ar"/>
        </w:rPr>
        <w:t>2</w:t>
      </w:r>
      <w:r>
        <w:rPr>
          <w:rFonts w:ascii="Times New Roman" w:eastAsia="Times New Roman" w:hAnsi="Times New Roman"/>
          <w:kern w:val="0"/>
          <w:sz w:val="1"/>
          <w:szCs w:val="1"/>
          <w:lang w:bidi="ar"/>
        </w:rPr>
        <w:t>​​</w:t>
      </w:r>
      <w:r>
        <w:rPr>
          <w:rFonts w:ascii="Times New Roman" w:eastAsia="Times New Roman" w:hAnsi="Times New Roman"/>
          <w:kern w:val="0"/>
          <w:sz w:val="25"/>
          <w:szCs w:val="25"/>
          <w:lang w:bidi="ar"/>
        </w:rPr>
        <w:t>(</w:t>
      </w:r>
      <w:r>
        <w:rPr>
          <w:rFonts w:ascii="KaTeX_Math" w:eastAsia="KaTeX_Math" w:hAnsi="KaTeX_Math" w:cs="KaTeX_Math"/>
          <w:i/>
          <w:iCs/>
          <w:kern w:val="0"/>
          <w:sz w:val="25"/>
          <w:szCs w:val="25"/>
          <w:lang w:bidi="ar"/>
        </w:rPr>
        <w:t>V</w:t>
      </w:r>
      <w:r>
        <w:rPr>
          <w:rFonts w:ascii="KaTeX_Math" w:eastAsia="KaTeX_Math" w:hAnsi="KaTeX_Math" w:cs="KaTeX_Math"/>
          <w:i/>
          <w:iCs/>
          <w:kern w:val="0"/>
          <w:sz w:val="14"/>
          <w:szCs w:val="14"/>
          <w:lang w:bidi="ar"/>
        </w:rPr>
        <w:t>CC</w:t>
      </w:r>
      <w:r>
        <w:rPr>
          <w:rFonts w:ascii="Times New Roman" w:eastAsia="Times New Roman" w:hAnsi="Times New Roman"/>
          <w:kern w:val="0"/>
          <w:sz w:val="1"/>
          <w:szCs w:val="1"/>
          <w:lang w:bidi="ar"/>
        </w:rPr>
        <w:t>​</w:t>
      </w:r>
      <w:r>
        <w:rPr>
          <w:rFonts w:ascii="Times New Roman" w:eastAsia="Times New Roman" w:hAnsi="Times New Roman"/>
          <w:kern w:val="0"/>
          <w:sz w:val="25"/>
          <w:szCs w:val="25"/>
          <w:lang w:bidi="ar"/>
        </w:rPr>
        <w:t>−</w:t>
      </w:r>
      <w:r>
        <w:rPr>
          <w:rFonts w:ascii="KaTeX_Math" w:eastAsia="KaTeX_Math" w:hAnsi="KaTeX_Math" w:cs="KaTeX_Math"/>
          <w:i/>
          <w:iCs/>
          <w:kern w:val="0"/>
          <w:sz w:val="25"/>
          <w:szCs w:val="25"/>
          <w:lang w:bidi="ar"/>
        </w:rPr>
        <w:t>V</w:t>
      </w:r>
      <w:r>
        <w:rPr>
          <w:rFonts w:ascii="KaTeX_Math" w:eastAsia="KaTeX_Math" w:hAnsi="KaTeX_Math" w:cs="KaTeX_Math"/>
          <w:i/>
          <w:iCs/>
          <w:kern w:val="0"/>
          <w:sz w:val="14"/>
          <w:szCs w:val="14"/>
          <w:lang w:bidi="ar"/>
        </w:rPr>
        <w:t>REF</w:t>
      </w:r>
      <w:r>
        <w:rPr>
          <w:rFonts w:ascii="Times New Roman" w:eastAsia="Times New Roman" w:hAnsi="Times New Roman"/>
          <w:kern w:val="0"/>
          <w:sz w:val="1"/>
          <w:szCs w:val="1"/>
          <w:lang w:bidi="ar"/>
        </w:rPr>
        <w:t>​</w:t>
      </w:r>
      <w:r>
        <w:rPr>
          <w:rFonts w:ascii="Times New Roman" w:eastAsia="Times New Roman" w:hAnsi="Times New Roman"/>
          <w:kern w:val="0"/>
          <w:sz w:val="25"/>
          <w:szCs w:val="25"/>
          <w:lang w:bidi="ar"/>
        </w:rPr>
        <w:t>)</w:t>
      </w:r>
    </w:p>
    <w:p w14:paraId="181D73F5" w14:textId="77777777" w:rsidR="00CB266D" w:rsidRDefault="00000000" w:rsidP="008045A5">
      <w:r>
        <w:rPr>
          <w:rFonts w:ascii="KaTeX_Math" w:eastAsia="KaTeX_Math" w:hAnsi="KaTeX_Math" w:cs="KaTeX_Math"/>
          <w:i/>
          <w:iCs/>
          <w:kern w:val="0"/>
          <w:sz w:val="25"/>
          <w:szCs w:val="25"/>
          <w:lang w:bidi="ar"/>
        </w:rPr>
        <w:t>V</w:t>
      </w:r>
      <w:r>
        <w:rPr>
          <w:rFonts w:ascii="KaTeX_Math" w:eastAsia="KaTeX_Math" w:hAnsi="KaTeX_Math" w:cs="KaTeX_Math"/>
          <w:i/>
          <w:iCs/>
          <w:kern w:val="0"/>
          <w:sz w:val="14"/>
          <w:szCs w:val="14"/>
          <w:lang w:bidi="ar"/>
        </w:rPr>
        <w:t>TH</w:t>
      </w:r>
      <w:r>
        <w:rPr>
          <w:rFonts w:ascii="Times New Roman" w:eastAsia="Times New Roman" w:hAnsi="Times New Roman"/>
          <w:kern w:val="0"/>
          <w:sz w:val="14"/>
          <w:szCs w:val="14"/>
          <w:lang w:bidi="ar"/>
        </w:rPr>
        <w:t>−</w:t>
      </w:r>
      <w:r>
        <w:rPr>
          <w:rFonts w:ascii="Times New Roman" w:eastAsia="Times New Roman" w:hAnsi="Times New Roman"/>
          <w:kern w:val="0"/>
          <w:sz w:val="1"/>
          <w:szCs w:val="1"/>
          <w:lang w:bidi="ar"/>
        </w:rPr>
        <w:t>​</w:t>
      </w:r>
      <w:r>
        <w:rPr>
          <w:rFonts w:ascii="Times New Roman" w:eastAsia="Times New Roman" w:hAnsi="Times New Roman"/>
          <w:kern w:val="0"/>
          <w:sz w:val="25"/>
          <w:szCs w:val="25"/>
          <w:lang w:bidi="ar"/>
        </w:rPr>
        <w:t>=</w:t>
      </w:r>
      <w:r>
        <w:rPr>
          <w:rFonts w:ascii="KaTeX_Math" w:eastAsia="KaTeX_Math" w:hAnsi="KaTeX_Math" w:cs="KaTeX_Math"/>
          <w:i/>
          <w:iCs/>
          <w:kern w:val="0"/>
          <w:sz w:val="14"/>
          <w:szCs w:val="14"/>
          <w:lang w:bidi="ar"/>
        </w:rPr>
        <w:t>R</w:t>
      </w:r>
      <w:r>
        <w:rPr>
          <w:rFonts w:ascii="Times New Roman" w:eastAsia="Times New Roman" w:hAnsi="Times New Roman"/>
          <w:kern w:val="0"/>
          <w:sz w:val="15"/>
          <w:szCs w:val="15"/>
          <w:lang w:bidi="ar"/>
        </w:rPr>
        <w:t>1</w:t>
      </w:r>
      <w:r>
        <w:rPr>
          <w:rFonts w:ascii="Times New Roman" w:eastAsia="Times New Roman" w:hAnsi="Times New Roman"/>
          <w:kern w:val="0"/>
          <w:sz w:val="1"/>
          <w:szCs w:val="1"/>
          <w:lang w:bidi="ar"/>
        </w:rPr>
        <w:t>​</w:t>
      </w:r>
      <w:r>
        <w:rPr>
          <w:rFonts w:ascii="Times New Roman" w:eastAsia="Times New Roman" w:hAnsi="Times New Roman"/>
          <w:kern w:val="0"/>
          <w:sz w:val="14"/>
          <w:szCs w:val="14"/>
          <w:lang w:bidi="ar"/>
        </w:rPr>
        <w:t>+</w:t>
      </w:r>
      <w:r>
        <w:rPr>
          <w:rFonts w:ascii="KaTeX_Math" w:eastAsia="KaTeX_Math" w:hAnsi="KaTeX_Math" w:cs="KaTeX_Math"/>
          <w:i/>
          <w:iCs/>
          <w:kern w:val="0"/>
          <w:sz w:val="14"/>
          <w:szCs w:val="14"/>
          <w:lang w:bidi="ar"/>
        </w:rPr>
        <w:t>R</w:t>
      </w:r>
      <w:r>
        <w:rPr>
          <w:rFonts w:ascii="Times New Roman" w:eastAsia="Times New Roman" w:hAnsi="Times New Roman"/>
          <w:kern w:val="0"/>
          <w:sz w:val="15"/>
          <w:szCs w:val="15"/>
          <w:lang w:bidi="ar"/>
        </w:rPr>
        <w:t>2</w:t>
      </w:r>
      <w:r>
        <w:rPr>
          <w:rFonts w:ascii="Times New Roman" w:eastAsia="Times New Roman" w:hAnsi="Times New Roman"/>
          <w:kern w:val="0"/>
          <w:sz w:val="1"/>
          <w:szCs w:val="1"/>
          <w:lang w:bidi="ar"/>
        </w:rPr>
        <w:t>​</w:t>
      </w:r>
      <w:r>
        <w:rPr>
          <w:rFonts w:ascii="KaTeX_Math" w:eastAsia="KaTeX_Math" w:hAnsi="KaTeX_Math" w:cs="KaTeX_Math"/>
          <w:i/>
          <w:iCs/>
          <w:kern w:val="0"/>
          <w:sz w:val="14"/>
          <w:szCs w:val="14"/>
          <w:lang w:bidi="ar"/>
        </w:rPr>
        <w:t>R</w:t>
      </w:r>
      <w:r>
        <w:rPr>
          <w:rFonts w:ascii="Times New Roman" w:eastAsia="Times New Roman" w:hAnsi="Times New Roman"/>
          <w:kern w:val="0"/>
          <w:sz w:val="15"/>
          <w:szCs w:val="15"/>
          <w:lang w:bidi="ar"/>
        </w:rPr>
        <w:t>1</w:t>
      </w:r>
      <w:r>
        <w:rPr>
          <w:rFonts w:ascii="Times New Roman" w:eastAsia="Times New Roman" w:hAnsi="Times New Roman"/>
          <w:kern w:val="0"/>
          <w:sz w:val="1"/>
          <w:szCs w:val="1"/>
          <w:lang w:bidi="ar"/>
        </w:rPr>
        <w:t>​​</w:t>
      </w:r>
      <w:r>
        <w:rPr>
          <w:rFonts w:ascii="KaTeX_Math" w:eastAsia="KaTeX_Math" w:hAnsi="KaTeX_Math" w:cs="KaTeX_Math"/>
          <w:i/>
          <w:iCs/>
          <w:kern w:val="0"/>
          <w:sz w:val="25"/>
          <w:szCs w:val="25"/>
          <w:lang w:bidi="ar"/>
        </w:rPr>
        <w:t>V</w:t>
      </w:r>
      <w:r>
        <w:rPr>
          <w:rFonts w:ascii="KaTeX_Math" w:eastAsia="KaTeX_Math" w:hAnsi="KaTeX_Math" w:cs="KaTeX_Math"/>
          <w:i/>
          <w:iCs/>
          <w:kern w:val="0"/>
          <w:sz w:val="14"/>
          <w:szCs w:val="14"/>
          <w:shd w:val="clear" w:color="auto" w:fill="FFFFFF"/>
          <w:lang w:bidi="ar"/>
        </w:rPr>
        <w:t>REF</w:t>
      </w:r>
      <w:r>
        <w:rPr>
          <w:rFonts w:ascii="Times New Roman" w:eastAsia="Times New Roman" w:hAnsi="Times New Roman"/>
          <w:kern w:val="0"/>
          <w:sz w:val="1"/>
          <w:szCs w:val="1"/>
          <w:shd w:val="clear" w:color="auto" w:fill="FFFFFF"/>
          <w:lang w:bidi="ar"/>
        </w:rPr>
        <w:t>​</w:t>
      </w:r>
    </w:p>
    <w:p w14:paraId="3CF64782" w14:textId="77777777" w:rsidR="00CB266D" w:rsidRDefault="00000000" w:rsidP="008045A5">
      <w:pPr>
        <w:rPr>
          <w:lang w:eastAsia="zh"/>
        </w:rPr>
      </w:pPr>
      <w:r>
        <w:rPr>
          <w:rFonts w:ascii="Times New Roman" w:eastAsia="Times New Roman" w:hAnsi="Times New Roman"/>
          <w:kern w:val="0"/>
          <w:sz w:val="29"/>
          <w:szCs w:val="29"/>
          <w:shd w:val="clear" w:color="auto" w:fill="FFFFFF"/>
          <w:lang w:bidi="ar"/>
        </w:rPr>
        <w:t>Δ</w:t>
      </w:r>
      <w:r>
        <w:rPr>
          <w:rFonts w:ascii="KaTeX_Math" w:eastAsia="KaTeX_Math" w:hAnsi="KaTeX_Math" w:cs="KaTeX_Math"/>
          <w:i/>
          <w:iCs/>
          <w:kern w:val="0"/>
          <w:sz w:val="29"/>
          <w:szCs w:val="29"/>
          <w:shd w:val="clear" w:color="auto" w:fill="FFFFFF"/>
          <w:lang w:bidi="ar"/>
        </w:rPr>
        <w:t>V</w:t>
      </w:r>
      <w:r>
        <w:rPr>
          <w:rFonts w:ascii="KaTeX_Math" w:eastAsia="KaTeX_Math" w:hAnsi="KaTeX_Math" w:cs="KaTeX_Math"/>
          <w:i/>
          <w:iCs/>
          <w:kern w:val="0"/>
          <w:sz w:val="14"/>
          <w:szCs w:val="14"/>
          <w:shd w:val="clear" w:color="auto" w:fill="FFFFFF"/>
          <w:lang w:bidi="ar"/>
        </w:rPr>
        <w:t>TH</w:t>
      </w:r>
      <w:r>
        <w:rPr>
          <w:rFonts w:ascii="Times New Roman" w:eastAsia="Times New Roman" w:hAnsi="Times New Roman"/>
          <w:kern w:val="0"/>
          <w:sz w:val="1"/>
          <w:szCs w:val="1"/>
          <w:shd w:val="clear" w:color="auto" w:fill="FFFFFF"/>
          <w:lang w:bidi="ar"/>
        </w:rPr>
        <w:t>​</w:t>
      </w:r>
      <w:r>
        <w:rPr>
          <w:rFonts w:ascii="Times New Roman" w:eastAsia="Times New Roman" w:hAnsi="Times New Roman"/>
          <w:kern w:val="0"/>
          <w:sz w:val="29"/>
          <w:szCs w:val="29"/>
          <w:shd w:val="clear" w:color="auto" w:fill="FFFFFF"/>
          <w:lang w:bidi="ar"/>
        </w:rPr>
        <w:t>=</w:t>
      </w:r>
      <w:r>
        <w:rPr>
          <w:rFonts w:ascii="KaTeX_Math" w:eastAsia="KaTeX_Math" w:hAnsi="KaTeX_Math" w:cs="KaTeX_Math"/>
          <w:i/>
          <w:iCs/>
          <w:kern w:val="0"/>
          <w:sz w:val="29"/>
          <w:szCs w:val="29"/>
          <w:shd w:val="clear" w:color="auto" w:fill="FFFFFF"/>
          <w:lang w:bidi="ar"/>
        </w:rPr>
        <w:t>V</w:t>
      </w:r>
      <w:r>
        <w:rPr>
          <w:rFonts w:ascii="KaTeX_Math" w:eastAsia="KaTeX_Math" w:hAnsi="KaTeX_Math" w:cs="KaTeX_Math"/>
          <w:i/>
          <w:iCs/>
          <w:kern w:val="0"/>
          <w:sz w:val="14"/>
          <w:szCs w:val="14"/>
          <w:shd w:val="clear" w:color="auto" w:fill="FFFFFF"/>
          <w:lang w:bidi="ar"/>
        </w:rPr>
        <w:t>TH</w:t>
      </w:r>
      <w:r>
        <w:rPr>
          <w:rFonts w:ascii="Times New Roman" w:eastAsia="Times New Roman" w:hAnsi="Times New Roman"/>
          <w:kern w:val="0"/>
          <w:sz w:val="14"/>
          <w:szCs w:val="14"/>
          <w:shd w:val="clear" w:color="auto" w:fill="FFFFFF"/>
          <w:lang w:bidi="ar"/>
        </w:rPr>
        <w:t>+</w:t>
      </w:r>
      <w:r>
        <w:rPr>
          <w:rFonts w:ascii="Times New Roman" w:eastAsia="Times New Roman" w:hAnsi="Times New Roman"/>
          <w:kern w:val="0"/>
          <w:sz w:val="1"/>
          <w:szCs w:val="1"/>
          <w:shd w:val="clear" w:color="auto" w:fill="FFFFFF"/>
          <w:lang w:bidi="ar"/>
        </w:rPr>
        <w:t>​</w:t>
      </w:r>
      <w:r>
        <w:rPr>
          <w:rFonts w:ascii="Times New Roman" w:eastAsia="Times New Roman" w:hAnsi="Times New Roman"/>
          <w:kern w:val="0"/>
          <w:sz w:val="29"/>
          <w:szCs w:val="29"/>
          <w:shd w:val="clear" w:color="auto" w:fill="FFFFFF"/>
          <w:lang w:bidi="ar"/>
        </w:rPr>
        <w:t>−</w:t>
      </w:r>
      <w:r>
        <w:rPr>
          <w:rFonts w:ascii="KaTeX_Math" w:eastAsia="KaTeX_Math" w:hAnsi="KaTeX_Math" w:cs="KaTeX_Math"/>
          <w:i/>
          <w:iCs/>
          <w:kern w:val="0"/>
          <w:sz w:val="29"/>
          <w:szCs w:val="29"/>
          <w:shd w:val="clear" w:color="auto" w:fill="FFFFFF"/>
          <w:lang w:bidi="ar"/>
        </w:rPr>
        <w:t>V</w:t>
      </w:r>
      <w:r>
        <w:rPr>
          <w:rFonts w:ascii="KaTeX_Math" w:eastAsia="KaTeX_Math" w:hAnsi="KaTeX_Math" w:cs="KaTeX_Math"/>
          <w:i/>
          <w:iCs/>
          <w:kern w:val="0"/>
          <w:sz w:val="14"/>
          <w:szCs w:val="14"/>
          <w:shd w:val="clear" w:color="auto" w:fill="FFFFFF"/>
          <w:lang w:bidi="ar"/>
        </w:rPr>
        <w:t>TH</w:t>
      </w:r>
      <w:r>
        <w:rPr>
          <w:rFonts w:ascii="Times New Roman" w:eastAsia="Times New Roman" w:hAnsi="Times New Roman"/>
          <w:kern w:val="0"/>
          <w:sz w:val="14"/>
          <w:szCs w:val="14"/>
          <w:shd w:val="clear" w:color="auto" w:fill="FFFFFF"/>
          <w:lang w:bidi="ar"/>
        </w:rPr>
        <w:t>−</w:t>
      </w:r>
      <w:r>
        <w:rPr>
          <w:rFonts w:ascii="Times New Roman" w:eastAsia="Times New Roman" w:hAnsi="Times New Roman"/>
          <w:kern w:val="0"/>
          <w:sz w:val="1"/>
          <w:szCs w:val="1"/>
          <w:shd w:val="clear" w:color="auto" w:fill="FFFFFF"/>
          <w:lang w:bidi="ar"/>
        </w:rPr>
        <w:t>​</w:t>
      </w:r>
      <w:r>
        <w:rPr>
          <w:rFonts w:ascii="Times New Roman" w:eastAsia="Times New Roman" w:hAnsi="Times New Roman"/>
          <w:kern w:val="0"/>
          <w:sz w:val="29"/>
          <w:szCs w:val="29"/>
          <w:shd w:val="clear" w:color="auto" w:fill="FFFFFF"/>
          <w:lang w:bidi="ar"/>
        </w:rPr>
        <w:t>=</w:t>
      </w:r>
      <w:r>
        <w:rPr>
          <w:rFonts w:cs="宋体"/>
          <w:kern w:val="0"/>
          <w:sz w:val="24"/>
          <w:szCs w:val="24"/>
          <w:lang w:bidi="ar"/>
        </w:rPr>
        <w:t xml:space="preserve"> </w:t>
      </w:r>
      <w:r>
        <w:rPr>
          <w:rFonts w:cs="宋体" w:hint="eastAsia"/>
          <w:kern w:val="0"/>
          <w:sz w:val="24"/>
          <w:szCs w:val="24"/>
          <w:lang w:eastAsia="zh" w:bidi="ar"/>
        </w:rPr>
        <w:t>三角波峰峰值=3V</w:t>
      </w:r>
    </w:p>
    <w:p w14:paraId="6C4BD14D" w14:textId="77777777" w:rsidR="00CB266D" w:rsidRDefault="00CB266D" w:rsidP="008045A5">
      <w:pPr>
        <w:rPr>
          <w:rFonts w:ascii="等线" w:eastAsia="等线" w:hAnsi="等线" w:cs="等线"/>
        </w:rPr>
      </w:pPr>
    </w:p>
    <w:p w14:paraId="26828220" w14:textId="77777777" w:rsidR="008D321E" w:rsidRDefault="008D321E" w:rsidP="008045A5">
      <w:pPr>
        <w:rPr>
          <w:rFonts w:ascii="等线" w:eastAsia="等线" w:hAnsi="等线" w:cs="等线"/>
        </w:rPr>
      </w:pPr>
    </w:p>
    <w:p w14:paraId="33A9669E" w14:textId="77777777" w:rsidR="00CB266D" w:rsidRDefault="00000000" w:rsidP="008045A5">
      <w:pPr>
        <w:rPr>
          <w:lang w:eastAsia="zh"/>
        </w:rPr>
      </w:pPr>
      <w:r>
        <w:rPr>
          <w:rFonts w:hint="eastAsia"/>
          <w:noProof/>
          <w:lang w:eastAsia="zh"/>
        </w:rPr>
        <w:lastRenderedPageBreak/>
        <w:drawing>
          <wp:inline distT="0" distB="0" distL="114300" distR="114300" wp14:anchorId="4406FA0C" wp14:editId="5AB37ABF">
            <wp:extent cx="790575" cy="1357630"/>
            <wp:effectExtent l="0" t="0" r="9525" b="13970"/>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pic:cNvPicPr>
                      <a:picLocks noChangeAspect="1"/>
                    </pic:cNvPicPr>
                  </pic:nvPicPr>
                  <pic:blipFill>
                    <a:blip r:embed="rId20"/>
                    <a:stretch>
                      <a:fillRect/>
                    </a:stretch>
                  </pic:blipFill>
                  <pic:spPr>
                    <a:xfrm>
                      <a:off x="0" y="0"/>
                      <a:ext cx="790575" cy="1357630"/>
                    </a:xfrm>
                    <a:prstGeom prst="rect">
                      <a:avLst/>
                    </a:prstGeom>
                  </pic:spPr>
                </pic:pic>
              </a:graphicData>
            </a:graphic>
          </wp:inline>
        </w:drawing>
      </w:r>
      <w:r>
        <w:rPr>
          <w:rFonts w:hint="eastAsia"/>
          <w:lang w:eastAsia="zh"/>
        </w:rPr>
        <w:t>理由：MOS管驱动控制电路，通过运算放大器的输出信号，驱动N沟道MOS管Q5实现“开关控制”，实现电路功率调节、负载驱动的关键环节，进而调节后级电路的电流或电压。</w:t>
      </w:r>
    </w:p>
    <w:p w14:paraId="04D287C1" w14:textId="77777777" w:rsidR="00CB266D" w:rsidRDefault="00000000" w:rsidP="008045A5">
      <w:pPr>
        <w:rPr>
          <w:lang w:eastAsia="zh"/>
        </w:rPr>
      </w:pPr>
      <w:r>
        <w:rPr>
          <w:rFonts w:hint="eastAsia"/>
          <w:noProof/>
          <w:lang w:eastAsia="zh"/>
        </w:rPr>
        <w:drawing>
          <wp:inline distT="0" distB="0" distL="114300" distR="114300" wp14:anchorId="3278C9CE" wp14:editId="5EE2A433">
            <wp:extent cx="438150" cy="400050"/>
            <wp:effectExtent l="0" t="0" r="0" b="0"/>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pic:cNvPicPr>
                      <a:picLocks noChangeAspect="1"/>
                    </pic:cNvPicPr>
                  </pic:nvPicPr>
                  <pic:blipFill>
                    <a:blip r:embed="rId21"/>
                    <a:stretch>
                      <a:fillRect/>
                    </a:stretch>
                  </pic:blipFill>
                  <pic:spPr>
                    <a:xfrm>
                      <a:off x="0" y="0"/>
                      <a:ext cx="438150" cy="400050"/>
                    </a:xfrm>
                    <a:prstGeom prst="rect">
                      <a:avLst/>
                    </a:prstGeom>
                  </pic:spPr>
                </pic:pic>
              </a:graphicData>
            </a:graphic>
          </wp:inline>
        </w:drawing>
      </w:r>
      <w:r>
        <w:rPr>
          <w:rFonts w:hint="eastAsia"/>
          <w:lang w:eastAsia="zh"/>
        </w:rPr>
        <w:t>理由：与后续电容组成LC滤波网络，滤除开关过程中产生的高频纹波，使更加平滑；18μH的感值能在“存储能量”和“续流速度”之间取得平衡；在阻抗匹配、电流容量上与整个电路的参数适配，能实现最有的滤波和储能效果，确保电路稳定工作。</w:t>
      </w:r>
    </w:p>
    <w:p w14:paraId="1BAEAE1D" w14:textId="77777777" w:rsidR="00CB266D" w:rsidRDefault="00000000" w:rsidP="008045A5">
      <w:pPr>
        <w:rPr>
          <w:lang w:eastAsia="zh"/>
        </w:rPr>
      </w:pPr>
      <w:r>
        <w:rPr>
          <w:rFonts w:hint="eastAsia"/>
          <w:noProof/>
          <w:lang w:eastAsia="zh"/>
        </w:rPr>
        <w:drawing>
          <wp:inline distT="0" distB="0" distL="114300" distR="114300" wp14:anchorId="37C2137E" wp14:editId="2B728FE2">
            <wp:extent cx="458470" cy="581025"/>
            <wp:effectExtent l="0" t="0" r="17780" b="9525"/>
            <wp:docPr id="7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pic:cNvPicPr>
                      <a:picLocks noChangeAspect="1"/>
                    </pic:cNvPicPr>
                  </pic:nvPicPr>
                  <pic:blipFill>
                    <a:blip r:embed="rId22"/>
                    <a:stretch>
                      <a:fillRect/>
                    </a:stretch>
                  </pic:blipFill>
                  <pic:spPr>
                    <a:xfrm>
                      <a:off x="0" y="0"/>
                      <a:ext cx="458470" cy="581025"/>
                    </a:xfrm>
                    <a:prstGeom prst="rect">
                      <a:avLst/>
                    </a:prstGeom>
                  </pic:spPr>
                </pic:pic>
              </a:graphicData>
            </a:graphic>
          </wp:inline>
        </w:drawing>
      </w:r>
      <w:r>
        <w:rPr>
          <w:rFonts w:hint="eastAsia"/>
          <w:lang w:eastAsia="zh"/>
        </w:rPr>
        <w:t>理由：组成LC滤波电路；在电路负载突变时，可以释放存储的电荷，补充顺势电流需求，避免电压出现较大波动，同时起到去耦作用，减少电路不同部分之间的信号干扰，保证各模块稳定工作；满足滤波电路的谐振频率和阻尼特性要求，避免电路出现振荡等不稳定情况。</w:t>
      </w:r>
    </w:p>
    <w:p w14:paraId="175A4E74" w14:textId="77777777" w:rsidR="00CB266D" w:rsidRDefault="00CB266D">
      <w:pPr>
        <w:adjustRightInd w:val="0"/>
        <w:snapToGrid w:val="0"/>
        <w:outlineLvl w:val="0"/>
        <w:rPr>
          <w:rFonts w:ascii="宋体" w:eastAsia="宋体" w:hAnsi="宋体" w:cs="Times New Roman"/>
          <w:sz w:val="24"/>
          <w:szCs w:val="24"/>
          <w:lang w:eastAsia="zh"/>
        </w:rPr>
      </w:pPr>
    </w:p>
    <w:p w14:paraId="7E80694A" w14:textId="77777777" w:rsidR="00CB266D" w:rsidRDefault="00000000">
      <w:pPr>
        <w:pStyle w:val="1"/>
      </w:pPr>
      <w:bookmarkStart w:id="11" w:name="_Toc122"/>
      <w:r>
        <w:rPr>
          <w:rFonts w:hint="eastAsia"/>
        </w:rPr>
        <w:t>3</w:t>
      </w:r>
      <w:r>
        <w:t xml:space="preserve"> </w:t>
      </w:r>
      <w:r>
        <w:rPr>
          <w:rFonts w:hint="eastAsia"/>
        </w:rPr>
        <w:t>功能电路和系统电路仿真测试及测试</w:t>
      </w:r>
      <w:r>
        <w:t>结果分析</w:t>
      </w:r>
      <w:bookmarkEnd w:id="11"/>
    </w:p>
    <w:p w14:paraId="1F544215" w14:textId="77777777" w:rsidR="00CB266D" w:rsidRDefault="00000000">
      <w:pPr>
        <w:pStyle w:val="2"/>
      </w:pPr>
      <w:bookmarkStart w:id="12" w:name="_Toc32151"/>
      <w:r>
        <w:t xml:space="preserve">3.1 </w:t>
      </w:r>
      <w:r>
        <w:rPr>
          <w:rFonts w:hint="eastAsia"/>
        </w:rPr>
        <w:t>功能电路测试结果及分析</w:t>
      </w:r>
      <w:bookmarkEnd w:id="12"/>
    </w:p>
    <w:p w14:paraId="7E77DF64" w14:textId="77777777" w:rsidR="00CB266D" w:rsidRDefault="00000000" w:rsidP="008045A5">
      <w:r>
        <w:rPr>
          <w:rFonts w:hint="eastAsia"/>
        </w:rPr>
        <w:t>在</w:t>
      </w:r>
      <w:r>
        <w:rPr>
          <w:rFonts w:ascii="Times New Roman" w:hAnsi="Times New Roman"/>
        </w:rPr>
        <w:t>Multisim</w:t>
      </w:r>
      <w:r>
        <w:rPr>
          <w:rFonts w:hint="eastAsia"/>
        </w:rPr>
        <w:t>或其他仿真软件下，对</w:t>
      </w:r>
      <w:r>
        <w:t>电路进行仿真测试，获得测试数据，并对数据进行分析，与理论计算结果进行比较。</w:t>
      </w:r>
    </w:p>
    <w:p w14:paraId="085ED571" w14:textId="392EF7D7" w:rsidR="009335D9" w:rsidRPr="009335D9" w:rsidRDefault="00000000" w:rsidP="009335D9">
      <w:pPr>
        <w:pStyle w:val="ad"/>
        <w:numPr>
          <w:ilvl w:val="0"/>
          <w:numId w:val="15"/>
        </w:numPr>
        <w:ind w:firstLineChars="0"/>
        <w:rPr>
          <w:b/>
          <w:bCs/>
          <w:sz w:val="28"/>
          <w:szCs w:val="32"/>
        </w:rPr>
      </w:pPr>
      <w:r w:rsidRPr="009335D9">
        <w:rPr>
          <w:rFonts w:hint="eastAsia"/>
          <w:b/>
          <w:bCs/>
          <w:sz w:val="28"/>
          <w:szCs w:val="32"/>
          <w:lang w:eastAsia="zh"/>
        </w:rPr>
        <w:t>基准电压源</w:t>
      </w:r>
    </w:p>
    <w:p w14:paraId="30C7B610" w14:textId="2D6EA28D" w:rsidR="00CB266D" w:rsidRDefault="00000000" w:rsidP="009335D9">
      <w:pPr>
        <w:pStyle w:val="ad"/>
        <w:numPr>
          <w:ilvl w:val="0"/>
          <w:numId w:val="15"/>
        </w:numPr>
        <w:ind w:firstLineChars="0"/>
      </w:pPr>
      <w:r>
        <w:rPr>
          <w:rFonts w:hint="eastAsia"/>
          <w:lang w:eastAsia="zh"/>
        </w:rPr>
        <w:t>：对基准电压源并联一个万用表，将万用表调至电压档，测得电压为2.495V，即提供2.5V稳定参考电压。</w:t>
      </w:r>
    </w:p>
    <w:p w14:paraId="78A05DF3" w14:textId="50870B56" w:rsidR="00CB266D" w:rsidRDefault="009335D9" w:rsidP="008045A5">
      <w:r w:rsidRPr="009335D9">
        <w:rPr>
          <w:noProof/>
          <w:lang w:eastAsia="zh"/>
        </w:rPr>
        <w:lastRenderedPageBreak/>
        <w:drawing>
          <wp:inline distT="0" distB="0" distL="0" distR="0" wp14:anchorId="65CC7DD1" wp14:editId="5153D890">
            <wp:extent cx="3824358" cy="1944547"/>
            <wp:effectExtent l="0" t="0" r="5080" b="0"/>
            <wp:docPr id="2161151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115157" name=""/>
                    <pic:cNvPicPr/>
                  </pic:nvPicPr>
                  <pic:blipFill>
                    <a:blip r:embed="rId23"/>
                    <a:stretch>
                      <a:fillRect/>
                    </a:stretch>
                  </pic:blipFill>
                  <pic:spPr>
                    <a:xfrm>
                      <a:off x="0" y="0"/>
                      <a:ext cx="3874509" cy="1970047"/>
                    </a:xfrm>
                    <a:prstGeom prst="rect">
                      <a:avLst/>
                    </a:prstGeom>
                  </pic:spPr>
                </pic:pic>
              </a:graphicData>
            </a:graphic>
          </wp:inline>
        </w:drawing>
      </w:r>
    </w:p>
    <w:p w14:paraId="5B4DB0C8" w14:textId="77777777" w:rsidR="009335D9" w:rsidRDefault="009335D9" w:rsidP="008045A5"/>
    <w:p w14:paraId="3B4120D3" w14:textId="72AF7777" w:rsidR="00CB266D" w:rsidRPr="009335D9" w:rsidRDefault="009335D9" w:rsidP="008045A5">
      <w:pPr>
        <w:rPr>
          <w:b/>
          <w:bCs/>
          <w:sz w:val="28"/>
          <w:szCs w:val="32"/>
          <w:lang w:eastAsia="zh"/>
        </w:rPr>
      </w:pPr>
      <w:r w:rsidRPr="009335D9">
        <w:rPr>
          <w:rFonts w:hint="eastAsia"/>
          <w:b/>
          <w:bCs/>
          <w:sz w:val="28"/>
          <w:szCs w:val="32"/>
          <w:lang w:eastAsia="zh"/>
        </w:rPr>
        <w:t>误差放大模块</w:t>
      </w:r>
    </w:p>
    <w:p w14:paraId="4C9507B5" w14:textId="17A282A7" w:rsidR="00CB266D" w:rsidRDefault="009335D9" w:rsidP="008045A5">
      <w:pPr>
        <w:rPr>
          <w:lang w:eastAsia="zh"/>
        </w:rPr>
      </w:pPr>
      <w:r w:rsidRPr="009335D9">
        <w:rPr>
          <w:noProof/>
          <w:lang w:eastAsia="zh"/>
        </w:rPr>
        <w:drawing>
          <wp:inline distT="0" distB="0" distL="0" distR="0" wp14:anchorId="507AFC29" wp14:editId="435F1E3F">
            <wp:extent cx="5274310" cy="2136140"/>
            <wp:effectExtent l="0" t="0" r="2540" b="0"/>
            <wp:docPr id="107107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0790" name=""/>
                    <pic:cNvPicPr/>
                  </pic:nvPicPr>
                  <pic:blipFill>
                    <a:blip r:embed="rId24"/>
                    <a:stretch>
                      <a:fillRect/>
                    </a:stretch>
                  </pic:blipFill>
                  <pic:spPr>
                    <a:xfrm>
                      <a:off x="0" y="0"/>
                      <a:ext cx="5274310" cy="2136140"/>
                    </a:xfrm>
                    <a:prstGeom prst="rect">
                      <a:avLst/>
                    </a:prstGeom>
                  </pic:spPr>
                </pic:pic>
              </a:graphicData>
            </a:graphic>
          </wp:inline>
        </w:drawing>
      </w:r>
    </w:p>
    <w:p w14:paraId="0C55886B" w14:textId="77777777" w:rsidR="00CB266D" w:rsidRDefault="00CB266D" w:rsidP="008045A5">
      <w:pPr>
        <w:rPr>
          <w:lang w:eastAsia="zh"/>
        </w:rPr>
      </w:pPr>
    </w:p>
    <w:p w14:paraId="485F264B" w14:textId="779F1093" w:rsidR="00CB266D" w:rsidRDefault="009335D9" w:rsidP="008045A5">
      <w:pPr>
        <w:rPr>
          <w:lang w:eastAsia="zh"/>
        </w:rPr>
      </w:pPr>
      <w:r w:rsidRPr="009335D9">
        <w:rPr>
          <w:noProof/>
          <w:lang w:eastAsia="zh"/>
        </w:rPr>
        <w:drawing>
          <wp:inline distT="0" distB="0" distL="0" distR="0" wp14:anchorId="2C4BDA74" wp14:editId="3E112951">
            <wp:extent cx="5274310" cy="2233295"/>
            <wp:effectExtent l="0" t="0" r="2540" b="0"/>
            <wp:docPr id="15834097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409719" name=""/>
                    <pic:cNvPicPr/>
                  </pic:nvPicPr>
                  <pic:blipFill>
                    <a:blip r:embed="rId25"/>
                    <a:stretch>
                      <a:fillRect/>
                    </a:stretch>
                  </pic:blipFill>
                  <pic:spPr>
                    <a:xfrm>
                      <a:off x="0" y="0"/>
                      <a:ext cx="5274310" cy="2233295"/>
                    </a:xfrm>
                    <a:prstGeom prst="rect">
                      <a:avLst/>
                    </a:prstGeom>
                  </pic:spPr>
                </pic:pic>
              </a:graphicData>
            </a:graphic>
          </wp:inline>
        </w:drawing>
      </w:r>
    </w:p>
    <w:p w14:paraId="054CF8A5" w14:textId="77777777" w:rsidR="00CB266D" w:rsidRDefault="00000000" w:rsidP="008045A5">
      <w:pPr>
        <w:rPr>
          <w:lang w:eastAsia="zh"/>
        </w:rPr>
      </w:pPr>
      <w:r>
        <w:rPr>
          <w:rFonts w:hint="eastAsia"/>
          <w:lang w:eastAsia="zh"/>
        </w:rPr>
        <w:t>由第一幅图可以看到示波器无明显波形，说明电路启动初期处于“建立过程”：元件（如电容的充放电、运放的反馈环稳定）需要时间达到稳态，此时信号尚未形成可观测的波形；由第二幅图可以看到出现了稳定的电压波形，说明电路已进入稳态：有源元件的放大、反馈机制稳定工作，产生了持续的电信号（如直流电平、交流波形），并通过导线传输到示波器通道，从而被捕捉显示。符合预期结果。</w:t>
      </w:r>
    </w:p>
    <w:p w14:paraId="74EB8CE8" w14:textId="77777777" w:rsidR="00CB266D" w:rsidRPr="009335D9" w:rsidRDefault="00000000" w:rsidP="008045A5">
      <w:pPr>
        <w:rPr>
          <w:b/>
          <w:bCs/>
          <w:sz w:val="24"/>
          <w:szCs w:val="28"/>
          <w:lang w:eastAsia="zh"/>
        </w:rPr>
      </w:pPr>
      <w:r w:rsidRPr="009335D9">
        <w:rPr>
          <w:rFonts w:hint="eastAsia"/>
          <w:b/>
          <w:bCs/>
          <w:sz w:val="24"/>
          <w:szCs w:val="28"/>
          <w:lang w:eastAsia="zh"/>
        </w:rPr>
        <w:t>比较PWM生成模块：</w:t>
      </w:r>
    </w:p>
    <w:p w14:paraId="0B899E9D" w14:textId="77777777" w:rsidR="00CB266D" w:rsidRDefault="00CB266D" w:rsidP="008045A5">
      <w:pPr>
        <w:rPr>
          <w:lang w:eastAsia="zh"/>
        </w:rPr>
      </w:pPr>
    </w:p>
    <w:p w14:paraId="3996AA1A" w14:textId="3731E1A2" w:rsidR="00CB266D" w:rsidRDefault="009335D9" w:rsidP="008045A5">
      <w:pPr>
        <w:rPr>
          <w:lang w:eastAsia="zh"/>
        </w:rPr>
      </w:pPr>
      <w:r w:rsidRPr="009335D9">
        <w:rPr>
          <w:noProof/>
          <w:lang w:eastAsia="zh"/>
        </w:rPr>
        <w:drawing>
          <wp:inline distT="0" distB="0" distL="0" distR="0" wp14:anchorId="0FA9DE5E" wp14:editId="02AD1C3B">
            <wp:extent cx="5274310" cy="2502535"/>
            <wp:effectExtent l="0" t="0" r="2540" b="0"/>
            <wp:docPr id="145083478"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83478" name="图片 1" descr="图形用户界面, 应用程序&#10;&#10;AI 生成的内容可能不正确。"/>
                    <pic:cNvPicPr/>
                  </pic:nvPicPr>
                  <pic:blipFill>
                    <a:blip r:embed="rId26"/>
                    <a:stretch>
                      <a:fillRect/>
                    </a:stretch>
                  </pic:blipFill>
                  <pic:spPr>
                    <a:xfrm>
                      <a:off x="0" y="0"/>
                      <a:ext cx="5274310" cy="2502535"/>
                    </a:xfrm>
                    <a:prstGeom prst="rect">
                      <a:avLst/>
                    </a:prstGeom>
                  </pic:spPr>
                </pic:pic>
              </a:graphicData>
            </a:graphic>
          </wp:inline>
        </w:drawing>
      </w:r>
    </w:p>
    <w:p w14:paraId="640882B5" w14:textId="77777777" w:rsidR="00CB266D" w:rsidRDefault="00CB266D" w:rsidP="008045A5">
      <w:pPr>
        <w:rPr>
          <w:lang w:eastAsia="zh"/>
        </w:rPr>
      </w:pPr>
    </w:p>
    <w:p w14:paraId="358B3CBC" w14:textId="77777777" w:rsidR="00CB266D" w:rsidRDefault="00000000" w:rsidP="009335D9">
      <w:pPr>
        <w:ind w:firstLineChars="200" w:firstLine="420"/>
        <w:rPr>
          <w:lang w:eastAsia="zh"/>
        </w:rPr>
      </w:pPr>
      <w:r>
        <w:rPr>
          <w:rFonts w:hint="eastAsia"/>
          <w:lang w:eastAsia="zh"/>
        </w:rPr>
        <w:t>从波形变化（从无到有、从渐变到稳定振荡）可判断，电路经历了“启动建立”到“稳态工作”的过程，这与PWM模块的动态特性直接相关：启动初期：模块内部的三角载波发生器、比较器等电路处于“初始化阶段”，电容充放电、运放反馈环尚未稳定，调制信号与三角载波的比较逻辑未形成有效输出，因此示波器无明显波形。</w:t>
      </w:r>
    </w:p>
    <w:p w14:paraId="39A5D01D" w14:textId="77777777" w:rsidR="00CB266D" w:rsidRDefault="00000000" w:rsidP="009335D9">
      <w:pPr>
        <w:ind w:firstLineChars="200" w:firstLine="420"/>
        <w:rPr>
          <w:lang w:eastAsia="zh"/>
        </w:rPr>
      </w:pPr>
      <w:r>
        <w:rPr>
          <w:rFonts w:hint="eastAsia"/>
          <w:lang w:eastAsia="zh"/>
        </w:rPr>
        <w:t>稳态阶段：模块内部的三角载波频率、幅值稳定，调制信号（如由运放放大后的直流或交流信号）与三角载波的比较逻辑持续生效，生成了占空比随时间变化的PWM波形（图中先渐变后振荡的特征，对应调制信号从“过渡态”到“稳态”的变化）。该波形变化是PWM比较生成模块从“启动建立”到“稳态比较输出”的必然结果：模块内部的三角载波与调制信号的比较逻辑，在电路稳态后持续生成可观测的PWM波形，最终通过示波器呈现出“从无到有、从过渡到稳定”的特征。</w:t>
      </w:r>
    </w:p>
    <w:p w14:paraId="292DBDE1" w14:textId="77777777" w:rsidR="00CB266D" w:rsidRDefault="00CB266D" w:rsidP="008045A5">
      <w:pPr>
        <w:rPr>
          <w:lang w:eastAsia="zh"/>
        </w:rPr>
      </w:pPr>
    </w:p>
    <w:p w14:paraId="5ADA364E" w14:textId="77777777" w:rsidR="00CB266D" w:rsidRDefault="00CB266D" w:rsidP="008045A5">
      <w:pPr>
        <w:rPr>
          <w:lang w:eastAsia="zh"/>
        </w:rPr>
      </w:pPr>
    </w:p>
    <w:p w14:paraId="532A3B4F" w14:textId="77777777" w:rsidR="00CB266D" w:rsidRDefault="00CB266D">
      <w:pPr>
        <w:adjustRightInd w:val="0"/>
        <w:snapToGrid w:val="0"/>
        <w:spacing w:line="440" w:lineRule="exact"/>
        <w:outlineLvl w:val="0"/>
        <w:rPr>
          <w:rFonts w:ascii="宋体" w:eastAsia="宋体" w:hAnsi="宋体" w:cs="Times New Roman"/>
          <w:sz w:val="24"/>
          <w:szCs w:val="24"/>
        </w:rPr>
      </w:pPr>
    </w:p>
    <w:p w14:paraId="163224F0" w14:textId="77777777" w:rsidR="00CB266D" w:rsidRDefault="00000000">
      <w:pPr>
        <w:pStyle w:val="2"/>
      </w:pPr>
      <w:bookmarkStart w:id="13" w:name="_Toc25267"/>
      <w:r>
        <w:lastRenderedPageBreak/>
        <w:t xml:space="preserve">3.2 </w:t>
      </w:r>
      <w:r>
        <w:rPr>
          <w:rFonts w:hint="eastAsia"/>
        </w:rPr>
        <w:t>系统电路测试结果及分析</w:t>
      </w:r>
      <w:bookmarkEnd w:id="13"/>
    </w:p>
    <w:p w14:paraId="1CBFC7E2" w14:textId="77777777" w:rsidR="00CB266D" w:rsidRDefault="00000000">
      <w:pPr>
        <w:rPr>
          <w:lang w:eastAsia="zh"/>
        </w:rPr>
      </w:pPr>
      <w:r>
        <w:rPr>
          <w:rFonts w:hint="eastAsia"/>
          <w:noProof/>
          <w:lang w:eastAsia="zh"/>
        </w:rPr>
        <w:drawing>
          <wp:inline distT="0" distB="0" distL="114300" distR="114300" wp14:anchorId="46C78E52" wp14:editId="70ABB2A8">
            <wp:extent cx="5269865" cy="4199890"/>
            <wp:effectExtent l="0" t="0" r="6985" b="10160"/>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pic:cNvPicPr>
                      <a:picLocks noChangeAspect="1"/>
                    </pic:cNvPicPr>
                  </pic:nvPicPr>
                  <pic:blipFill>
                    <a:blip r:embed="rId27"/>
                    <a:stretch>
                      <a:fillRect/>
                    </a:stretch>
                  </pic:blipFill>
                  <pic:spPr>
                    <a:xfrm>
                      <a:off x="0" y="0"/>
                      <a:ext cx="5269865" cy="4199890"/>
                    </a:xfrm>
                    <a:prstGeom prst="rect">
                      <a:avLst/>
                    </a:prstGeom>
                  </pic:spPr>
                </pic:pic>
              </a:graphicData>
            </a:graphic>
          </wp:inline>
        </w:drawing>
      </w:r>
    </w:p>
    <w:p w14:paraId="0463E187" w14:textId="77777777" w:rsidR="00CB266D" w:rsidRDefault="00000000">
      <w:pPr>
        <w:ind w:firstLineChars="200" w:firstLine="420"/>
        <w:rPr>
          <w:lang w:eastAsia="zh"/>
        </w:rPr>
      </w:pPr>
      <w:r>
        <w:rPr>
          <w:rFonts w:hint="eastAsia"/>
          <w:lang w:eastAsia="zh"/>
        </w:rPr>
        <w:t>实验最后仿真出的波形先下降，下降到一定水平后稳定，原因如下：</w:t>
      </w:r>
    </w:p>
    <w:p w14:paraId="06CFA2E8" w14:textId="77777777" w:rsidR="00CB266D" w:rsidRDefault="00000000">
      <w:pPr>
        <w:ind w:firstLineChars="200" w:firstLine="420"/>
        <w:rPr>
          <w:lang w:eastAsia="zh"/>
        </w:rPr>
      </w:pPr>
      <w:r>
        <w:rPr>
          <w:rFonts w:hint="eastAsia"/>
          <w:lang w:eastAsia="zh"/>
        </w:rPr>
        <w:t>PWM高电平时，MOS管导通，VIN通过MOS管给电感L充电，电流增大，同时向负载供电；</w:t>
      </w:r>
    </w:p>
    <w:p w14:paraId="66A94DDC" w14:textId="77777777" w:rsidR="00CB266D" w:rsidRDefault="00000000">
      <w:pPr>
        <w:ind w:firstLineChars="200" w:firstLine="420"/>
        <w:rPr>
          <w:lang w:eastAsia="zh"/>
        </w:rPr>
      </w:pPr>
      <w:r>
        <w:rPr>
          <w:rFonts w:hint="eastAsia"/>
          <w:lang w:eastAsia="zh"/>
        </w:rPr>
        <w:t>PWM低电平时，MOS管关断，电感产生反向电动势，通过续流二极管放电，维持负载电流。</w:t>
      </w:r>
    </w:p>
    <w:p w14:paraId="081CD7E1" w14:textId="77777777" w:rsidR="00CB266D" w:rsidRDefault="00000000">
      <w:pPr>
        <w:ind w:firstLineChars="200" w:firstLine="420"/>
        <w:rPr>
          <w:lang w:eastAsia="zh"/>
        </w:rPr>
      </w:pPr>
      <w:r>
        <w:rPr>
          <w:rFonts w:hint="eastAsia"/>
          <w:lang w:eastAsia="zh"/>
        </w:rPr>
        <w:t>电路启动过程中的暂态响应：在电路通电瞬间，各元件的状态需要时间来稳定。例如，储能与滤波电路中的电感和电容，电感电流不能突变，电容电压也需要一定时间来充电达到稳定值。在这个过程中，输出电压会经历一个变化阶段，可能表现为先下降，直到电路进入稳态，输出电压才会稳定下来。</w:t>
      </w:r>
    </w:p>
    <w:p w14:paraId="559275E1" w14:textId="77777777" w:rsidR="00CB266D" w:rsidRDefault="00000000">
      <w:pPr>
        <w:ind w:firstLineChars="200" w:firstLine="420"/>
        <w:rPr>
          <w:lang w:eastAsia="zh"/>
        </w:rPr>
      </w:pPr>
      <w:r>
        <w:rPr>
          <w:rFonts w:hint="eastAsia"/>
          <w:lang w:eastAsia="zh"/>
        </w:rPr>
        <w:t>反馈调节机制的作用：误差放大器会将反馈电压VFB与基准电压VREF进行比较，并根据差值输出误差信号VERR来调节PWM占空比。在电路启动初期，输出电压可能偏离设定值，反馈电压VFB与基准电压VREF存在较大差值，误差放大器输出的VERR会使PWM占空比发生变化，从而调整输出电压。这个调整过程需要一定时间，可能导致输出电压先下降，随着反馈调节的不断进行，输出电压逐渐稳定在设定值附近。</w:t>
      </w:r>
    </w:p>
    <w:p w14:paraId="6EC119D8" w14:textId="77777777" w:rsidR="00CB266D" w:rsidRDefault="00000000">
      <w:pPr>
        <w:ind w:firstLineChars="200" w:firstLine="420"/>
        <w:rPr>
          <w:lang w:eastAsia="zh"/>
        </w:rPr>
      </w:pPr>
      <w:r>
        <w:rPr>
          <w:rFonts w:hint="eastAsia"/>
          <w:lang w:eastAsia="zh"/>
        </w:rPr>
        <w:t>锯齿波发生器的初始状态影响：锯齿波发生器在启动时，电容C3需要进行充电和放电过程才能形成稳定的锯齿波信号。在初始阶段，锯齿波的幅度和频率可能不稳定，这会影响PWM比较器的输出，进而导致MOS管的导通和关断状态不稳定，使输出电压出现先下降后稳定的情况。</w:t>
      </w:r>
    </w:p>
    <w:p w14:paraId="01095CE6" w14:textId="77777777" w:rsidR="00CB266D" w:rsidRDefault="00000000">
      <w:pPr>
        <w:pStyle w:val="2"/>
      </w:pPr>
      <w:bookmarkStart w:id="14" w:name="_Toc8757"/>
      <w:r>
        <w:lastRenderedPageBreak/>
        <w:t xml:space="preserve">3.3 </w:t>
      </w:r>
      <w:r>
        <w:rPr>
          <w:rFonts w:hint="eastAsia"/>
        </w:rPr>
        <w:t>设计测试过程中遇到的问题以及解决的方法</w:t>
      </w:r>
      <w:bookmarkEnd w:id="14"/>
    </w:p>
    <w:p w14:paraId="5F3D868B" w14:textId="77777777" w:rsidR="00CB266D" w:rsidRDefault="00000000">
      <w:pPr>
        <w:rPr>
          <w:lang w:eastAsia="zh"/>
        </w:rPr>
      </w:pPr>
      <w:r>
        <w:rPr>
          <w:rFonts w:hint="eastAsia"/>
          <w:lang w:eastAsia="zh"/>
        </w:rPr>
        <w:t>问题一：误差放大功能不稳定，放大倍数无法计算</w:t>
      </w:r>
    </w:p>
    <w:p w14:paraId="565F7C08" w14:textId="77777777" w:rsidR="00CB266D" w:rsidRDefault="00000000">
      <w:pPr>
        <w:rPr>
          <w:lang w:eastAsia="zh"/>
        </w:rPr>
      </w:pPr>
      <w:r>
        <w:rPr>
          <w:rFonts w:hint="eastAsia"/>
          <w:lang w:eastAsia="zh"/>
        </w:rPr>
        <w:t xml:space="preserve"> </w:t>
      </w:r>
    </w:p>
    <w:p w14:paraId="282615AD" w14:textId="77777777" w:rsidR="00CB266D" w:rsidRDefault="00000000">
      <w:pPr>
        <w:rPr>
          <w:lang w:eastAsia="zh"/>
        </w:rPr>
      </w:pPr>
      <w:r>
        <w:rPr>
          <w:rFonts w:hint="eastAsia"/>
          <w:lang w:eastAsia="zh"/>
        </w:rPr>
        <w:t xml:space="preserve">  在调试过程中，我们发现误差放大模块的放大倍数不稳定，无法计算放大倍数。</w:t>
      </w:r>
    </w:p>
    <w:p w14:paraId="581A4E5C" w14:textId="77777777" w:rsidR="00CB266D" w:rsidRDefault="00000000">
      <w:pPr>
        <w:rPr>
          <w:lang w:eastAsia="zh"/>
        </w:rPr>
      </w:pPr>
      <w:r>
        <w:rPr>
          <w:rFonts w:hint="eastAsia"/>
          <w:noProof/>
          <w:lang w:eastAsia="zh"/>
        </w:rPr>
        <w:drawing>
          <wp:inline distT="0" distB="0" distL="114300" distR="114300" wp14:anchorId="05F1D331" wp14:editId="293FB187">
            <wp:extent cx="2586355" cy="1412875"/>
            <wp:effectExtent l="0" t="0" r="4445" b="1587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28"/>
                    <a:stretch>
                      <a:fillRect/>
                    </a:stretch>
                  </pic:blipFill>
                  <pic:spPr>
                    <a:xfrm>
                      <a:off x="0" y="0"/>
                      <a:ext cx="2586355" cy="1412875"/>
                    </a:xfrm>
                    <a:prstGeom prst="rect">
                      <a:avLst/>
                    </a:prstGeom>
                  </pic:spPr>
                </pic:pic>
              </a:graphicData>
            </a:graphic>
          </wp:inline>
        </w:drawing>
      </w:r>
      <w:r>
        <w:rPr>
          <w:rFonts w:hint="eastAsia"/>
          <w:noProof/>
          <w:lang w:eastAsia="zh"/>
        </w:rPr>
        <w:drawing>
          <wp:inline distT="0" distB="0" distL="114300" distR="114300" wp14:anchorId="0B8A60C3" wp14:editId="56AECEB6">
            <wp:extent cx="2357120" cy="2017395"/>
            <wp:effectExtent l="0" t="0" r="5080" b="190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29"/>
                    <a:stretch>
                      <a:fillRect/>
                    </a:stretch>
                  </pic:blipFill>
                  <pic:spPr>
                    <a:xfrm>
                      <a:off x="0" y="0"/>
                      <a:ext cx="2357120" cy="2017395"/>
                    </a:xfrm>
                    <a:prstGeom prst="rect">
                      <a:avLst/>
                    </a:prstGeom>
                  </pic:spPr>
                </pic:pic>
              </a:graphicData>
            </a:graphic>
          </wp:inline>
        </w:drawing>
      </w:r>
    </w:p>
    <w:p w14:paraId="043D0853" w14:textId="77777777" w:rsidR="00CB266D" w:rsidRDefault="00000000">
      <w:pPr>
        <w:rPr>
          <w:lang w:eastAsia="zh"/>
        </w:rPr>
      </w:pPr>
      <w:r>
        <w:rPr>
          <w:rFonts w:hint="eastAsia"/>
          <w:lang w:eastAsia="zh"/>
        </w:rPr>
        <w:t xml:space="preserve">                    原电路                 原电路误差放大器波形</w:t>
      </w:r>
    </w:p>
    <w:p w14:paraId="34751705" w14:textId="77777777" w:rsidR="00CB266D" w:rsidRDefault="00000000">
      <w:pPr>
        <w:rPr>
          <w:lang w:eastAsia="zh"/>
        </w:rPr>
      </w:pPr>
      <w:r>
        <w:rPr>
          <w:rFonts w:hint="eastAsia"/>
          <w:lang w:eastAsia="zh"/>
        </w:rPr>
        <w:t xml:space="preserve"> 解决方法：</w:t>
      </w:r>
    </w:p>
    <w:p w14:paraId="0B00DD82" w14:textId="77777777" w:rsidR="00CB266D" w:rsidRDefault="00000000">
      <w:pPr>
        <w:rPr>
          <w:lang w:eastAsia="zh"/>
        </w:rPr>
      </w:pPr>
      <w:r>
        <w:rPr>
          <w:rFonts w:hint="eastAsia"/>
          <w:lang w:eastAsia="zh"/>
        </w:rPr>
        <w:t xml:space="preserve">  通过优化电路结构，增加电阻如图，设计了一个具有稳定可计算放大倍数的误差放大电路。</w:t>
      </w:r>
    </w:p>
    <w:p w14:paraId="3B3E6AAA" w14:textId="77777777" w:rsidR="00CB266D" w:rsidRDefault="00000000">
      <w:pPr>
        <w:rPr>
          <w:lang w:eastAsia="zh"/>
        </w:rPr>
      </w:pPr>
      <w:r>
        <w:rPr>
          <w:rFonts w:hint="eastAsia"/>
          <w:noProof/>
          <w:lang w:eastAsia="zh"/>
        </w:rPr>
        <w:drawing>
          <wp:inline distT="0" distB="0" distL="114300" distR="114300" wp14:anchorId="0B3D0CF6" wp14:editId="402701F9">
            <wp:extent cx="2429510" cy="1355725"/>
            <wp:effectExtent l="0" t="0" r="8890" b="1587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30"/>
                    <a:stretch>
                      <a:fillRect/>
                    </a:stretch>
                  </pic:blipFill>
                  <pic:spPr>
                    <a:xfrm>
                      <a:off x="0" y="0"/>
                      <a:ext cx="2429510" cy="1355725"/>
                    </a:xfrm>
                    <a:prstGeom prst="rect">
                      <a:avLst/>
                    </a:prstGeom>
                  </pic:spPr>
                </pic:pic>
              </a:graphicData>
            </a:graphic>
          </wp:inline>
        </w:drawing>
      </w:r>
      <w:r>
        <w:rPr>
          <w:rFonts w:hint="eastAsia"/>
          <w:noProof/>
          <w:lang w:eastAsia="zh"/>
        </w:rPr>
        <w:drawing>
          <wp:inline distT="0" distB="0" distL="114300" distR="114300" wp14:anchorId="338387AC" wp14:editId="57F89FA2">
            <wp:extent cx="2147570" cy="1644015"/>
            <wp:effectExtent l="0" t="0" r="5080" b="1333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31"/>
                    <a:stretch>
                      <a:fillRect/>
                    </a:stretch>
                  </pic:blipFill>
                  <pic:spPr>
                    <a:xfrm>
                      <a:off x="0" y="0"/>
                      <a:ext cx="2147570" cy="1644015"/>
                    </a:xfrm>
                    <a:prstGeom prst="rect">
                      <a:avLst/>
                    </a:prstGeom>
                  </pic:spPr>
                </pic:pic>
              </a:graphicData>
            </a:graphic>
          </wp:inline>
        </w:drawing>
      </w:r>
    </w:p>
    <w:p w14:paraId="648EDC90" w14:textId="77777777" w:rsidR="00CB266D" w:rsidRDefault="00000000">
      <w:pPr>
        <w:ind w:firstLineChars="400" w:firstLine="840"/>
        <w:jc w:val="left"/>
        <w:rPr>
          <w:lang w:eastAsia="zh"/>
        </w:rPr>
      </w:pPr>
      <w:r>
        <w:rPr>
          <w:rFonts w:hint="eastAsia"/>
          <w:lang w:eastAsia="zh"/>
        </w:rPr>
        <w:t>更改后电路                   更改后电路放大器波形</w:t>
      </w:r>
    </w:p>
    <w:p w14:paraId="57B0743A" w14:textId="77777777" w:rsidR="00CB266D" w:rsidRDefault="00CB266D">
      <w:pPr>
        <w:rPr>
          <w:lang w:eastAsia="zh"/>
        </w:rPr>
      </w:pPr>
    </w:p>
    <w:p w14:paraId="2767AED6" w14:textId="77777777" w:rsidR="00CB266D" w:rsidRDefault="00CB266D">
      <w:pPr>
        <w:rPr>
          <w:lang w:eastAsia="zh"/>
        </w:rPr>
      </w:pPr>
    </w:p>
    <w:p w14:paraId="4FAB1272" w14:textId="77777777" w:rsidR="00CB266D" w:rsidRDefault="00000000">
      <w:pPr>
        <w:rPr>
          <w:lang w:eastAsia="zh"/>
        </w:rPr>
      </w:pPr>
      <w:r>
        <w:rPr>
          <w:rFonts w:hint="eastAsia"/>
          <w:lang w:eastAsia="zh"/>
        </w:rPr>
        <w:t>问题二：比较器工作在非线性区域，输出三角波而非矩形波</w:t>
      </w:r>
    </w:p>
    <w:p w14:paraId="70EF7CEC" w14:textId="77777777" w:rsidR="00CB266D" w:rsidRDefault="00000000">
      <w:pPr>
        <w:rPr>
          <w:lang w:eastAsia="zh"/>
        </w:rPr>
      </w:pPr>
      <w:r>
        <w:rPr>
          <w:rFonts w:hint="eastAsia"/>
          <w:lang w:eastAsia="zh"/>
        </w:rPr>
        <w:t xml:space="preserve"> </w:t>
      </w:r>
    </w:p>
    <w:p w14:paraId="2E985DF3" w14:textId="77777777" w:rsidR="00CB266D" w:rsidRDefault="00000000">
      <w:pPr>
        <w:rPr>
          <w:lang w:eastAsia="zh"/>
        </w:rPr>
      </w:pPr>
      <w:r>
        <w:rPr>
          <w:rFonts w:hint="eastAsia"/>
          <w:lang w:eastAsia="zh"/>
        </w:rPr>
        <w:t xml:space="preserve">  在比较PWM生成模块中，由运放构成的比较器没有完全工作在非线性区域，导致输出波形为三角波而非预期的矩形波。这影响了PWM信号的质量和稳定性。</w:t>
      </w:r>
    </w:p>
    <w:p w14:paraId="265902A1" w14:textId="77777777" w:rsidR="00CB266D" w:rsidRDefault="00000000">
      <w:pPr>
        <w:rPr>
          <w:lang w:eastAsia="zh"/>
        </w:rPr>
      </w:pPr>
      <w:r>
        <w:rPr>
          <w:rFonts w:hint="eastAsia"/>
          <w:noProof/>
          <w:lang w:eastAsia="zh"/>
        </w:rPr>
        <w:drawing>
          <wp:inline distT="0" distB="0" distL="114300" distR="114300" wp14:anchorId="7810F4FF" wp14:editId="2C0815CB">
            <wp:extent cx="2137410" cy="1367073"/>
            <wp:effectExtent l="0" t="0" r="0" b="508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32"/>
                    <a:stretch>
                      <a:fillRect/>
                    </a:stretch>
                  </pic:blipFill>
                  <pic:spPr>
                    <a:xfrm>
                      <a:off x="0" y="0"/>
                      <a:ext cx="2138980" cy="1368077"/>
                    </a:xfrm>
                    <a:prstGeom prst="rect">
                      <a:avLst/>
                    </a:prstGeom>
                  </pic:spPr>
                </pic:pic>
              </a:graphicData>
            </a:graphic>
          </wp:inline>
        </w:drawing>
      </w:r>
    </w:p>
    <w:p w14:paraId="3FC69BAD" w14:textId="77777777" w:rsidR="00CB266D" w:rsidRPr="009335D9" w:rsidRDefault="00000000">
      <w:pPr>
        <w:ind w:firstLineChars="700" w:firstLine="1540"/>
        <w:jc w:val="left"/>
        <w:rPr>
          <w:sz w:val="22"/>
          <w:szCs w:val="24"/>
          <w:lang w:eastAsia="zh"/>
        </w:rPr>
      </w:pPr>
      <w:r w:rsidRPr="009335D9">
        <w:rPr>
          <w:rFonts w:hint="eastAsia"/>
          <w:sz w:val="22"/>
          <w:szCs w:val="24"/>
          <w:lang w:eastAsia="zh"/>
        </w:rPr>
        <w:t>原电路</w:t>
      </w:r>
    </w:p>
    <w:p w14:paraId="414F16BC" w14:textId="77777777" w:rsidR="00CB266D" w:rsidRDefault="00000000">
      <w:pPr>
        <w:rPr>
          <w:lang w:eastAsia="zh"/>
        </w:rPr>
      </w:pPr>
      <w:r>
        <w:rPr>
          <w:rFonts w:hint="eastAsia"/>
          <w:lang w:eastAsia="zh"/>
        </w:rPr>
        <w:lastRenderedPageBreak/>
        <w:t xml:space="preserve"> 解决方法：</w:t>
      </w:r>
    </w:p>
    <w:p w14:paraId="122810CD" w14:textId="77777777" w:rsidR="00CB266D" w:rsidRDefault="00000000">
      <w:pPr>
        <w:rPr>
          <w:lang w:eastAsia="zh"/>
        </w:rPr>
      </w:pPr>
      <w:r>
        <w:rPr>
          <w:rFonts w:hint="eastAsia"/>
          <w:lang w:eastAsia="zh"/>
        </w:rPr>
        <w:t>我们将普通单线比较器改为滞回比较器，以提高抗干扰能力和波形稳定性。</w:t>
      </w:r>
    </w:p>
    <w:p w14:paraId="26194E88" w14:textId="77777777" w:rsidR="00CB266D" w:rsidRDefault="00000000">
      <w:pPr>
        <w:rPr>
          <w:lang w:eastAsia="zh"/>
        </w:rPr>
      </w:pPr>
      <w:r>
        <w:rPr>
          <w:rFonts w:hint="eastAsia"/>
          <w:noProof/>
          <w:lang w:eastAsia="zh"/>
        </w:rPr>
        <w:drawing>
          <wp:inline distT="0" distB="0" distL="114300" distR="114300" wp14:anchorId="6AC98CAA" wp14:editId="512634C4">
            <wp:extent cx="2878455" cy="1906270"/>
            <wp:effectExtent l="0" t="0" r="17145" b="1778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33"/>
                    <a:stretch>
                      <a:fillRect/>
                    </a:stretch>
                  </pic:blipFill>
                  <pic:spPr>
                    <a:xfrm>
                      <a:off x="0" y="0"/>
                      <a:ext cx="2878455" cy="1906270"/>
                    </a:xfrm>
                    <a:prstGeom prst="rect">
                      <a:avLst/>
                    </a:prstGeom>
                  </pic:spPr>
                </pic:pic>
              </a:graphicData>
            </a:graphic>
          </wp:inline>
        </w:drawing>
      </w:r>
    </w:p>
    <w:p w14:paraId="33E68AE1" w14:textId="77777777" w:rsidR="00CB266D" w:rsidRDefault="00000000">
      <w:pPr>
        <w:ind w:firstLineChars="700" w:firstLine="1470"/>
        <w:rPr>
          <w:lang w:eastAsia="zh"/>
        </w:rPr>
      </w:pPr>
      <w:r>
        <w:rPr>
          <w:rFonts w:hint="eastAsia"/>
          <w:lang w:eastAsia="zh"/>
        </w:rPr>
        <w:t>现电路</w:t>
      </w:r>
    </w:p>
    <w:p w14:paraId="2E6A9A8D" w14:textId="77777777" w:rsidR="00CB266D" w:rsidRDefault="00000000">
      <w:pPr>
        <w:rPr>
          <w:lang w:eastAsia="zh"/>
        </w:rPr>
      </w:pPr>
      <w:r>
        <w:rPr>
          <w:rFonts w:hint="eastAsia"/>
          <w:lang w:eastAsia="zh"/>
        </w:rPr>
        <w:t xml:space="preserve"> 虽然滞回比较器会使最终的电压误差略有增大，但波形稳定性得到了显著提高，能够产生符合要求的矩形波PWM信号。</w:t>
      </w:r>
    </w:p>
    <w:p w14:paraId="4AB7F1A2" w14:textId="77777777" w:rsidR="00CB266D" w:rsidRDefault="00000000">
      <w:pPr>
        <w:rPr>
          <w:lang w:eastAsia="zh"/>
        </w:rPr>
      </w:pPr>
      <w:r>
        <w:rPr>
          <w:rFonts w:hint="eastAsia"/>
          <w:lang w:eastAsia="zh"/>
        </w:rPr>
        <w:t xml:space="preserve">      原电路波形                                现电路波形</w:t>
      </w:r>
    </w:p>
    <w:p w14:paraId="0DBDA899" w14:textId="77777777" w:rsidR="00CB266D" w:rsidRDefault="00000000">
      <w:pPr>
        <w:rPr>
          <w:lang w:eastAsia="zh"/>
        </w:rPr>
      </w:pPr>
      <w:r>
        <w:rPr>
          <w:rFonts w:hint="eastAsia"/>
          <w:lang w:eastAsia="zh"/>
        </w:rPr>
        <w:t xml:space="preserve"> </w:t>
      </w:r>
      <w:r>
        <w:rPr>
          <w:rFonts w:hint="eastAsia"/>
          <w:noProof/>
          <w:lang w:eastAsia="zh"/>
        </w:rPr>
        <w:drawing>
          <wp:inline distT="0" distB="0" distL="114300" distR="114300" wp14:anchorId="41C32955" wp14:editId="77156B75">
            <wp:extent cx="2296795" cy="1692275"/>
            <wp:effectExtent l="0" t="0" r="8255" b="317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34"/>
                    <a:stretch>
                      <a:fillRect/>
                    </a:stretch>
                  </pic:blipFill>
                  <pic:spPr>
                    <a:xfrm>
                      <a:off x="0" y="0"/>
                      <a:ext cx="2296795" cy="1692275"/>
                    </a:xfrm>
                    <a:prstGeom prst="rect">
                      <a:avLst/>
                    </a:prstGeom>
                  </pic:spPr>
                </pic:pic>
              </a:graphicData>
            </a:graphic>
          </wp:inline>
        </w:drawing>
      </w:r>
      <w:r>
        <w:rPr>
          <w:rFonts w:hint="eastAsia"/>
          <w:lang w:eastAsia="zh"/>
        </w:rPr>
        <w:t xml:space="preserve">    </w:t>
      </w:r>
      <w:r>
        <w:rPr>
          <w:rFonts w:hint="eastAsia"/>
          <w:noProof/>
          <w:lang w:eastAsia="zh"/>
        </w:rPr>
        <w:drawing>
          <wp:inline distT="0" distB="0" distL="114300" distR="114300" wp14:anchorId="0BC84F95" wp14:editId="1EA1C625">
            <wp:extent cx="2393950" cy="1777365"/>
            <wp:effectExtent l="0" t="0" r="6350" b="1333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35"/>
                    <a:stretch>
                      <a:fillRect/>
                    </a:stretch>
                  </pic:blipFill>
                  <pic:spPr>
                    <a:xfrm>
                      <a:off x="0" y="0"/>
                      <a:ext cx="2393950" cy="1777365"/>
                    </a:xfrm>
                    <a:prstGeom prst="rect">
                      <a:avLst/>
                    </a:prstGeom>
                  </pic:spPr>
                </pic:pic>
              </a:graphicData>
            </a:graphic>
          </wp:inline>
        </w:drawing>
      </w:r>
    </w:p>
    <w:p w14:paraId="3FF9B9C4" w14:textId="77777777" w:rsidR="00CB266D" w:rsidRDefault="00000000">
      <w:pPr>
        <w:jc w:val="center"/>
        <w:rPr>
          <w:lang w:eastAsia="zh"/>
        </w:rPr>
      </w:pPr>
      <w:r>
        <w:rPr>
          <w:rFonts w:hint="eastAsia"/>
          <w:lang w:eastAsia="zh"/>
        </w:rPr>
        <w:t>原电路PWM信号</w:t>
      </w:r>
    </w:p>
    <w:p w14:paraId="6A587947" w14:textId="77777777" w:rsidR="00CB266D" w:rsidRDefault="00000000">
      <w:pPr>
        <w:jc w:val="left"/>
        <w:rPr>
          <w:lang w:eastAsia="zh"/>
        </w:rPr>
      </w:pPr>
      <w:r>
        <w:rPr>
          <w:rFonts w:hint="eastAsia"/>
          <w:noProof/>
          <w:lang w:eastAsia="zh"/>
        </w:rPr>
        <w:drawing>
          <wp:inline distT="0" distB="0" distL="114300" distR="114300" wp14:anchorId="3F3B4A11" wp14:editId="609532BC">
            <wp:extent cx="2256155" cy="1674495"/>
            <wp:effectExtent l="0" t="0" r="10795" b="190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36"/>
                    <a:stretch>
                      <a:fillRect/>
                    </a:stretch>
                  </pic:blipFill>
                  <pic:spPr>
                    <a:xfrm>
                      <a:off x="0" y="0"/>
                      <a:ext cx="2256155" cy="1674495"/>
                    </a:xfrm>
                    <a:prstGeom prst="rect">
                      <a:avLst/>
                    </a:prstGeom>
                  </pic:spPr>
                </pic:pic>
              </a:graphicData>
            </a:graphic>
          </wp:inline>
        </w:drawing>
      </w:r>
      <w:r>
        <w:rPr>
          <w:rFonts w:hint="eastAsia"/>
          <w:lang w:eastAsia="zh"/>
        </w:rPr>
        <w:t xml:space="preserve">        </w:t>
      </w:r>
      <w:r>
        <w:rPr>
          <w:rFonts w:hint="eastAsia"/>
          <w:noProof/>
          <w:lang w:eastAsia="zh"/>
        </w:rPr>
        <w:drawing>
          <wp:inline distT="0" distB="0" distL="114300" distR="114300" wp14:anchorId="56C837DA" wp14:editId="5A139311">
            <wp:extent cx="2343785" cy="1749425"/>
            <wp:effectExtent l="0" t="0" r="18415" b="317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37"/>
                    <a:stretch>
                      <a:fillRect/>
                    </a:stretch>
                  </pic:blipFill>
                  <pic:spPr>
                    <a:xfrm>
                      <a:off x="0" y="0"/>
                      <a:ext cx="2343785" cy="1749425"/>
                    </a:xfrm>
                    <a:prstGeom prst="rect">
                      <a:avLst/>
                    </a:prstGeom>
                  </pic:spPr>
                </pic:pic>
              </a:graphicData>
            </a:graphic>
          </wp:inline>
        </w:drawing>
      </w:r>
    </w:p>
    <w:p w14:paraId="5F319A44" w14:textId="77777777" w:rsidR="00CB266D" w:rsidRDefault="00000000">
      <w:pPr>
        <w:jc w:val="center"/>
        <w:rPr>
          <w:lang w:eastAsia="zh"/>
        </w:rPr>
      </w:pPr>
      <w:r>
        <w:rPr>
          <w:rFonts w:hint="eastAsia"/>
          <w:lang w:eastAsia="zh"/>
        </w:rPr>
        <w:t>现电路PWM信号</w:t>
      </w:r>
    </w:p>
    <w:bookmarkEnd w:id="1"/>
    <w:p w14:paraId="4B45C552" w14:textId="77777777" w:rsidR="00CB266D" w:rsidRDefault="00CB266D" w:rsidP="00C113B5">
      <w:pPr>
        <w:autoSpaceDE w:val="0"/>
        <w:autoSpaceDN w:val="0"/>
        <w:adjustRightInd w:val="0"/>
        <w:snapToGrid w:val="0"/>
        <w:spacing w:line="440" w:lineRule="exact"/>
        <w:rPr>
          <w:rFonts w:ascii="Times New Roman" w:eastAsia="宋体" w:hAnsi="Times New Roman" w:cs="Times New Roman" w:hint="eastAsia"/>
          <w:bCs/>
          <w:kern w:val="0"/>
          <w:sz w:val="18"/>
          <w:szCs w:val="18"/>
        </w:rPr>
      </w:pPr>
    </w:p>
    <w:sectPr w:rsidR="00CB266D">
      <w:headerReference w:type="even" r:id="rId38"/>
      <w:headerReference w:type="default" r:id="rId39"/>
      <w:footerReference w:type="even" r:id="rId40"/>
      <w:footerReference w:type="default" r:id="rId41"/>
      <w:headerReference w:type="first" r:id="rId42"/>
      <w:footerReference w:type="first" r:id="rId4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278F00" w14:textId="77777777" w:rsidR="00300837" w:rsidRDefault="00300837">
      <w:r>
        <w:separator/>
      </w:r>
    </w:p>
  </w:endnote>
  <w:endnote w:type="continuationSeparator" w:id="0">
    <w:p w14:paraId="2F6BD6EC" w14:textId="77777777" w:rsidR="00300837" w:rsidRDefault="003008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KaTeX_Math">
    <w:altName w:val="Times New Roman"/>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BDB72" w14:textId="77777777" w:rsidR="00C113B5" w:rsidRDefault="00C113B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801233"/>
    </w:sdtPr>
    <w:sdtContent>
      <w:p w14:paraId="616CF4AB" w14:textId="77777777" w:rsidR="00CB266D" w:rsidRDefault="00000000">
        <w:pPr>
          <w:pStyle w:val="a3"/>
          <w:jc w:val="center"/>
        </w:pPr>
        <w:r>
          <w:fldChar w:fldCharType="begin"/>
        </w:r>
        <w:r>
          <w:instrText>PAGE   \* MERGEFORMAT</w:instrText>
        </w:r>
        <w:r>
          <w:fldChar w:fldCharType="separate"/>
        </w:r>
        <w:r>
          <w:rPr>
            <w:lang w:val="zh-CN"/>
          </w:rPr>
          <w:t>2</w:t>
        </w:r>
        <w:r>
          <w:fldChar w:fldCharType="end"/>
        </w:r>
      </w:p>
    </w:sdtContent>
  </w:sdt>
  <w:p w14:paraId="2BF32292" w14:textId="77777777" w:rsidR="00CB266D" w:rsidRDefault="00CB266D">
    <w:pPr>
      <w:pStyle w:val="a3"/>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33BB8" w14:textId="77777777" w:rsidR="00C113B5" w:rsidRDefault="00C113B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FBA2AA" w14:textId="77777777" w:rsidR="00300837" w:rsidRDefault="00300837">
      <w:r>
        <w:separator/>
      </w:r>
    </w:p>
  </w:footnote>
  <w:footnote w:type="continuationSeparator" w:id="0">
    <w:p w14:paraId="06F22C36" w14:textId="77777777" w:rsidR="00300837" w:rsidRDefault="003008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A4878" w14:textId="77777777" w:rsidR="00C113B5" w:rsidRDefault="00C113B5">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15E26" w14:textId="49214F3B" w:rsidR="00CB266D" w:rsidRDefault="00CB266D">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3A933" w14:textId="77777777" w:rsidR="00C113B5" w:rsidRDefault="00C113B5">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73E8427"/>
    <w:multiLevelType w:val="singleLevel"/>
    <w:tmpl w:val="A73E8427"/>
    <w:lvl w:ilvl="0">
      <w:start w:val="1"/>
      <w:numFmt w:val="decimal"/>
      <w:suff w:val="nothing"/>
      <w:lvlText w:val="（%1）"/>
      <w:lvlJc w:val="left"/>
    </w:lvl>
  </w:abstractNum>
  <w:abstractNum w:abstractNumId="1" w15:restartNumberingAfterBreak="0">
    <w:nsid w:val="C63FE115"/>
    <w:multiLevelType w:val="singleLevel"/>
    <w:tmpl w:val="C63FE115"/>
    <w:lvl w:ilvl="0">
      <w:start w:val="1"/>
      <w:numFmt w:val="decimal"/>
      <w:suff w:val="nothing"/>
      <w:lvlText w:val="（%1）"/>
      <w:lvlJc w:val="left"/>
    </w:lvl>
  </w:abstractNum>
  <w:abstractNum w:abstractNumId="2" w15:restartNumberingAfterBreak="0">
    <w:nsid w:val="FEF54C80"/>
    <w:multiLevelType w:val="singleLevel"/>
    <w:tmpl w:val="FEF54C80"/>
    <w:lvl w:ilvl="0">
      <w:start w:val="1"/>
      <w:numFmt w:val="chineseCounting"/>
      <w:suff w:val="nothing"/>
      <w:lvlText w:val="%1、"/>
      <w:lvlJc w:val="left"/>
      <w:rPr>
        <w:rFonts w:hint="eastAsia"/>
      </w:rPr>
    </w:lvl>
  </w:abstractNum>
  <w:abstractNum w:abstractNumId="3" w15:restartNumberingAfterBreak="0">
    <w:nsid w:val="FFE63FBC"/>
    <w:multiLevelType w:val="singleLevel"/>
    <w:tmpl w:val="FFE63FBC"/>
    <w:lvl w:ilvl="0">
      <w:start w:val="2"/>
      <w:numFmt w:val="decimal"/>
      <w:lvlText w:val="%1."/>
      <w:lvlJc w:val="left"/>
      <w:pPr>
        <w:tabs>
          <w:tab w:val="left" w:pos="312"/>
        </w:tabs>
      </w:pPr>
    </w:lvl>
  </w:abstractNum>
  <w:abstractNum w:abstractNumId="4" w15:restartNumberingAfterBreak="0">
    <w:nsid w:val="0AC4307A"/>
    <w:multiLevelType w:val="multilevel"/>
    <w:tmpl w:val="C4CC45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AEAF5A"/>
    <w:multiLevelType w:val="singleLevel"/>
    <w:tmpl w:val="0FAEAF5A"/>
    <w:lvl w:ilvl="0">
      <w:start w:val="1"/>
      <w:numFmt w:val="decimal"/>
      <w:suff w:val="nothing"/>
      <w:lvlText w:val="（%1）"/>
      <w:lvlJc w:val="left"/>
    </w:lvl>
  </w:abstractNum>
  <w:abstractNum w:abstractNumId="6" w15:restartNumberingAfterBreak="0">
    <w:nsid w:val="11410FC1"/>
    <w:multiLevelType w:val="multilevel"/>
    <w:tmpl w:val="04C8E5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3F73F5"/>
    <w:multiLevelType w:val="singleLevel"/>
    <w:tmpl w:val="133F73F5"/>
    <w:lvl w:ilvl="0">
      <w:start w:val="1"/>
      <w:numFmt w:val="decimal"/>
      <w:suff w:val="nothing"/>
      <w:lvlText w:val="（%1）"/>
      <w:lvlJc w:val="left"/>
    </w:lvl>
  </w:abstractNum>
  <w:abstractNum w:abstractNumId="8" w15:restartNumberingAfterBreak="0">
    <w:nsid w:val="19726FCE"/>
    <w:multiLevelType w:val="multilevel"/>
    <w:tmpl w:val="FAB23A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AE1B11"/>
    <w:multiLevelType w:val="hybridMultilevel"/>
    <w:tmpl w:val="1E88957C"/>
    <w:lvl w:ilvl="0" w:tplc="2C564C0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293B7468"/>
    <w:multiLevelType w:val="multilevel"/>
    <w:tmpl w:val="0E5405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2D02293"/>
    <w:multiLevelType w:val="multilevel"/>
    <w:tmpl w:val="2BE8C8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84F6C83"/>
    <w:multiLevelType w:val="multilevel"/>
    <w:tmpl w:val="3FD071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78A40B7"/>
    <w:multiLevelType w:val="multilevel"/>
    <w:tmpl w:val="F306CE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B386591"/>
    <w:multiLevelType w:val="multilevel"/>
    <w:tmpl w:val="57F24C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32078517">
    <w:abstractNumId w:val="2"/>
  </w:num>
  <w:num w:numId="2" w16cid:durableId="1524368771">
    <w:abstractNumId w:val="0"/>
  </w:num>
  <w:num w:numId="3" w16cid:durableId="1115713646">
    <w:abstractNumId w:val="7"/>
  </w:num>
  <w:num w:numId="4" w16cid:durableId="23989550">
    <w:abstractNumId w:val="5"/>
  </w:num>
  <w:num w:numId="5" w16cid:durableId="1221869286">
    <w:abstractNumId w:val="1"/>
  </w:num>
  <w:num w:numId="6" w16cid:durableId="1917862145">
    <w:abstractNumId w:val="3"/>
  </w:num>
  <w:num w:numId="7" w16cid:durableId="1607467871">
    <w:abstractNumId w:val="12"/>
  </w:num>
  <w:num w:numId="8" w16cid:durableId="649944206">
    <w:abstractNumId w:val="4"/>
  </w:num>
  <w:num w:numId="9" w16cid:durableId="1408767044">
    <w:abstractNumId w:val="14"/>
  </w:num>
  <w:num w:numId="10" w16cid:durableId="1249386892">
    <w:abstractNumId w:val="8"/>
  </w:num>
  <w:num w:numId="11" w16cid:durableId="908265673">
    <w:abstractNumId w:val="13"/>
  </w:num>
  <w:num w:numId="12" w16cid:durableId="805508461">
    <w:abstractNumId w:val="10"/>
  </w:num>
  <w:num w:numId="13" w16cid:durableId="564993252">
    <w:abstractNumId w:val="11"/>
  </w:num>
  <w:num w:numId="14" w16cid:durableId="59718480">
    <w:abstractNumId w:val="6"/>
  </w:num>
  <w:num w:numId="15" w16cid:durableId="204678259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0CEC"/>
    <w:rsid w:val="00014573"/>
    <w:rsid w:val="00087683"/>
    <w:rsid w:val="00095632"/>
    <w:rsid w:val="001173B0"/>
    <w:rsid w:val="00124ABD"/>
    <w:rsid w:val="001731D7"/>
    <w:rsid w:val="001773E8"/>
    <w:rsid w:val="00186200"/>
    <w:rsid w:val="001B4AF9"/>
    <w:rsid w:val="001D223F"/>
    <w:rsid w:val="0021757B"/>
    <w:rsid w:val="002202B5"/>
    <w:rsid w:val="00241E25"/>
    <w:rsid w:val="00275A97"/>
    <w:rsid w:val="002B01DF"/>
    <w:rsid w:val="002E19D3"/>
    <w:rsid w:val="002E7F14"/>
    <w:rsid w:val="00300837"/>
    <w:rsid w:val="00343F69"/>
    <w:rsid w:val="003B347A"/>
    <w:rsid w:val="003B5E97"/>
    <w:rsid w:val="003F511A"/>
    <w:rsid w:val="004317FA"/>
    <w:rsid w:val="00454DB9"/>
    <w:rsid w:val="00482C57"/>
    <w:rsid w:val="0049295A"/>
    <w:rsid w:val="004A12CB"/>
    <w:rsid w:val="004C7747"/>
    <w:rsid w:val="004E1DFE"/>
    <w:rsid w:val="004E7054"/>
    <w:rsid w:val="004F2240"/>
    <w:rsid w:val="00505029"/>
    <w:rsid w:val="00516F7D"/>
    <w:rsid w:val="00544B98"/>
    <w:rsid w:val="00554E7B"/>
    <w:rsid w:val="005637AC"/>
    <w:rsid w:val="00571C0C"/>
    <w:rsid w:val="005A1667"/>
    <w:rsid w:val="005A7847"/>
    <w:rsid w:val="005B68B7"/>
    <w:rsid w:val="005E59EE"/>
    <w:rsid w:val="00645F93"/>
    <w:rsid w:val="006A08B1"/>
    <w:rsid w:val="006D3240"/>
    <w:rsid w:val="00701E29"/>
    <w:rsid w:val="0070712D"/>
    <w:rsid w:val="00710470"/>
    <w:rsid w:val="0071640D"/>
    <w:rsid w:val="00723B36"/>
    <w:rsid w:val="00727D58"/>
    <w:rsid w:val="007A3A8A"/>
    <w:rsid w:val="007B0A67"/>
    <w:rsid w:val="007C6B39"/>
    <w:rsid w:val="008045A5"/>
    <w:rsid w:val="00834D4A"/>
    <w:rsid w:val="00860D46"/>
    <w:rsid w:val="00895B70"/>
    <w:rsid w:val="008C1B05"/>
    <w:rsid w:val="008D321E"/>
    <w:rsid w:val="00906ED7"/>
    <w:rsid w:val="009213BE"/>
    <w:rsid w:val="009335D9"/>
    <w:rsid w:val="00944EF1"/>
    <w:rsid w:val="009D1DD8"/>
    <w:rsid w:val="009F0CD3"/>
    <w:rsid w:val="009F6F27"/>
    <w:rsid w:val="00A06A4E"/>
    <w:rsid w:val="00A277E1"/>
    <w:rsid w:val="00A36E2F"/>
    <w:rsid w:val="00A41045"/>
    <w:rsid w:val="00AF293F"/>
    <w:rsid w:val="00B2412D"/>
    <w:rsid w:val="00B30CEC"/>
    <w:rsid w:val="00B61960"/>
    <w:rsid w:val="00B70A33"/>
    <w:rsid w:val="00B741E7"/>
    <w:rsid w:val="00BC73D8"/>
    <w:rsid w:val="00C012B6"/>
    <w:rsid w:val="00C113B5"/>
    <w:rsid w:val="00C54CB1"/>
    <w:rsid w:val="00C76B0B"/>
    <w:rsid w:val="00C845AF"/>
    <w:rsid w:val="00C87504"/>
    <w:rsid w:val="00C97447"/>
    <w:rsid w:val="00CB266D"/>
    <w:rsid w:val="00CE178D"/>
    <w:rsid w:val="00D247AD"/>
    <w:rsid w:val="00D24EF0"/>
    <w:rsid w:val="00D51ECF"/>
    <w:rsid w:val="00D57178"/>
    <w:rsid w:val="00DC0106"/>
    <w:rsid w:val="00DD03E5"/>
    <w:rsid w:val="00DF52C9"/>
    <w:rsid w:val="00E01337"/>
    <w:rsid w:val="00E06266"/>
    <w:rsid w:val="00E23BC1"/>
    <w:rsid w:val="00E3626F"/>
    <w:rsid w:val="00E57D14"/>
    <w:rsid w:val="00E6372B"/>
    <w:rsid w:val="00E90EDF"/>
    <w:rsid w:val="00E95827"/>
    <w:rsid w:val="00ED5986"/>
    <w:rsid w:val="00EE69E9"/>
    <w:rsid w:val="00EF2B86"/>
    <w:rsid w:val="00F42AEF"/>
    <w:rsid w:val="00F47A55"/>
    <w:rsid w:val="00F94637"/>
    <w:rsid w:val="07C7FB71"/>
    <w:rsid w:val="0F76715D"/>
    <w:rsid w:val="17FCCAAF"/>
    <w:rsid w:val="1BFFEDFE"/>
    <w:rsid w:val="1DBF22D3"/>
    <w:rsid w:val="1EBF3AFE"/>
    <w:rsid w:val="1F9FE70D"/>
    <w:rsid w:val="2B8C81E0"/>
    <w:rsid w:val="31E766C8"/>
    <w:rsid w:val="33332311"/>
    <w:rsid w:val="33DF594E"/>
    <w:rsid w:val="37ADD77B"/>
    <w:rsid w:val="37FFA008"/>
    <w:rsid w:val="3919840A"/>
    <w:rsid w:val="3F7FFCC0"/>
    <w:rsid w:val="3F9F23A3"/>
    <w:rsid w:val="497AA6E0"/>
    <w:rsid w:val="577F65F5"/>
    <w:rsid w:val="57B2E9D8"/>
    <w:rsid w:val="57FCE876"/>
    <w:rsid w:val="57FD38A8"/>
    <w:rsid w:val="5B7F3A70"/>
    <w:rsid w:val="5E9D6F0E"/>
    <w:rsid w:val="5EBE9F41"/>
    <w:rsid w:val="5EFF74E0"/>
    <w:rsid w:val="5FB5F5EB"/>
    <w:rsid w:val="5FBFC37C"/>
    <w:rsid w:val="62EB5A24"/>
    <w:rsid w:val="676B7DB1"/>
    <w:rsid w:val="67DE6693"/>
    <w:rsid w:val="67FFFC10"/>
    <w:rsid w:val="6ADF889D"/>
    <w:rsid w:val="6AE9B749"/>
    <w:rsid w:val="6B1DE09D"/>
    <w:rsid w:val="6BDF808E"/>
    <w:rsid w:val="6BFF5E43"/>
    <w:rsid w:val="6D3606A5"/>
    <w:rsid w:val="6D9F5695"/>
    <w:rsid w:val="6DDB5674"/>
    <w:rsid w:val="6FA7FAAD"/>
    <w:rsid w:val="6FF0A30F"/>
    <w:rsid w:val="6FFF7695"/>
    <w:rsid w:val="71FF227F"/>
    <w:rsid w:val="71FFF15F"/>
    <w:rsid w:val="72D9B557"/>
    <w:rsid w:val="73DFCB51"/>
    <w:rsid w:val="772FA22D"/>
    <w:rsid w:val="775F1396"/>
    <w:rsid w:val="777B1BC0"/>
    <w:rsid w:val="77BD5AD1"/>
    <w:rsid w:val="77FBC82A"/>
    <w:rsid w:val="7967144F"/>
    <w:rsid w:val="7B475305"/>
    <w:rsid w:val="7BB34144"/>
    <w:rsid w:val="7BCFBCE7"/>
    <w:rsid w:val="7BDD620A"/>
    <w:rsid w:val="7CCFFC13"/>
    <w:rsid w:val="7D3FA4EA"/>
    <w:rsid w:val="7DBE0A37"/>
    <w:rsid w:val="7DD753D4"/>
    <w:rsid w:val="7DFE7C31"/>
    <w:rsid w:val="7E3F5282"/>
    <w:rsid w:val="7E9F00A3"/>
    <w:rsid w:val="7EAE2E13"/>
    <w:rsid w:val="7ECFBE5C"/>
    <w:rsid w:val="7ED75486"/>
    <w:rsid w:val="7EF7BE5D"/>
    <w:rsid w:val="7EFEEF34"/>
    <w:rsid w:val="7F233072"/>
    <w:rsid w:val="7F2F26B7"/>
    <w:rsid w:val="7F8F7ED2"/>
    <w:rsid w:val="7F9EE92B"/>
    <w:rsid w:val="7FBA2C84"/>
    <w:rsid w:val="7FD94EA1"/>
    <w:rsid w:val="7FDC5185"/>
    <w:rsid w:val="7FDC812F"/>
    <w:rsid w:val="7FDFEDC9"/>
    <w:rsid w:val="7FDFF4A0"/>
    <w:rsid w:val="7FE6D600"/>
    <w:rsid w:val="7FF520B1"/>
    <w:rsid w:val="7FFB855B"/>
    <w:rsid w:val="7FFFCB0F"/>
    <w:rsid w:val="825FA4CC"/>
    <w:rsid w:val="8FCF8B6A"/>
    <w:rsid w:val="97F7175D"/>
    <w:rsid w:val="9BFF6FAC"/>
    <w:rsid w:val="9C9F0EFD"/>
    <w:rsid w:val="9DBD4764"/>
    <w:rsid w:val="9FB757F8"/>
    <w:rsid w:val="9FF7D18D"/>
    <w:rsid w:val="A4B72D98"/>
    <w:rsid w:val="A7877099"/>
    <w:rsid w:val="A95E51DF"/>
    <w:rsid w:val="ABB79BD7"/>
    <w:rsid w:val="AC761868"/>
    <w:rsid w:val="AF2FD79E"/>
    <w:rsid w:val="B5FDAD0E"/>
    <w:rsid w:val="B7FDEA9E"/>
    <w:rsid w:val="BBE970E5"/>
    <w:rsid w:val="BE1FCEE6"/>
    <w:rsid w:val="BEBB4C2C"/>
    <w:rsid w:val="BEF3C58E"/>
    <w:rsid w:val="BF1FCE7F"/>
    <w:rsid w:val="BF7E9C22"/>
    <w:rsid w:val="BFAF3F0E"/>
    <w:rsid w:val="BFCBD3B4"/>
    <w:rsid w:val="C62FE5FC"/>
    <w:rsid w:val="CB3D8952"/>
    <w:rsid w:val="CEBFEBFB"/>
    <w:rsid w:val="D7D9D6F6"/>
    <w:rsid w:val="D7DBC92E"/>
    <w:rsid w:val="D7F433BC"/>
    <w:rsid w:val="D7FB299B"/>
    <w:rsid w:val="DB5D2F22"/>
    <w:rsid w:val="DED6892F"/>
    <w:rsid w:val="DF7F68E6"/>
    <w:rsid w:val="DFAFB387"/>
    <w:rsid w:val="DFC72753"/>
    <w:rsid w:val="DFD71FB3"/>
    <w:rsid w:val="DFF64F03"/>
    <w:rsid w:val="DFFFC51D"/>
    <w:rsid w:val="E1EEB890"/>
    <w:rsid w:val="E769AE15"/>
    <w:rsid w:val="E7AD7545"/>
    <w:rsid w:val="E7DF0162"/>
    <w:rsid w:val="E7FE7706"/>
    <w:rsid w:val="E879894E"/>
    <w:rsid w:val="EAF54D16"/>
    <w:rsid w:val="EBC95403"/>
    <w:rsid w:val="EDEFF198"/>
    <w:rsid w:val="EDF5E591"/>
    <w:rsid w:val="EED77CC1"/>
    <w:rsid w:val="EF5BB8D1"/>
    <w:rsid w:val="EF7512A6"/>
    <w:rsid w:val="EF78C17C"/>
    <w:rsid w:val="EFF78730"/>
    <w:rsid w:val="EFFF2345"/>
    <w:rsid w:val="F21DACE0"/>
    <w:rsid w:val="F3FD8906"/>
    <w:rsid w:val="F4DB1F13"/>
    <w:rsid w:val="F6EFD6EF"/>
    <w:rsid w:val="F71B151E"/>
    <w:rsid w:val="F74BFAA5"/>
    <w:rsid w:val="F74F6A02"/>
    <w:rsid w:val="F74FA56C"/>
    <w:rsid w:val="F758A6D7"/>
    <w:rsid w:val="F766AA48"/>
    <w:rsid w:val="F7EF25CC"/>
    <w:rsid w:val="F9F33656"/>
    <w:rsid w:val="FA3F5613"/>
    <w:rsid w:val="FB7D9627"/>
    <w:rsid w:val="FBED2BFE"/>
    <w:rsid w:val="FD39CD26"/>
    <w:rsid w:val="FDAE2A26"/>
    <w:rsid w:val="FDF84F7B"/>
    <w:rsid w:val="FE816A62"/>
    <w:rsid w:val="FEFBEC45"/>
    <w:rsid w:val="FEFD4A0B"/>
    <w:rsid w:val="FF2B3F02"/>
    <w:rsid w:val="FF74BB93"/>
    <w:rsid w:val="FF779B5E"/>
    <w:rsid w:val="FFAA40EF"/>
    <w:rsid w:val="FFB2A12B"/>
    <w:rsid w:val="FFB6BF62"/>
    <w:rsid w:val="FFBFC7C1"/>
    <w:rsid w:val="FFCFB06F"/>
    <w:rsid w:val="FFE3C3F5"/>
    <w:rsid w:val="FFED2FFB"/>
    <w:rsid w:val="FFF25F3E"/>
    <w:rsid w:val="FFF275EC"/>
    <w:rsid w:val="FFFA74CB"/>
    <w:rsid w:val="FFFF975C"/>
    <w:rsid w:val="FFFFAFF7"/>
    <w:rsid w:val="FFFFC84C"/>
    <w:rsid w:val="FFFFDF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color="white">
      <v:fill color="white"/>
    </o:shapedefaults>
    <o:shapelayout v:ext="edit">
      <o:idmap v:ext="edit" data="2"/>
    </o:shapelayout>
  </w:shapeDefaults>
  <w:decimalSymbol w:val="."/>
  <w:listSeparator w:val=","/>
  <w14:docId w14:val="02A2A9FB"/>
  <w15:docId w15:val="{90517D4A-A9DE-4F42-BD4A-474CE4F100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autoRedefine/>
    <w:uiPriority w:val="9"/>
    <w:qFormat/>
    <w:pPr>
      <w:keepNext/>
      <w:keepLines/>
      <w:widowControl/>
      <w:spacing w:before="340" w:after="330" w:line="578" w:lineRule="auto"/>
      <w:jc w:val="left"/>
      <w:outlineLvl w:val="0"/>
    </w:pPr>
    <w:rPr>
      <w:rFonts w:ascii="Times New Roman" w:eastAsia="黑体" w:hAnsi="Times New Roman"/>
      <w:bCs/>
      <w:kern w:val="44"/>
      <w:sz w:val="36"/>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095632"/>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autoRedefine/>
    <w:uiPriority w:val="39"/>
    <w:unhideWhenUsed/>
    <w:qFormat/>
    <w:pPr>
      <w:widowControl/>
      <w:spacing w:line="440" w:lineRule="exact"/>
      <w:ind w:leftChars="400" w:left="840" w:firstLineChars="200" w:firstLine="200"/>
    </w:pPr>
    <w:rPr>
      <w:rFonts w:ascii="Times New Roman" w:hAnsi="Times New Roman"/>
      <w:sz w:val="24"/>
    </w:rPr>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unhideWhenUsed/>
    <w:qFormat/>
    <w:pPr>
      <w:widowControl/>
      <w:spacing w:line="440" w:lineRule="exact"/>
      <w:ind w:firstLineChars="200" w:firstLine="200"/>
    </w:pPr>
    <w:rPr>
      <w:rFonts w:ascii="Times New Roman" w:hAnsi="Times New Roman"/>
      <w:sz w:val="24"/>
    </w:rPr>
  </w:style>
  <w:style w:type="paragraph" w:styleId="a7">
    <w:name w:val="Subtitle"/>
    <w:basedOn w:val="a"/>
    <w:next w:val="a"/>
    <w:link w:val="a8"/>
    <w:uiPriority w:val="11"/>
    <w:qFormat/>
    <w:pPr>
      <w:spacing w:before="240" w:after="60" w:line="312" w:lineRule="auto"/>
      <w:jc w:val="center"/>
      <w:outlineLvl w:val="1"/>
    </w:pPr>
    <w:rPr>
      <w:b/>
      <w:bCs/>
      <w:kern w:val="28"/>
      <w:sz w:val="32"/>
      <w:szCs w:val="32"/>
    </w:rPr>
  </w:style>
  <w:style w:type="paragraph" w:styleId="TOC2">
    <w:name w:val="toc 2"/>
    <w:basedOn w:val="a"/>
    <w:next w:val="a"/>
    <w:autoRedefine/>
    <w:uiPriority w:val="39"/>
    <w:unhideWhenUsed/>
    <w:qFormat/>
    <w:pPr>
      <w:widowControl/>
      <w:spacing w:line="440" w:lineRule="exact"/>
      <w:ind w:leftChars="200" w:left="420" w:firstLineChars="200" w:firstLine="200"/>
    </w:pPr>
    <w:rPr>
      <w:rFonts w:ascii="Times New Roman" w:hAnsi="Times New Roman"/>
      <w:sz w:val="24"/>
    </w:rPr>
  </w:style>
  <w:style w:type="paragraph" w:styleId="a9">
    <w:name w:val="Normal (Web)"/>
    <w:basedOn w:val="a"/>
    <w:uiPriority w:val="99"/>
    <w:unhideWhenUsed/>
    <w:qFormat/>
    <w:pPr>
      <w:widowControl/>
      <w:spacing w:before="100" w:beforeAutospacing="1" w:after="100" w:afterAutospacing="1"/>
      <w:jc w:val="left"/>
    </w:pPr>
    <w:rPr>
      <w:rFonts w:ascii="宋体" w:eastAsia="宋体" w:hAnsi="宋体" w:cs="宋体"/>
      <w:kern w:val="0"/>
      <w:sz w:val="24"/>
      <w:szCs w:val="24"/>
    </w:rPr>
  </w:style>
  <w:style w:type="table" w:styleId="aa">
    <w:name w:val="Table Grid"/>
    <w:basedOn w:val="a1"/>
    <w:uiPriority w:val="3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FollowedHyperlink"/>
    <w:basedOn w:val="a0"/>
    <w:uiPriority w:val="99"/>
    <w:semiHidden/>
    <w:unhideWhenUsed/>
    <w:qFormat/>
    <w:rPr>
      <w:color w:val="954F72" w:themeColor="followedHyperlink"/>
      <w:u w:val="single"/>
    </w:rPr>
  </w:style>
  <w:style w:type="character" w:styleId="ac">
    <w:name w:val="Hyperlink"/>
    <w:basedOn w:val="a0"/>
    <w:uiPriority w:val="99"/>
    <w:unhideWhenUsed/>
    <w:qFormat/>
    <w:rPr>
      <w:color w:val="0563C1" w:themeColor="hyperlink"/>
      <w:u w:val="single"/>
    </w:rPr>
  </w:style>
  <w:style w:type="paragraph" w:styleId="ad">
    <w:name w:val="List Paragraph"/>
    <w:basedOn w:val="a"/>
    <w:uiPriority w:val="34"/>
    <w:qFormat/>
    <w:pPr>
      <w:ind w:firstLineChars="200" w:firstLine="420"/>
    </w:pPr>
  </w:style>
  <w:style w:type="paragraph" w:customStyle="1" w:styleId="ae">
    <w:name w:val="标题名（不入目录）"/>
    <w:basedOn w:val="a"/>
    <w:qFormat/>
    <w:pPr>
      <w:adjustRightInd w:val="0"/>
      <w:snapToGrid w:val="0"/>
      <w:spacing w:before="480" w:after="360"/>
      <w:jc w:val="center"/>
    </w:pPr>
    <w:rPr>
      <w:rFonts w:ascii="黑体" w:eastAsia="黑体" w:hAnsi="黑体" w:cs="宋体"/>
      <w:kern w:val="0"/>
      <w:sz w:val="32"/>
      <w:szCs w:val="32"/>
    </w:rPr>
  </w:style>
  <w:style w:type="paragraph" w:customStyle="1" w:styleId="11">
    <w:name w:val="列出段落1"/>
    <w:basedOn w:val="a"/>
    <w:qFormat/>
    <w:pPr>
      <w:ind w:firstLineChars="200" w:firstLine="420"/>
    </w:pPr>
    <w:rPr>
      <w:rFonts w:ascii="等线" w:eastAsia="等线" w:hAnsi="等线" w:cs="Times New Roman"/>
      <w:szCs w:val="21"/>
    </w:r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 w:type="paragraph" w:customStyle="1" w:styleId="12">
    <w:name w:val="样式1"/>
    <w:basedOn w:val="a"/>
    <w:qFormat/>
    <w:pPr>
      <w:snapToGrid w:val="0"/>
      <w:spacing w:line="360" w:lineRule="auto"/>
      <w:jc w:val="center"/>
    </w:pPr>
    <w:rPr>
      <w:rFonts w:ascii="Times New Roman" w:eastAsia="宋体" w:hAnsi="Times New Roman" w:cs="Times New Roman"/>
      <w:b/>
      <w:sz w:val="32"/>
      <w:szCs w:val="32"/>
    </w:rPr>
  </w:style>
  <w:style w:type="character" w:customStyle="1" w:styleId="10">
    <w:name w:val="标题 1 字符"/>
    <w:basedOn w:val="a0"/>
    <w:link w:val="1"/>
    <w:uiPriority w:val="9"/>
    <w:qFormat/>
    <w:rPr>
      <w:rFonts w:ascii="Times New Roman" w:eastAsia="黑体" w:hAnsi="Times New Roman"/>
      <w:bCs/>
      <w:kern w:val="44"/>
      <w:sz w:val="36"/>
      <w:szCs w:val="44"/>
    </w:rPr>
  </w:style>
  <w:style w:type="character" w:customStyle="1" w:styleId="a8">
    <w:name w:val="副标题 字符"/>
    <w:basedOn w:val="a0"/>
    <w:link w:val="a7"/>
    <w:uiPriority w:val="11"/>
    <w:qFormat/>
    <w:rPr>
      <w:b/>
      <w:bCs/>
      <w:kern w:val="28"/>
      <w:sz w:val="32"/>
      <w:szCs w:val="32"/>
    </w:rPr>
  </w:style>
  <w:style w:type="character" w:customStyle="1" w:styleId="20">
    <w:name w:val="标题 2 字符"/>
    <w:basedOn w:val="a0"/>
    <w:link w:val="2"/>
    <w:uiPriority w:val="9"/>
    <w:qFormat/>
    <w:rPr>
      <w:rFonts w:asciiTheme="majorHAnsi" w:eastAsiaTheme="majorEastAsia" w:hAnsiTheme="majorHAnsi" w:cstheme="majorBidi"/>
      <w:b/>
      <w:bCs/>
      <w:kern w:val="2"/>
      <w:sz w:val="32"/>
      <w:szCs w:val="32"/>
    </w:rPr>
  </w:style>
  <w:style w:type="character" w:customStyle="1" w:styleId="30">
    <w:name w:val="标题 3 字符"/>
    <w:basedOn w:val="a0"/>
    <w:link w:val="3"/>
    <w:uiPriority w:val="9"/>
    <w:semiHidden/>
    <w:rsid w:val="00095632"/>
    <w:rPr>
      <w:rFonts w:asciiTheme="minorHAnsi" w:eastAsiaTheme="minorEastAsia" w:hAnsiTheme="minorHAnsi" w:cstheme="minorBidi"/>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eader" Target="header2.xm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header" Target="header3.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sv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footer" Target="footer1.xml"/><Relationship Id="rId45"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footer" Target="footer3.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header" Target="header1.xml"/><Relationship Id="rId20" Type="http://schemas.openxmlformats.org/officeDocument/2006/relationships/image" Target="media/image12.png"/><Relationship Id="rId41"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StyleName="APA" SelectedStyle="\APASixthEditionOfficeOnline.xsl" Version="6"/>
</file>

<file path=customXml/item2.xml><?xml version="1.0" encoding="utf-8"?>
<s:customData xmlns="http://www.wps.cn/officeDocument/2013/wpsCustomData" xmlns:s="http://www.wps.cn/officeDocument/2013/wpsCustomData">
  <customSectProps>
    <customSectPr/>
  </customSectProps>
  <customShpExts>
    <customShpInfo spid="_x0000_s1026"/>
  </customShpExts>
  <extobjs>
    <extobj name="E657119C-6982-421D-8BA7-E74DEB70A7DA-1">
      <extobjdata type="E657119C-6982-421D-8BA7-E74DEB70A7DA" data="ewoJIkxhdGV4U3RyIiA6ICJ7e0x9X3ttaW59fT1cXGZyYWN7e3tWfV97b319KHt7Vn1fe2lufX0te3tWfV97b319KX17e3tWfV97aW59fcOXXFxkZWx0YSBJw5dmfSIKfQo="/>
    </extobj>
  </extobjs>
</s:customData>
</file>

<file path=customXml/itemProps1.xml><?xml version="1.0" encoding="utf-8"?>
<ds:datastoreItem xmlns:ds="http://schemas.openxmlformats.org/officeDocument/2006/customXml" ds:itemID="{9A99020E-BCEB-47AE-9820-C4ED37AFE84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15</Pages>
  <Words>3944</Words>
  <Characters>4340</Characters>
  <Application>Microsoft Office Word</Application>
  <DocSecurity>0</DocSecurity>
  <Lines>217</Lines>
  <Paragraphs>202</Paragraphs>
  <ScaleCrop>false</ScaleCrop>
  <Company/>
  <LinksUpToDate>false</LinksUpToDate>
  <CharactersWithSpaces>8082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yanyan</dc:creator>
  <cp:lastModifiedBy>xucheng lius</cp:lastModifiedBy>
  <cp:revision>7</cp:revision>
  <dcterms:created xsi:type="dcterms:W3CDTF">2025-11-03T10:16:00Z</dcterms:created>
  <dcterms:modified xsi:type="dcterms:W3CDTF">2025-12-25T15:06:00Z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D583068C76734DA381A260F1D9132E4E_13</vt:lpwstr>
  </property>
  <property fmtid="{D5CDD505-2E9C-101B-9397-08002B2CF9AE}" pid="4" name="KSOTemplateDocerSaveRecord">
    <vt:lpwstr>eyJoZGlkIjoiMzFiZjg1MzIyMjU2NjQ3NDBmYzE4OWNjOWQxMjJhM2UiLCJ1c2VySWQiOiIxNjI1MjI1MDg4In0=</vt:lpwstr>
  </property>
</Properties>
</file>