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436E0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好的，这份会议记录信息量巨大，非常真实地还原了你们学习规划同事（对话中的“说话人 4”）为企业提供咨询诊断的过程。这不仅是一份规划，更是一套极具价值的工作方法论。</w:t>
      </w:r>
    </w:p>
    <w:p w14:paraId="46F980FA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要将这套方法论产品化、系统化，从而提升所有同事的效率和输出质量，我们不应该只做一个课程选择工具，而是要打造一个**“企业学习规划诊断与决策支持系统”**。</w:t>
      </w:r>
    </w:p>
    <w:p w14:paraId="09824E37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基于您的需求和这份精彩的会议记录，我为您规划设计这个系统。</w:t>
      </w:r>
    </w:p>
    <w:p w14:paraId="2CBA0C26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b/>
          <w:color w:val="1B1C1D"/>
          <w:bdr w:val="none" w:color="1B1C1D" w:sz="0" w:space="0"/>
        </w:rPr>
        <w:t>项目名称建议</w:t>
      </w:r>
    </w:p>
    <w:p w14:paraId="693A512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中文名：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</w:t>
      </w: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启航图 (Qǐ Háng Tú)</w:t>
      </w:r>
    </w:p>
    <w:p w14:paraId="3F5683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英文名：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</w:t>
      </w: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AscendPlan</w:t>
      </w:r>
    </w:p>
    <w:p w14:paraId="5FCB9915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寓意：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“启航”象征着企业开启新的成长航程，“图”代表清晰的规划与路径。Ascend（上升、攀登）与高维学堂的品牌理念契合，Plan则点明了系统的核心功能——为企业规划一条通往更高维度的发展蓝图。</w:t>
      </w:r>
    </w:p>
    <w:p w14:paraId="4DC12B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</w:rPr>
        <w:pict>
          <v:rect id="_x0000_i1025" o:spt="1" style="height:1.5pt;width:432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88924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b/>
          <w:color w:val="1B1C1D"/>
          <w:bdr w:val="none" w:color="1B1C1D" w:sz="0" w:space="0"/>
        </w:rPr>
        <w:t>系统核心设计理念：诊断驱动，而非课程驱动</w:t>
      </w:r>
    </w:p>
    <w:p w14:paraId="6C8E87E2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整个系统的灵魂，必须是复刻您同事（说话人 4）在这场对话中展现的逻辑：</w:t>
      </w: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先诊断，再开方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。系统不应让使用者直接去选课，而是要引导他们完成对企业的深度诊断，并基于诊断结果，智能推荐一个由“人才、流程、学习”构成的立体解决方案。</w:t>
      </w:r>
    </w:p>
    <w:p w14:paraId="134FB061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对话中的精髓在于：当企业认为问题是“组织能力”时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1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，规划顾问精准地识别出，当前阶段的核心矛盾是**“如何抓住增长红利并确保其可持续性”**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2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，因此解决方案的优先级是“经营”而非“管理”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3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。这套逻辑必须融入系统。</w:t>
      </w:r>
    </w:p>
    <w:p w14:paraId="3E6F02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</w:rPr>
        <w:pict>
          <v:rect id="_x0000_i1026" o:spt="1" style="height:1.5pt;width:432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CD9CC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b/>
          <w:color w:val="1B1C1D"/>
          <w:bdr w:val="none" w:color="1B1C1D" w:sz="0" w:space="0"/>
        </w:rPr>
        <w:t>系统四大核心模块规划</w:t>
      </w:r>
    </w:p>
    <w:p w14:paraId="20ECF134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b/>
          <w:color w:val="1B1C1D"/>
          <w:bdr w:val="none" w:color="1B1C1D" w:sz="0" w:space="0"/>
        </w:rPr>
        <w:t>模块一：企业诊断与信息录入 (Diagnosis &amp; Profiling)</w:t>
      </w:r>
    </w:p>
    <w:p w14:paraId="31DC691C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这是系统的入口。目标是结构化地收集企业信息，建立一个全面的“企业画像”。</w:t>
      </w:r>
    </w:p>
    <w:p w14:paraId="20A175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B6947F2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1. 基础信息：</w:t>
      </w:r>
    </w:p>
    <w:p w14:paraId="7C78075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F23EB1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企业名称、行业（如：消费行业）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4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、营收规模（如：四五个亿）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5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、员工人数（如：120-130人）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6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、年增长率（如：30-50%）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7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1C16694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04B0700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2. 业务现状与机会点：</w:t>
      </w:r>
    </w:p>
    <w:p w14:paraId="725C25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47FC7A3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核心机会： 要求填写1-3个最大的业务增长机会点（如记录中的：抖音和海外）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8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7841403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机会类型：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判断是“渠道红利”、“品类红利”还是“能力驱动”。</w:t>
      </w:r>
    </w:p>
    <w:p w14:paraId="6A9707A7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挑战与瓶颈： 企业自述当前最头痛的问题（如记录中的：组织能力卡脖子，品牌营销弱）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99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2D19470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A4EA9A8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3. 组织与能力自评：</w:t>
      </w:r>
    </w:p>
    <w:p w14:paraId="76CFBCB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C652D3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组织结构： 上传或绘制简易组织架构图，标注各部门人数（如记录中的：扁平化，20多个小组直接汇报）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10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45F275E4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能力九宫格/五力模型： 从产品、品牌、营销、渠道、供应链、人才、管理等维度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11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，让企业或顾问进行评分（1-5分）。这份记录中，顾问已经清晰地勾勒出了该企业的强弱项： </w:t>
      </w:r>
    </w:p>
    <w:p w14:paraId="0DF1422E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渠道能力： 中上水平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12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161C0C9B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产品能力： 同等规模中算不错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13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5E3D7A57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品牌营销能力： 偏弱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14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690F5438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管理能力/流程： 弱，基本没有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15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42152F47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b/>
          <w:color w:val="1B1C1D"/>
          <w:bdr w:val="none" w:color="1B1C1D" w:sz="0" w:space="0"/>
        </w:rPr>
        <w:t>模块二：智能分析与问题定义引擎 (Analysis &amp; Problem Definition Engine)</w:t>
      </w:r>
    </w:p>
    <w:p w14:paraId="01BDDC54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这是系统的“大脑”，根据模块一输入的信息，引导顾问进行深度思考和问题定义。</w:t>
      </w:r>
    </w:p>
    <w:p w14:paraId="7A63DDA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C31B698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1. 诊断问题生成器：</w:t>
      </w:r>
    </w:p>
    <w:p w14:paraId="4EE2E29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F25EEC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基于输入数据，自动生成一系列关键诊断问题。例如： </w:t>
      </w:r>
    </w:p>
    <w:p w14:paraId="34BCCCEF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如果系统识别到“高增长+管理弱”，会自动提问：“当前的增长主要依靠机会还是能力？机会红利消失后，增长是否可持续？”（这正是顾问的核心思路）。</w:t>
      </w:r>
    </w:p>
    <w:p w14:paraId="309EB831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如果识别到“渠道强+品牌弱”，会自动提问：“目前是以渠道为导向的卖货，还是以品牌为导向的卖货？两种模式打法有何不同？”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16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45BFBDA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ADFA3F9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2. 核心矛盾识别助手：</w:t>
      </w:r>
    </w:p>
    <w:p w14:paraId="6D61071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612624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系统提供备选的核心矛盾框架，引导顾问将纷杂的问题收敛。例如： </w:t>
      </w:r>
    </w:p>
    <w:p w14:paraId="2F9D115D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“增长的可持续性”问题： 需补足关键能力，如产品、品牌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17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3070A2E7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“机会的规模化”问题： 需建立轻量级流程，支撑已验证的机会（如抖音、出海）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18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3E7ADC63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“组织的效率”问题：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需建设管理体系，如绩效、激励。</w:t>
      </w:r>
    </w:p>
    <w:p w14:paraId="4F2CADE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优先级建议：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系统根据企业发展阶段（如：高增长期），智能推荐优先解决哪个矛盾。例如，对于每德科技，系统会建议</w:t>
      </w: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优先解决“可持续性”和“规模化”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，而不是“组织效率”。</w:t>
      </w:r>
    </w:p>
    <w:p w14:paraId="1C7294CD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b/>
          <w:color w:val="1B1C1D"/>
          <w:bdr w:val="none" w:color="1B1C1D" w:sz="0" w:space="0"/>
        </w:rPr>
        <w:t>模块三：解决方案知识库 (Solution Knowledge Base)</w:t>
      </w:r>
    </w:p>
    <w:p w14:paraId="2204C062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这是系统的“弹药库”，将高维学堂所有的解决方案（课程、专家、方法论）进行标签化、结构化管理。</w:t>
      </w:r>
    </w:p>
    <w:p w14:paraId="40CE078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74C6EC3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1. 课程库：</w:t>
      </w:r>
    </w:p>
    <w:p w14:paraId="36C0BCF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CA8EC4C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标签化：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每门课程都打上精细化标签，如： </w:t>
      </w:r>
    </w:p>
    <w:p w14:paraId="5FA9E492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解决问题： 品牌定位、GTM操盘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19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、关键人才招聘、薪酬绩效设计。</w:t>
      </w:r>
    </w:p>
    <w:p w14:paraId="6B358E97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适用对象：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创始人、HR负责人、业务一号位。</w:t>
      </w:r>
    </w:p>
    <w:p w14:paraId="44E5994A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讲师： 刀哥（擅长国内市场）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20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、李科老师（擅长海外消费电子）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21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、川老师（擅长陪跑落地、性价比高）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22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、九分老师（擅长高阶人才盘点）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23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、张磊老师（战略级人才挖猎，隐藏款）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24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3919AAA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020C978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2. 专家/顾问库：</w:t>
      </w:r>
    </w:p>
    <w:p w14:paraId="0532ABB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5952BC4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录入所有合作的外部专家和顾问，并标注其擅长领域、合作模式（内训、陪跑、咨询）、价格、成功案例（如：川老师帮兴趣岛做高管盘点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25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）。</w:t>
      </w:r>
    </w:p>
    <w:p w14:paraId="3229A68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DCED92B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3. 方法论/案例库：</w:t>
      </w:r>
    </w:p>
    <w:p w14:paraId="6332797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3A78A99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将顾问们在实践中总结出的“金点子”产品化。例如： </w:t>
      </w:r>
    </w:p>
    <w:p w14:paraId="5958E9A4">
      <w:pPr>
        <w:keepNext w:val="0"/>
        <w:keepLines w:val="0"/>
        <w:widowControl/>
        <w:numPr>
          <w:ilvl w:val="2"/>
          <w:numId w:val="1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人才策略： “外挂CXO”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26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、“用学习任务筛选高潜人才”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27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、“人才备份与隔离”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28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309776CB">
      <w:pPr>
        <w:keepNext w:val="0"/>
        <w:keepLines w:val="0"/>
        <w:widowControl/>
        <w:numPr>
          <w:ilvl w:val="2"/>
          <w:numId w:val="1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流程建设： “先搭建粗颗粒度的L1-L3流程，确保不掉链子即可”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29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4D789190">
      <w:pPr>
        <w:keepNext w:val="0"/>
        <w:keepLines w:val="0"/>
        <w:widowControl/>
        <w:numPr>
          <w:ilvl w:val="2"/>
          <w:numId w:val="1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激励设计： “钱分乱一点没关系，多创造多分一点”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30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、“对于不敢分的钱可以做递延激励”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31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25D01A2E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b/>
          <w:color w:val="1B1C1D"/>
          <w:bdr w:val="none" w:color="1B1C1D" w:sz="0" w:space="0"/>
        </w:rPr>
        <w:t>模块四：学习规划方案一键生成器 (Plan Generator)</w:t>
      </w:r>
    </w:p>
    <w:p w14:paraId="7F8DE230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这是系统的最终输出，将前面的诊断和分析结果，自动生成一份专业、结构清晰的PDF规划方案。</w:t>
      </w:r>
    </w:p>
    <w:p w14:paraId="691E79B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1. 方案模板：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内置标准化的方案模板，结构如下： </w:t>
      </w:r>
    </w:p>
    <w:p w14:paraId="29C8FDF7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企业现状概要：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自动抓取模块一的关键信息。</w:t>
      </w:r>
    </w:p>
    <w:p w14:paraId="53BD9B7C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核心问题诊断：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呈现模块二定义的核心矛盾和优先级。</w:t>
      </w:r>
    </w:p>
    <w:p w14:paraId="454131D0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整体规划思路： 阐述“先经营、后管理”、“先抓长板、再补短板”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32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等核心策略。</w:t>
      </w:r>
    </w:p>
    <w:p w14:paraId="10478693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分阶段行动计划（Roadmap）：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</w:t>
      </w:r>
    </w:p>
    <w:p w14:paraId="3026CADE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第一阶段（0-6个月）：抓住增长，补齐短板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</w:t>
      </w:r>
    </w:p>
    <w:p w14:paraId="6BD0016E">
      <w:pPr>
        <w:keepNext w:val="0"/>
        <w:keepLines w:val="0"/>
        <w:widowControl/>
        <w:numPr>
          <w:ilvl w:val="3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人才方面：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招聘xx领域关键人才（如：品牌负责人）。推荐专家：[自动匹配川老师/张磊老师的资料卡片]。</w:t>
      </w:r>
    </w:p>
    <w:p w14:paraId="45D4D1E2">
      <w:pPr>
        <w:keepNext w:val="0"/>
        <w:keepLines w:val="0"/>
        <w:widowControl/>
        <w:numPr>
          <w:ilvl w:val="3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学习方面：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建议创始人/高管参加《xxx品牌定位课》。推荐课程：[自动匹配课程介绍]。</w:t>
      </w:r>
    </w:p>
    <w:p w14:paraId="4C55AFCB">
      <w:pPr>
        <w:keepNext w:val="0"/>
        <w:keepLines w:val="0"/>
        <w:widowControl/>
        <w:numPr>
          <w:ilvl w:val="3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业务方面： 立即启动小红书渠道测试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33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。</w:t>
      </w:r>
    </w:p>
    <w:p w14:paraId="47958897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第二阶段（6-18个月）：沉淀能力，建设体系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</w:t>
      </w:r>
    </w:p>
    <w:p w14:paraId="54E30EDB">
      <w:pPr>
        <w:keepNext w:val="0"/>
        <w:keepLines w:val="0"/>
        <w:widowControl/>
        <w:numPr>
          <w:ilvl w:val="3"/>
          <w:numId w:val="1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流程方面：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启动抖音/海外业务线的L1-L3流程梳理。</w:t>
      </w:r>
    </w:p>
    <w:p w14:paraId="3743DB49">
      <w:pPr>
        <w:keepNext w:val="0"/>
        <w:keepLines w:val="0"/>
        <w:widowControl/>
        <w:numPr>
          <w:ilvl w:val="3"/>
          <w:numId w:val="1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管理方面：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引入目标管理，并探讨初步的绩效与激励体系。推荐专家：[自动匹配绩效专家资料]。</w:t>
      </w:r>
    </w:p>
    <w:p w14:paraId="50EA8F19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资源推荐清单：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详细列出推荐的课程、书籍、专家联系方式。</w:t>
      </w:r>
    </w:p>
    <w:p w14:paraId="1BE3A393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风险提示： 自动生成“切忌过度追求完美流程”、“警惕空降高管的融合风险” </w:t>
      </w:r>
      <w:r>
        <w:rPr>
          <w:rFonts w:hint="default" w:ascii="sans-serif" w:hAnsi="sans-serif" w:eastAsia="sans-serif" w:cs="sans-serif"/>
          <w:color w:val="575B5F"/>
          <w:sz w:val="12"/>
          <w:szCs w:val="12"/>
          <w:bdr w:val="none" w:color="575B5F" w:sz="0" w:space="0"/>
        </w:rPr>
        <w:t>34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等提醒。</w:t>
      </w:r>
    </w:p>
    <w:p w14:paraId="72D4D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</w:rPr>
        <w:pict>
          <v:rect id="_x0000_i1027" o:spt="1" style="height:1.5pt;width:432pt;" fillcolor="#1B1C1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8BFFB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b/>
          <w:color w:val="1B1C1D"/>
          <w:bdr w:val="none" w:color="1B1C1D" w:sz="0" w:space="0"/>
        </w:rPr>
        <w:t>系统如何提升效率和输出质量？</w:t>
      </w:r>
    </w:p>
    <w:p w14:paraId="3A56CDA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34EBFDE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效率提升：</w:t>
      </w:r>
    </w:p>
    <w:p w14:paraId="3CFDD44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3F20F75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标准化流程：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将顶尖顾问的隐性思维流程显性化，让每位同事都能按图索骥，避免遗漏关键诊断环节。</w:t>
      </w:r>
    </w:p>
    <w:p w14:paraId="71AA29FA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信息复用：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知识库的建立让优质解决方案可以被快速检索和复用，无需每次都重新回忆和组织。</w:t>
      </w:r>
    </w:p>
    <w:p w14:paraId="036A2288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自动生成报告：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将顾问从繁琐的PPT制作中解放出来，专注于思考和与客户的沟通。80%的内容可由系统生成，20%进行个性化微调。</w:t>
      </w:r>
    </w:p>
    <w:p w14:paraId="77A14FF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0B77AAB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质量提升：</w:t>
      </w:r>
    </w:p>
    <w:p w14:paraId="4C29F518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4E1B53E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拉齐认知：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确保团队所有成员都基于“诊断驱动”的同一套高质量方法论进行工作，保证了输出的下限。</w:t>
      </w:r>
    </w:p>
    <w:p w14:paraId="00CC16EC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集体智慧：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优秀的诊断案例和方法论不断沉淀到系统中，让个体顾问的能力可以快速成长为团队的集体能力。</w:t>
      </w:r>
    </w:p>
    <w:p w14:paraId="33A664DD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精准匹配：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系统能够根据企业具体问题，更精准地从庞大的课程和专家库中匹配出最合适的解决方案，避免了“给感冒患者开头孢”的错配问题。</w:t>
      </w:r>
    </w:p>
    <w:p w14:paraId="5FB617BB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60" w:afterAutospacing="0" w:line="9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rPr>
          <w:rStyle w:val="7"/>
          <w:rFonts w:hint="default" w:ascii="sans-serif" w:hAnsi="sans-serif" w:eastAsia="sans-serif" w:cs="sans-serif"/>
          <w:color w:val="1B1C1D"/>
          <w:bdr w:val="none" w:color="1B1C1D" w:sz="0" w:space="0"/>
        </w:rPr>
        <w:t>展现专业性：</w:t>
      </w: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一份结构清晰、逻辑严谨、内容详实的系统化报告，远比口头沟通和零散的建议更能体现高维学堂的专业价值。</w:t>
      </w:r>
    </w:p>
    <w:p w14:paraId="521DFF45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9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通过构建**“启航图 (AscendPlan)”**系统，您可以将最优秀的学习规划顾问“克隆”到团队的每个成员身上，实现规模化的、高质量的服务交付。</w:t>
      </w:r>
    </w:p>
    <w:p w14:paraId="64564D9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D8717A"/>
    <w:multiLevelType w:val="multilevel"/>
    <w:tmpl w:val="9CD871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F40A4D5"/>
    <w:multiLevelType w:val="multilevel"/>
    <w:tmpl w:val="9F40A4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02964A3"/>
    <w:multiLevelType w:val="multilevel"/>
    <w:tmpl w:val="A02964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2A3B946"/>
    <w:multiLevelType w:val="multilevel"/>
    <w:tmpl w:val="A2A3B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8C9D15F"/>
    <w:multiLevelType w:val="multilevel"/>
    <w:tmpl w:val="B8C9D1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B9195E0"/>
    <w:multiLevelType w:val="multilevel"/>
    <w:tmpl w:val="BB9195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FA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2025-06-21T10:03:40Z</dcterms:created>
  <dc:creator>28919</dc:creator>
  <cp:lastModifiedBy>com</cp:lastModifiedBy>
  <dcterms:modified xsi:type="dcterms:W3CDTF">2025-06-21T10:03:54Z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eyJoZGlkIjoiMDdkYmRjZjE2NjMyNzYzN2IzNWVlMWFlYWQwNjM1NDMiLCJ1c2VySWQiOiIzODUyMjc1NzcifQ==</vt:lpwstr>
  </property>
  <property fmtid="{D5CDD505-2E9C-101B-9397-08002B2CF9AE}" pid="4" name="ICV">
    <vt:lpwstr>FB6939C40AD54465963EAEF0AD4BC075_12</vt:lpwstr>
  </property>
</Properties>
</file>