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合同管理中的收款和预付风险管理建议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出现的问题：</w:t>
      </w:r>
      <w:r>
        <w:rPr>
          <w:rFonts w:hint="eastAsia"/>
          <w:lang w:val="en-US" w:eastAsia="zh-CN"/>
        </w:rPr>
        <w:t>大稀地咨询服务中，预付了雨点老师部分酬劳，却没有收回学友企业款。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类似问题</w:t>
      </w:r>
      <w:r>
        <w:rPr>
          <w:rFonts w:hint="eastAsia"/>
          <w:lang w:val="en-US" w:eastAsia="zh-CN"/>
        </w:rPr>
        <w:t>：蒋博咨询服务中，也陆续出现了收不回款的情况。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问题定位：</w:t>
      </w:r>
      <w:r>
        <w:rPr>
          <w:rFonts w:hint="eastAsia"/>
          <w:lang w:val="en-US" w:eastAsia="zh-CN"/>
        </w:rPr>
        <w:t>1.预付风险：存在无法取得对应商品或者服务的风险；</w:t>
      </w:r>
    </w:p>
    <w:p>
      <w:pPr>
        <w:widowControl w:val="0"/>
        <w:numPr>
          <w:ilvl w:val="0"/>
          <w:numId w:val="1"/>
        </w:numPr>
        <w:ind w:left="105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赊销风险：存在无法收回全部服务款的风险。</w:t>
      </w:r>
    </w:p>
    <w:p>
      <w:pPr>
        <w:widowControl w:val="0"/>
        <w:numPr>
          <w:ilvl w:val="0"/>
          <w:numId w:val="0"/>
        </w:numPr>
        <w:ind w:left="1050"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  <w:r>
        <w:rPr>
          <w:rFonts w:hint="eastAsia"/>
          <w:lang w:val="en-US" w:eastAsia="zh-CN"/>
        </w:rPr>
        <w:t>1.严格审批有预付及赊销内容条款的合同（启动特别流程）；</w:t>
      </w:r>
    </w:p>
    <w:p>
      <w:pPr>
        <w:widowControl w:val="0"/>
        <w:numPr>
          <w:ilvl w:val="0"/>
          <w:numId w:val="0"/>
        </w:numPr>
        <w:ind w:firstLine="1050" w:firstLineChars="5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2.是否可以将预付与赊销的风险进行转移。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highlight w:val="none"/>
          <w:lang w:val="en-US" w:eastAsia="zh-CN"/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解决方案1</w:t>
      </w:r>
      <w:r>
        <w:rPr>
          <w:rFonts w:hint="eastAsia"/>
          <w:color w:val="0070C0"/>
          <w:highlight w:val="none"/>
          <w:lang w:val="en-US" w:eastAsia="zh-CN"/>
        </w:rPr>
        <w:t>：增加《特殊合同签订流程》：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highlight w:val="none"/>
          <w:lang w:val="en-US" w:eastAsia="zh-CN"/>
        </w:rPr>
      </w:pPr>
      <w:r>
        <w:rPr>
          <w:rFonts w:hint="eastAsia"/>
          <w:color w:val="0070C0"/>
          <w:highlight w:val="none"/>
          <w:lang w:val="en-US" w:eastAsia="zh-CN"/>
        </w:rPr>
        <w:t>1.合同签订流程有3种，《标准合同签订流程》、《一般合同签订流程》和《特殊合同签订流程》。由伟哥哥设计到ODOO中，计划5月完成。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highlight w:val="none"/>
          <w:lang w:val="en-US" w:eastAsia="zh-CN"/>
        </w:rPr>
      </w:pPr>
      <w:r>
        <w:rPr>
          <w:rFonts w:hint="eastAsia"/>
          <w:color w:val="0070C0"/>
          <w:highlight w:val="none"/>
          <w:lang w:val="en-US" w:eastAsia="zh-CN"/>
        </w:rPr>
        <w:t>2.《标准合同签订流程》，针对标准合同版本的签订，流程如下：经手人拟订合同--刘伟盖章并回寄。如：公开课培训合同、内训合同等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highlight w:val="none"/>
          <w:lang w:val="en-US" w:eastAsia="zh-CN"/>
        </w:rPr>
      </w:pPr>
      <w:r>
        <w:rPr>
          <w:rFonts w:hint="eastAsia"/>
          <w:color w:val="0070C0"/>
          <w:highlight w:val="none"/>
          <w:lang w:val="en-US" w:eastAsia="zh-CN"/>
        </w:rPr>
        <w:t>3.《一般合同签订流程》，针对非标准合同的签定，流程如下：经手人拟订合同--法务审核--负责人审批--刘伟盖章并回寄。如：标准合同版本上有修订的合同、或者用对方提供版本的合同。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highlight w:val="none"/>
          <w:lang w:val="en-US" w:eastAsia="zh-CN"/>
        </w:rPr>
      </w:pPr>
      <w:r>
        <w:rPr>
          <w:rFonts w:hint="eastAsia"/>
          <w:color w:val="0070C0"/>
          <w:highlight w:val="none"/>
          <w:lang w:val="en-US" w:eastAsia="zh-CN"/>
        </w:rPr>
        <w:t>4.《特殊合同签订流程》，针对有预付或者应收的合同的签订，流程如下：经手人拟订合同--法务审核--负责人审批--财务审核--刘伟盖章并回寄。如：需要预付老师酬劳的合同、需要先交付后收款的合同。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解决方案2</w:t>
      </w:r>
      <w:r>
        <w:rPr>
          <w:rFonts w:hint="eastAsia"/>
          <w:lang w:val="en-US" w:eastAsia="zh-CN"/>
        </w:rPr>
        <w:t>：风险转移（在经营分析会上讨论后决定）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凡有预付条款的，在与老师在合同中约定，若对应的服务款没有收回，该笔预付款需要返还，直至收回对应的服务款时，再支付。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凡有赊销条款的，要与老师在合同中约定，若对应的服务款没有收回，则高维无义务支付老师报酬。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建议</w:t>
      </w:r>
      <w:r>
        <w:rPr>
          <w:rFonts w:hint="eastAsia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方案1和方案2同时使用。从内部流程和合同条款约定两方面加强管理。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合同管理中增加法务审核环节，从法律上管理好合同风险。（公司已有法务--海峰）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财务组：陈延琴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2022年5月4日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2D4FA"/>
    <w:multiLevelType w:val="singleLevel"/>
    <w:tmpl w:val="A5F2D4FA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05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</w:docVars>
  <w:rsids>
    <w:rsidRoot w:val="00000000"/>
    <w:rsid w:val="03565ACE"/>
    <w:rsid w:val="1F741CDC"/>
    <w:rsid w:val="2C7371F5"/>
    <w:rsid w:val="2F06784A"/>
    <w:rsid w:val="3CDE03DB"/>
    <w:rsid w:val="3FE71217"/>
    <w:rsid w:val="4A451A56"/>
    <w:rsid w:val="6461414A"/>
    <w:rsid w:val="6D060D43"/>
    <w:rsid w:val="6DEB4FE7"/>
    <w:rsid w:val="71984000"/>
    <w:rsid w:val="72E2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696</Words>
  <Characters>717</Characters>
  <Lines>0</Lines>
  <Paragraphs>0</Paragraphs>
  <TotalTime>5</TotalTime>
  <ScaleCrop>false</ScaleCrop>
  <LinksUpToDate>false</LinksUpToDate>
  <CharactersWithSpaces>833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2022-04-28T08:24:00Z</dcterms:created>
  <dc:creator>CHENYANQIN</dc:creator>
  <cp:lastModifiedBy>CHENYANQIN</cp:lastModifiedBy>
  <dcterms:modified xsi:type="dcterms:W3CDTF">2022-05-05T09:32:42Z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E387B1A785B747D9A3AE4C5E2E75B994</vt:lpwstr>
  </property>
</Properties>
</file>