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rPr>
          <w:rFonts w:ascii="宋体" w:hAnsi="宋体" w:eastAsia="宋体"/>
          <w:lang w:eastAsia="zh-CN"/>
        </w:rPr>
      </w:pPr>
    </w:p>
    <w:p>
      <w:pPr>
        <w:spacing w:line="300" w:lineRule="auto"/>
        <w:rPr>
          <w:rFonts w:ascii="宋体" w:hAnsi="宋体" w:eastAsia="宋体"/>
          <w:lang w:eastAsia="zh-CN"/>
        </w:rPr>
      </w:pPr>
    </w:p>
    <w:p>
      <w:pPr>
        <w:spacing w:line="300" w:lineRule="auto"/>
        <w:rPr>
          <w:rFonts w:ascii="宋体" w:hAnsi="宋体" w:eastAsia="宋体"/>
          <w:lang w:eastAsia="zh-CN"/>
        </w:rPr>
      </w:pPr>
    </w:p>
    <w:p>
      <w:pPr>
        <w:spacing w:line="300" w:lineRule="auto"/>
        <w:rPr>
          <w:rFonts w:ascii="宋体" w:hAnsi="宋体" w:eastAsia="宋体"/>
          <w:lang w:eastAsia="zh-CN"/>
        </w:rPr>
      </w:pPr>
    </w:p>
    <w:p>
      <w:pPr>
        <w:spacing w:line="300" w:lineRule="auto"/>
        <w:rPr>
          <w:rFonts w:ascii="宋体" w:hAnsi="宋体" w:eastAsia="宋体"/>
          <w:lang w:eastAsia="zh-CN"/>
        </w:rPr>
      </w:pPr>
    </w:p>
    <w:p>
      <w:pPr>
        <w:spacing w:line="300" w:lineRule="auto"/>
        <w:rPr>
          <w:rFonts w:ascii="宋体" w:hAnsi="宋体" w:eastAsia="宋体"/>
          <w:lang w:eastAsia="zh-CN"/>
        </w:rPr>
      </w:pPr>
    </w:p>
    <w:p>
      <w:pPr>
        <w:spacing w:line="300" w:lineRule="auto"/>
        <w:rPr>
          <w:rFonts w:ascii="宋体" w:hAnsi="宋体" w:eastAsia="宋体"/>
          <w:lang w:eastAsia="zh-CN"/>
        </w:rPr>
      </w:pPr>
    </w:p>
    <w:p>
      <w:pPr>
        <w:spacing w:line="360" w:lineRule="auto"/>
        <w:ind w:left="1082" w:leftChars="492"/>
        <w:rPr>
          <w:rFonts w:ascii="黑体" w:hAnsi="黑体" w:eastAsia="黑体"/>
          <w:kern w:val="2"/>
          <w:sz w:val="36"/>
          <w:szCs w:val="36"/>
          <w:lang w:eastAsia="zh-CN"/>
        </w:rPr>
      </w:pPr>
      <w:r>
        <w:rPr>
          <w:rFonts w:hint="eastAsia" w:ascii="黑体" w:hAnsi="黑体" w:eastAsia="黑体"/>
          <w:sz w:val="36"/>
          <w:szCs w:val="36"/>
          <w:lang w:eastAsia="zh-CN"/>
        </w:rPr>
        <w:t>深圳市高飞创业服务有限公司</w:t>
      </w:r>
    </w:p>
    <w:p>
      <w:pPr>
        <w:spacing w:line="360" w:lineRule="auto"/>
        <w:ind w:left="1082" w:leftChars="492"/>
        <w:rPr>
          <w:rFonts w:ascii="黑体" w:hAnsi="黑体" w:eastAsia="黑体" w:cs="宋体"/>
          <w:kern w:val="2"/>
          <w:sz w:val="44"/>
          <w:szCs w:val="44"/>
          <w:lang w:eastAsia="zh-CN"/>
        </w:rPr>
      </w:pPr>
      <w:r>
        <w:rPr>
          <w:rFonts w:hint="eastAsia" w:ascii="黑体" w:hAnsi="黑体" w:eastAsia="黑体" w:cs="宋体"/>
          <w:sz w:val="44"/>
          <w:szCs w:val="44"/>
          <w:lang w:eastAsia="zh-CN"/>
        </w:rPr>
        <w:t>民事诉讼委托代理</w:t>
      </w:r>
      <w:r>
        <w:rPr>
          <w:rFonts w:ascii="黑体" w:hAnsi="黑体" w:eastAsia="黑体" w:cs="宋体"/>
          <w:sz w:val="44"/>
          <w:szCs w:val="44"/>
          <w:lang w:eastAsia="zh-CN"/>
        </w:rPr>
        <w:t>合同</w:t>
      </w:r>
    </w:p>
    <w:p>
      <w:pPr>
        <w:pStyle w:val="6"/>
        <w:widowControl/>
        <w:tabs>
          <w:tab w:val="left" w:pos="784"/>
        </w:tabs>
        <w:autoSpaceDE/>
        <w:autoSpaceDN/>
        <w:adjustRightInd w:val="0"/>
        <w:snapToGrid w:val="0"/>
        <w:spacing w:line="360" w:lineRule="auto"/>
        <w:ind w:firstLine="440" w:firstLineChars="200"/>
        <w:jc w:val="both"/>
        <w:rPr>
          <w:rFonts w:ascii="黑体" w:hAnsi="黑体" w:eastAsia="黑体"/>
          <w:b/>
          <w:szCs w:val="21"/>
          <w:lang w:eastAsia="zh-CN"/>
        </w:rPr>
      </w:pPr>
    </w:p>
    <w:p>
      <w:pPr>
        <w:pStyle w:val="6"/>
        <w:widowControl/>
        <w:tabs>
          <w:tab w:val="left" w:pos="784"/>
        </w:tabs>
        <w:autoSpaceDE/>
        <w:autoSpaceDN/>
        <w:adjustRightInd w:val="0"/>
        <w:snapToGrid w:val="0"/>
        <w:spacing w:line="360" w:lineRule="auto"/>
        <w:ind w:left="719" w:leftChars="327" w:firstLine="480" w:firstLineChars="200"/>
        <w:jc w:val="both"/>
        <w:rPr>
          <w:rFonts w:ascii="黑体" w:hAnsi="黑体" w:eastAsia="黑体"/>
          <w:sz w:val="24"/>
          <w:szCs w:val="24"/>
          <w:lang w:eastAsia="zh-CN"/>
        </w:rPr>
      </w:pPr>
      <w:r>
        <w:rPr>
          <w:rFonts w:hint="eastAsia" w:ascii="黑体" w:hAnsi="黑体" w:eastAsia="黑体"/>
          <w:sz w:val="24"/>
          <w:szCs w:val="24"/>
          <w:lang w:eastAsia="zh-CN"/>
        </w:rPr>
        <w:t>(</w:t>
      </w:r>
      <w:r>
        <w:rPr>
          <w:rFonts w:ascii="黑体" w:hAnsi="黑体" w:eastAsia="黑体"/>
          <w:sz w:val="24"/>
          <w:szCs w:val="24"/>
          <w:lang w:eastAsia="zh-CN"/>
        </w:rPr>
        <w:t>2024</w:t>
      </w:r>
      <w:r>
        <w:rPr>
          <w:rFonts w:hint="eastAsia" w:ascii="黑体" w:hAnsi="黑体" w:eastAsia="黑体"/>
          <w:sz w:val="24"/>
          <w:szCs w:val="24"/>
          <w:lang w:eastAsia="zh-CN"/>
        </w:rPr>
        <w:t>)</w:t>
      </w:r>
      <w:r>
        <w:rPr>
          <w:rFonts w:ascii="黑体" w:hAnsi="黑体" w:eastAsia="黑体"/>
          <w:sz w:val="24"/>
          <w:szCs w:val="24"/>
          <w:lang w:eastAsia="zh-CN"/>
        </w:rPr>
        <w:t>沪光律字第   号</w:t>
      </w:r>
      <w:bookmarkStart w:id="0" w:name="OLE_LINK2"/>
      <w:bookmarkStart w:id="1" w:name="OLE_LINK1"/>
    </w:p>
    <w:p>
      <w:pPr>
        <w:pStyle w:val="6"/>
        <w:widowControl/>
        <w:tabs>
          <w:tab w:val="left" w:pos="784"/>
        </w:tabs>
        <w:autoSpaceDE/>
        <w:autoSpaceDN/>
        <w:adjustRightInd w:val="0"/>
        <w:snapToGrid w:val="0"/>
        <w:spacing w:line="360" w:lineRule="auto"/>
        <w:ind w:left="719" w:leftChars="327" w:firstLine="480" w:firstLineChars="200"/>
        <w:jc w:val="both"/>
        <w:rPr>
          <w:rFonts w:ascii="黑体" w:hAnsi="黑体" w:eastAsia="黑体"/>
          <w:sz w:val="24"/>
          <w:szCs w:val="24"/>
          <w:lang w:eastAsia="zh-CN"/>
        </w:rPr>
      </w:pPr>
      <w:r>
        <w:rPr>
          <w:rFonts w:ascii="黑体" w:hAnsi="黑体" w:eastAsia="黑体"/>
          <w:sz w:val="24"/>
          <w:szCs w:val="24"/>
          <w:lang w:eastAsia="zh-CN"/>
        </w:rPr>
        <w:t>二</w:t>
      </w:r>
      <w:bookmarkEnd w:id="0"/>
      <w:bookmarkEnd w:id="1"/>
      <w:r>
        <w:rPr>
          <w:rFonts w:ascii="黑体" w:hAnsi="黑体" w:eastAsia="黑体"/>
          <w:sz w:val="24"/>
          <w:szCs w:val="24"/>
          <w:lang w:eastAsia="zh-CN"/>
        </w:rPr>
        <w:t>○二</w:t>
      </w:r>
      <w:r>
        <w:rPr>
          <w:rFonts w:hint="eastAsia" w:ascii="黑体" w:hAnsi="黑体" w:eastAsia="黑体"/>
          <w:sz w:val="24"/>
          <w:szCs w:val="24"/>
          <w:lang w:eastAsia="zh-CN"/>
        </w:rPr>
        <w:t>四</w:t>
      </w:r>
      <w:r>
        <w:rPr>
          <w:rFonts w:ascii="黑体" w:hAnsi="黑体" w:eastAsia="黑体"/>
          <w:sz w:val="24"/>
          <w:szCs w:val="24"/>
          <w:lang w:eastAsia="zh-CN"/>
        </w:rPr>
        <w:t>年</w:t>
      </w:r>
      <w:r>
        <w:rPr>
          <w:rFonts w:hint="eastAsia" w:ascii="黑体" w:hAnsi="黑体" w:eastAsia="黑体"/>
          <w:sz w:val="24"/>
          <w:szCs w:val="24"/>
          <w:lang w:eastAsia="zh-CN"/>
        </w:rPr>
        <w:t>四</w:t>
      </w:r>
      <w:r>
        <w:rPr>
          <w:rFonts w:ascii="黑体" w:hAnsi="黑体" w:eastAsia="黑体"/>
          <w:sz w:val="24"/>
          <w:szCs w:val="24"/>
          <w:lang w:eastAsia="zh-CN"/>
        </w:rPr>
        <w:t>月</w:t>
      </w:r>
      <w:r>
        <w:rPr>
          <w:rFonts w:hint="eastAsia" w:ascii="黑体" w:hAnsi="黑体" w:eastAsia="黑体"/>
          <w:sz w:val="24"/>
          <w:szCs w:val="24"/>
          <w:lang w:eastAsia="zh-CN"/>
        </w:rPr>
        <w:t>一日</w:t>
      </w:r>
    </w:p>
    <w:p>
      <w:pPr>
        <w:autoSpaceDE/>
        <w:autoSpaceDN/>
        <w:spacing w:line="300" w:lineRule="auto"/>
        <w:ind w:left="737" w:firstLine="440" w:firstLineChars="200"/>
        <w:rPr>
          <w:rFonts w:ascii="宋体" w:hAnsi="宋体" w:eastAsia="宋体"/>
          <w:lang w:eastAsia="zh-CN"/>
        </w:rPr>
        <w:sectPr>
          <w:headerReference r:id="rId3" w:type="default"/>
          <w:footerReference r:id="rId4" w:type="default"/>
          <w:pgSz w:w="11910" w:h="16840"/>
          <w:pgMar w:top="2552" w:right="1134" w:bottom="2552" w:left="1134" w:header="49" w:footer="2525" w:gutter="0"/>
          <w:cols w:space="720" w:num="1"/>
          <w:docGrid w:linePitch="299" w:charSpace="0"/>
        </w:sectPr>
      </w:pPr>
      <w:r>
        <w:rPr>
          <w:lang w:eastAsia="zh-CN"/>
        </w:rPr>
        <w:drawing>
          <wp:anchor distT="0" distB="0" distL="114300" distR="114300" simplePos="0" relativeHeight="251662336" behindDoc="0" locked="0" layoutInCell="1" allowOverlap="1">
            <wp:simplePos x="0" y="0"/>
            <wp:positionH relativeFrom="column">
              <wp:posOffset>1807845</wp:posOffset>
            </wp:positionH>
            <wp:positionV relativeFrom="margin">
              <wp:posOffset>7350760</wp:posOffset>
            </wp:positionV>
            <wp:extent cx="2037715" cy="302260"/>
            <wp:effectExtent l="0" t="0" r="0" b="2540"/>
            <wp:wrapNone/>
            <wp:docPr id="11" name="图片 3" descr="82f6367797fb2f1417fec9f0cfa817c.jpg"/>
            <wp:cNvGraphicFramePr/>
            <a:graphic xmlns:a="http://schemas.openxmlformats.org/drawingml/2006/main">
              <a:graphicData uri="http://schemas.openxmlformats.org/drawingml/2006/picture">
                <pic:pic xmlns:pic="http://schemas.openxmlformats.org/drawingml/2006/picture">
                  <pic:nvPicPr>
                    <pic:cNvPr id="11" name="图片 3" descr="82f6367797fb2f1417fec9f0cfa817c.jpg"/>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37715" cy="302260"/>
                    </a:xfrm>
                    <a:prstGeom prst="rect">
                      <a:avLst/>
                    </a:prstGeom>
                    <a:noFill/>
                    <a:ln>
                      <a:noFill/>
                    </a:ln>
                  </pic:spPr>
                </pic:pic>
              </a:graphicData>
            </a:graphic>
          </wp:anchor>
        </w:drawing>
      </w:r>
    </w:p>
    <w:p>
      <w:pPr>
        <w:pStyle w:val="6"/>
        <w:widowControl/>
        <w:tabs>
          <w:tab w:val="left" w:pos="784"/>
        </w:tabs>
        <w:autoSpaceDE/>
        <w:autoSpaceDN/>
        <w:adjustRightInd w:val="0"/>
        <w:snapToGrid w:val="0"/>
        <w:spacing w:after="240" w:afterLines="100" w:line="360" w:lineRule="auto"/>
        <w:jc w:val="center"/>
        <w:rPr>
          <w:rFonts w:ascii="黑体" w:hAnsi="黑体" w:eastAsia="黑体"/>
          <w:sz w:val="32"/>
          <w:szCs w:val="32"/>
          <w:lang w:eastAsia="zh-CN"/>
        </w:rPr>
      </w:pPr>
      <w:r>
        <w:rPr>
          <w:rFonts w:hint="eastAsia" w:ascii="黑体" w:hAnsi="黑体" w:eastAsia="黑体"/>
          <w:sz w:val="32"/>
          <w:szCs w:val="32"/>
          <w:lang w:eastAsia="zh-CN"/>
        </w:rPr>
        <w:t>法律服务协议</w:t>
      </w:r>
    </w:p>
    <w:p>
      <w:pPr>
        <w:pStyle w:val="6"/>
        <w:widowControl/>
        <w:tabs>
          <w:tab w:val="left" w:pos="784"/>
        </w:tabs>
        <w:autoSpaceDE/>
        <w:autoSpaceDN/>
        <w:spacing w:line="300" w:lineRule="auto"/>
        <w:ind w:firstLine="440" w:firstLineChars="200"/>
        <w:jc w:val="both"/>
        <w:rPr>
          <w:rFonts w:ascii="宋体" w:hAnsi="宋体" w:eastAsia="宋体"/>
          <w:lang w:eastAsia="zh-CN"/>
        </w:rPr>
      </w:pP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r>
        <w:rPr>
          <w:rFonts w:ascii="宋体" w:hAnsi="宋体" w:eastAsia="宋体"/>
          <w:b/>
          <w:sz w:val="24"/>
          <w:szCs w:val="24"/>
          <w:lang w:eastAsia="zh-CN"/>
        </w:rPr>
        <w:t>甲方：</w:t>
      </w:r>
      <w:r>
        <w:rPr>
          <w:rFonts w:ascii="宋体" w:hAnsi="宋体" w:eastAsia="宋体"/>
          <w:sz w:val="24"/>
          <w:szCs w:val="24"/>
          <w:lang w:eastAsia="zh-CN"/>
        </w:rPr>
        <w:t>深圳市高飞创业服务有限公司</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r>
        <w:rPr>
          <w:rFonts w:ascii="宋体" w:hAnsi="宋体" w:eastAsia="宋体"/>
          <w:b/>
          <w:sz w:val="24"/>
          <w:szCs w:val="24"/>
          <w:lang w:eastAsia="zh-CN"/>
        </w:rPr>
        <w:t>乙方：</w:t>
      </w:r>
      <w:r>
        <w:rPr>
          <w:rFonts w:ascii="宋体" w:hAnsi="宋体" w:eastAsia="宋体"/>
          <w:sz w:val="24"/>
          <w:szCs w:val="24"/>
          <w:lang w:eastAsia="zh-CN"/>
        </w:rPr>
        <w:t>上海市光大律师事务所</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cs="楷体"/>
          <w:sz w:val="24"/>
          <w:szCs w:val="24"/>
          <w:lang w:eastAsia="zh-CN"/>
        </w:rPr>
      </w:pPr>
      <w:r>
        <w:rPr>
          <w:rFonts w:hint="eastAsia" w:ascii="宋体" w:hAnsi="宋体" w:eastAsia="宋体"/>
          <w:sz w:val="24"/>
          <w:szCs w:val="24"/>
          <w:lang w:eastAsia="zh-CN"/>
        </w:rPr>
        <w:t>根据相关法律法规，本着友好协商、平等自愿的原则，甲乙双方于2</w:t>
      </w:r>
      <w:r>
        <w:rPr>
          <w:rFonts w:ascii="宋体" w:hAnsi="宋体" w:eastAsia="宋体"/>
          <w:sz w:val="24"/>
          <w:szCs w:val="24"/>
          <w:lang w:eastAsia="zh-CN"/>
        </w:rPr>
        <w:t>024</w:t>
      </w:r>
      <w:r>
        <w:rPr>
          <w:rFonts w:hint="eastAsia" w:ascii="宋体" w:hAnsi="宋体" w:eastAsia="宋体"/>
          <w:sz w:val="24"/>
          <w:szCs w:val="24"/>
          <w:lang w:eastAsia="zh-CN"/>
        </w:rPr>
        <w:t>年4月1日在上海市签署本协议。</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p>
    <w:p>
      <w:pPr>
        <w:pStyle w:val="6"/>
        <w:widowControl/>
        <w:tabs>
          <w:tab w:val="left" w:pos="784"/>
        </w:tabs>
        <w:autoSpaceDE/>
        <w:autoSpaceDN/>
        <w:adjustRightInd w:val="0"/>
        <w:snapToGrid w:val="0"/>
        <w:spacing w:before="240" w:beforeLines="100" w:line="360" w:lineRule="auto"/>
        <w:ind w:firstLine="480" w:firstLineChars="200"/>
        <w:jc w:val="both"/>
        <w:outlineLvl w:val="0"/>
        <w:rPr>
          <w:rFonts w:ascii="宋体" w:hAnsi="宋体" w:eastAsia="宋体"/>
          <w:b/>
          <w:sz w:val="24"/>
          <w:szCs w:val="24"/>
          <w:lang w:eastAsia="zh-CN"/>
        </w:rPr>
      </w:pPr>
      <w:r>
        <w:rPr>
          <w:rFonts w:ascii="宋体" w:hAnsi="宋体" w:eastAsia="宋体"/>
          <w:b/>
          <w:sz w:val="24"/>
          <w:szCs w:val="24"/>
          <w:lang w:eastAsia="zh-CN"/>
        </w:rPr>
        <w:t>一、聘用</w:t>
      </w:r>
    </w:p>
    <w:p>
      <w:pPr>
        <w:pStyle w:val="6"/>
        <w:widowControl/>
        <w:tabs>
          <w:tab w:val="left" w:pos="784"/>
        </w:tabs>
        <w:autoSpaceDE/>
        <w:autoSpaceDN/>
        <w:adjustRightInd w:val="0"/>
        <w:snapToGrid w:val="0"/>
        <w:spacing w:before="120" w:beforeLines="50" w:after="120" w:afterLines="50" w:line="360" w:lineRule="auto"/>
        <w:ind w:firstLine="480" w:firstLineChars="200"/>
        <w:jc w:val="both"/>
        <w:rPr>
          <w:rFonts w:ascii="宋体" w:hAnsi="宋体" w:eastAsia="宋体"/>
          <w:sz w:val="24"/>
          <w:szCs w:val="24"/>
          <w:lang w:eastAsia="zh-CN"/>
        </w:rPr>
      </w:pPr>
      <w:r>
        <w:rPr>
          <w:rFonts w:ascii="宋体" w:hAnsi="宋体" w:eastAsia="宋体"/>
          <w:sz w:val="24"/>
          <w:szCs w:val="24"/>
          <w:lang w:eastAsia="zh-CN"/>
        </w:rPr>
        <w:t>甲方同意聘请乙方</w:t>
      </w:r>
      <w:r>
        <w:rPr>
          <w:rFonts w:hint="eastAsia" w:ascii="宋体" w:hAnsi="宋体" w:eastAsia="宋体"/>
          <w:sz w:val="24"/>
          <w:szCs w:val="24"/>
          <w:lang w:eastAsia="zh-CN"/>
        </w:rPr>
        <w:t>，</w:t>
      </w:r>
      <w:r>
        <w:rPr>
          <w:rFonts w:ascii="宋体" w:hAnsi="宋体" w:eastAsia="宋体"/>
          <w:sz w:val="24"/>
          <w:szCs w:val="24"/>
          <w:lang w:eastAsia="zh-CN"/>
        </w:rPr>
        <w:t>就深圳市高飞创业服务有限公司（原告）与秦再平、上海酷爷投资管理中心（有限合伙）、蒋化冰</w:t>
      </w:r>
      <w:r>
        <w:rPr>
          <w:rFonts w:hint="eastAsia" w:ascii="宋体" w:hAnsi="宋体" w:eastAsia="宋体"/>
          <w:sz w:val="24"/>
          <w:szCs w:val="24"/>
          <w:lang w:eastAsia="zh-CN"/>
        </w:rPr>
        <w:t>（被告）</w:t>
      </w:r>
      <w:r>
        <w:rPr>
          <w:rFonts w:ascii="宋体" w:hAnsi="宋体" w:eastAsia="宋体"/>
          <w:sz w:val="24"/>
          <w:szCs w:val="24"/>
          <w:lang w:eastAsia="zh-CN"/>
        </w:rPr>
        <w:t>之间的</w:t>
      </w:r>
      <w:r>
        <w:rPr>
          <w:rFonts w:hint="eastAsia" w:ascii="宋体" w:hAnsi="宋体" w:eastAsia="宋体"/>
          <w:sz w:val="24"/>
          <w:szCs w:val="24"/>
          <w:lang w:eastAsia="zh-CN"/>
        </w:rPr>
        <w:t>合伙企业财产转让</w:t>
      </w:r>
      <w:r>
        <w:rPr>
          <w:rFonts w:ascii="宋体" w:hAnsi="宋体" w:eastAsia="宋体"/>
          <w:sz w:val="24"/>
          <w:szCs w:val="24"/>
          <w:lang w:eastAsia="zh-CN"/>
        </w:rPr>
        <w:t>纠纷案件</w:t>
      </w:r>
      <w:r>
        <w:rPr>
          <w:rFonts w:hint="eastAsia" w:ascii="宋体" w:hAnsi="宋体" w:eastAsia="宋体"/>
          <w:sz w:val="24"/>
          <w:szCs w:val="24"/>
          <w:lang w:eastAsia="zh-CN"/>
        </w:rPr>
        <w:t>（以下简称“案件”）</w:t>
      </w:r>
      <w:r>
        <w:rPr>
          <w:rFonts w:ascii="宋体" w:hAnsi="宋体" w:eastAsia="宋体"/>
          <w:sz w:val="24"/>
          <w:szCs w:val="24"/>
          <w:lang w:eastAsia="zh-CN"/>
        </w:rPr>
        <w:t>，</w:t>
      </w:r>
      <w:r>
        <w:rPr>
          <w:rFonts w:hint="eastAsia" w:ascii="宋体" w:hAnsi="宋体" w:eastAsia="宋体"/>
          <w:sz w:val="24"/>
          <w:szCs w:val="24"/>
          <w:lang w:eastAsia="zh-CN"/>
        </w:rPr>
        <w:t>由乙方</w:t>
      </w:r>
      <w:r>
        <w:rPr>
          <w:rFonts w:ascii="宋体" w:hAnsi="宋体" w:eastAsia="宋体"/>
          <w:sz w:val="24"/>
          <w:szCs w:val="24"/>
          <w:lang w:eastAsia="zh-CN"/>
        </w:rPr>
        <w:t>为甲方提供</w:t>
      </w:r>
      <w:r>
        <w:rPr>
          <w:rFonts w:hint="eastAsia" w:ascii="宋体" w:hAnsi="宋体" w:eastAsia="宋体"/>
          <w:sz w:val="24"/>
          <w:szCs w:val="24"/>
          <w:lang w:eastAsia="zh-CN"/>
        </w:rPr>
        <w:t>本协议约定的委托代理</w:t>
      </w:r>
      <w:r>
        <w:rPr>
          <w:rFonts w:ascii="宋体" w:hAnsi="宋体" w:eastAsia="宋体"/>
          <w:sz w:val="24"/>
          <w:szCs w:val="24"/>
          <w:lang w:eastAsia="zh-CN"/>
        </w:rPr>
        <w:t>服务。</w:t>
      </w:r>
    </w:p>
    <w:p>
      <w:pPr>
        <w:pStyle w:val="6"/>
        <w:widowControl/>
        <w:tabs>
          <w:tab w:val="left" w:pos="784"/>
        </w:tabs>
        <w:autoSpaceDE/>
        <w:autoSpaceDN/>
        <w:adjustRightInd w:val="0"/>
        <w:snapToGrid w:val="0"/>
        <w:spacing w:before="240" w:beforeLines="100" w:line="360" w:lineRule="auto"/>
        <w:ind w:firstLine="480" w:firstLineChars="200"/>
        <w:jc w:val="both"/>
        <w:outlineLvl w:val="0"/>
        <w:rPr>
          <w:rFonts w:ascii="宋体" w:hAnsi="宋体" w:eastAsia="宋体"/>
          <w:b/>
          <w:sz w:val="24"/>
          <w:szCs w:val="24"/>
          <w:lang w:eastAsia="zh-CN"/>
        </w:rPr>
      </w:pPr>
      <w:r>
        <w:rPr>
          <w:rFonts w:hint="eastAsia" w:ascii="宋体" w:hAnsi="宋体" w:eastAsia="宋体"/>
          <w:b/>
          <w:sz w:val="24"/>
          <w:szCs w:val="24"/>
          <w:lang w:eastAsia="zh-CN"/>
        </w:rPr>
        <w:t>二、经办律师</w:t>
      </w:r>
    </w:p>
    <w:p>
      <w:pPr>
        <w:pStyle w:val="6"/>
        <w:widowControl/>
        <w:tabs>
          <w:tab w:val="left" w:pos="784"/>
        </w:tabs>
        <w:autoSpaceDE/>
        <w:autoSpaceDN/>
        <w:adjustRightInd w:val="0"/>
        <w:snapToGrid w:val="0"/>
        <w:spacing w:before="120" w:beforeLines="50" w:after="120" w:after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乙方指派吴海、夏心茹作为经办律师（以下简称“经办律师”）为甲方上述委托事宜提供法律服务，经办律师律师在上述服务范围内有权根据实际情况调配相应的具体经办律师以及聘请专业的顾问参与本案的处理工作，尽量最大化维护</w:t>
      </w:r>
      <w:r>
        <w:rPr>
          <w:rFonts w:ascii="宋体" w:hAnsi="宋体" w:eastAsia="宋体"/>
          <w:sz w:val="24"/>
          <w:szCs w:val="24"/>
          <w:lang w:eastAsia="zh-CN"/>
        </w:rPr>
        <w:t>甲方</w:t>
      </w:r>
      <w:r>
        <w:rPr>
          <w:rFonts w:hint="eastAsia" w:ascii="宋体" w:hAnsi="宋体" w:eastAsia="宋体"/>
          <w:sz w:val="24"/>
          <w:szCs w:val="24"/>
          <w:lang w:eastAsia="zh-CN"/>
        </w:rPr>
        <w:t>的权益。</w:t>
      </w:r>
    </w:p>
    <w:p>
      <w:pPr>
        <w:pStyle w:val="6"/>
        <w:widowControl/>
        <w:tabs>
          <w:tab w:val="left" w:pos="784"/>
        </w:tabs>
        <w:autoSpaceDE/>
        <w:autoSpaceDN/>
        <w:adjustRightInd w:val="0"/>
        <w:snapToGrid w:val="0"/>
        <w:spacing w:before="240" w:beforeLines="100" w:line="360" w:lineRule="auto"/>
        <w:ind w:firstLine="480" w:firstLineChars="200"/>
        <w:jc w:val="both"/>
        <w:outlineLvl w:val="0"/>
        <w:rPr>
          <w:rFonts w:ascii="宋体" w:hAnsi="宋体" w:eastAsia="宋体"/>
          <w:b/>
          <w:sz w:val="24"/>
          <w:szCs w:val="24"/>
          <w:lang w:eastAsia="zh-CN"/>
        </w:rPr>
      </w:pPr>
      <w:r>
        <w:rPr>
          <w:rFonts w:hint="eastAsia" w:ascii="宋体" w:hAnsi="宋体" w:eastAsia="宋体"/>
          <w:b/>
          <w:sz w:val="24"/>
          <w:szCs w:val="24"/>
          <w:lang w:eastAsia="zh-CN"/>
        </w:rPr>
        <w:t>三</w:t>
      </w:r>
      <w:r>
        <w:rPr>
          <w:rFonts w:ascii="宋体" w:hAnsi="宋体" w:eastAsia="宋体"/>
          <w:b/>
          <w:sz w:val="24"/>
          <w:szCs w:val="24"/>
          <w:lang w:eastAsia="zh-CN"/>
        </w:rPr>
        <w:t>、法律服务范围</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ascii="宋体" w:hAnsi="宋体" w:eastAsia="宋体"/>
          <w:sz w:val="24"/>
          <w:szCs w:val="24"/>
          <w:lang w:eastAsia="zh-CN"/>
        </w:rPr>
        <w:t>乙方</w:t>
      </w:r>
      <w:r>
        <w:rPr>
          <w:rFonts w:hint="eastAsia" w:ascii="宋体" w:hAnsi="宋体" w:eastAsia="宋体"/>
          <w:sz w:val="24"/>
          <w:szCs w:val="24"/>
          <w:lang w:eastAsia="zh-CN"/>
        </w:rPr>
        <w:t>接受</w:t>
      </w:r>
      <w:r>
        <w:rPr>
          <w:rFonts w:ascii="宋体" w:hAnsi="宋体" w:eastAsia="宋体"/>
          <w:sz w:val="24"/>
          <w:szCs w:val="24"/>
          <w:lang w:eastAsia="zh-CN"/>
        </w:rPr>
        <w:t>甲方</w:t>
      </w:r>
      <w:r>
        <w:rPr>
          <w:rFonts w:hint="eastAsia" w:ascii="宋体" w:hAnsi="宋体" w:eastAsia="宋体"/>
          <w:sz w:val="24"/>
          <w:szCs w:val="24"/>
          <w:lang w:eastAsia="zh-CN"/>
        </w:rPr>
        <w:t>委托指定经办律师，就合伙份额转让协议</w:t>
      </w:r>
      <w:r>
        <w:rPr>
          <w:rFonts w:ascii="宋体" w:hAnsi="宋体" w:eastAsia="宋体"/>
          <w:sz w:val="24"/>
          <w:szCs w:val="24"/>
          <w:lang w:eastAsia="zh-CN"/>
        </w:rPr>
        <w:t>纠纷案件</w:t>
      </w:r>
      <w:r>
        <w:rPr>
          <w:rFonts w:hint="eastAsia" w:ascii="宋体" w:hAnsi="宋体" w:eastAsia="宋体"/>
          <w:sz w:val="24"/>
          <w:szCs w:val="24"/>
          <w:lang w:eastAsia="zh-CN"/>
        </w:rPr>
        <w:t>提供诉讼法律服务，包括【□仲裁、</w:t>
      </w:r>
      <w:r>
        <w:rPr>
          <w:rFonts w:ascii="Segoe UI Symbol" w:hAnsi="Segoe UI Symbol" w:eastAsia="宋体" w:cs="Segoe UI Symbol"/>
          <w:sz w:val="24"/>
          <w:szCs w:val="24"/>
          <w:lang w:eastAsia="zh-CN"/>
        </w:rPr>
        <w:t>☑</w:t>
      </w:r>
      <w:r>
        <w:rPr>
          <w:rFonts w:hint="eastAsia" w:ascii="宋体" w:hAnsi="宋体" w:eastAsia="宋体"/>
          <w:sz w:val="24"/>
          <w:szCs w:val="24"/>
          <w:lang w:eastAsia="zh-CN"/>
        </w:rPr>
        <w:t>一审、</w:t>
      </w:r>
      <w:r>
        <w:rPr>
          <w:rFonts w:ascii="Segoe UI Symbol" w:hAnsi="Segoe UI Symbol" w:eastAsia="宋体" w:cs="Segoe UI Symbol"/>
          <w:sz w:val="24"/>
          <w:szCs w:val="24"/>
          <w:lang w:eastAsia="zh-CN"/>
        </w:rPr>
        <w:t>☑</w:t>
      </w:r>
      <w:r>
        <w:rPr>
          <w:rFonts w:hint="eastAsia" w:ascii="宋体" w:hAnsi="宋体" w:eastAsia="宋体"/>
          <w:sz w:val="24"/>
          <w:szCs w:val="24"/>
          <w:lang w:eastAsia="zh-CN"/>
        </w:rPr>
        <w:t>二审、□重审、□再审、</w:t>
      </w:r>
      <w:r>
        <w:rPr>
          <w:rFonts w:ascii="Segoe UI Symbol" w:hAnsi="Segoe UI Symbol" w:eastAsia="宋体" w:cs="Segoe UI Symbol"/>
          <w:sz w:val="24"/>
          <w:szCs w:val="24"/>
          <w:lang w:eastAsia="zh-CN"/>
        </w:rPr>
        <w:t>☑</w:t>
      </w:r>
      <w:r>
        <w:rPr>
          <w:rFonts w:hint="eastAsia" w:ascii="宋体" w:hAnsi="宋体" w:eastAsia="宋体"/>
          <w:sz w:val="24"/>
          <w:szCs w:val="24"/>
          <w:lang w:eastAsia="zh-CN"/>
        </w:rPr>
        <w:t>执行】。具体服务内容包括：</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（1）整理分析案件材料；</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（2）出具案件解决方案；</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（3）代为搜集、整理证据，制作证据清单等仲裁/诉讼文件；</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（4）代为处理案件所涉程序性事项；</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（5）代为出席仲裁/诉讼庭审、发表质证意见、代理意见；</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（6）与仲裁员/承办法官沟通案情进展及相关事宜；</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（7）与申请人/原告及相关人员沟通案件解决方案等事宜；</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（8）其他与案件有关的法律咨询。</w:t>
      </w:r>
    </w:p>
    <w:p>
      <w:pPr>
        <w:pStyle w:val="6"/>
        <w:widowControl/>
        <w:tabs>
          <w:tab w:val="left" w:pos="784"/>
        </w:tabs>
        <w:autoSpaceDE/>
        <w:autoSpaceDN/>
        <w:adjustRightInd w:val="0"/>
        <w:snapToGrid w:val="0"/>
        <w:spacing w:before="240" w:beforeLines="100" w:line="360" w:lineRule="auto"/>
        <w:ind w:firstLine="480" w:firstLineChars="200"/>
        <w:jc w:val="both"/>
        <w:outlineLvl w:val="0"/>
        <w:rPr>
          <w:rFonts w:ascii="宋体" w:hAnsi="宋体" w:eastAsia="宋体"/>
          <w:b/>
          <w:sz w:val="24"/>
          <w:szCs w:val="24"/>
          <w:lang w:eastAsia="zh-CN"/>
        </w:rPr>
      </w:pPr>
      <w:r>
        <w:rPr>
          <w:rFonts w:hint="eastAsia" w:ascii="宋体" w:hAnsi="宋体" w:eastAsia="宋体"/>
          <w:b/>
          <w:sz w:val="24"/>
          <w:szCs w:val="24"/>
          <w:lang w:eastAsia="zh-CN"/>
        </w:rPr>
        <w:t>四</w:t>
      </w:r>
      <w:r>
        <w:rPr>
          <w:rFonts w:ascii="宋体" w:hAnsi="宋体" w:eastAsia="宋体"/>
          <w:b/>
          <w:sz w:val="24"/>
          <w:szCs w:val="24"/>
          <w:lang w:eastAsia="zh-CN"/>
        </w:rPr>
        <w:t>、乙方代理权限</w:t>
      </w:r>
      <w:r>
        <w:rPr>
          <w:rFonts w:hint="eastAsia" w:ascii="宋体" w:hAnsi="宋体" w:eastAsia="宋体"/>
          <w:b/>
          <w:sz w:val="24"/>
          <w:szCs w:val="24"/>
          <w:lang w:eastAsia="zh-CN"/>
        </w:rPr>
        <w:t>及期限</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4.1 代理权限见委托书。</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4.2 代理期限</w:t>
      </w:r>
      <w:r>
        <w:rPr>
          <w:rFonts w:ascii="宋体" w:hAnsi="宋体" w:eastAsia="宋体"/>
          <w:sz w:val="24"/>
          <w:szCs w:val="24"/>
          <w:lang w:eastAsia="zh-CN"/>
        </w:rPr>
        <w:t>自本</w:t>
      </w:r>
      <w:r>
        <w:rPr>
          <w:rFonts w:hint="eastAsia" w:ascii="宋体" w:hAnsi="宋体" w:eastAsia="宋体"/>
          <w:sz w:val="24"/>
          <w:szCs w:val="24"/>
          <w:lang w:eastAsia="zh-CN"/>
        </w:rPr>
        <w:t>协议</w:t>
      </w:r>
      <w:r>
        <w:rPr>
          <w:rFonts w:ascii="宋体" w:hAnsi="宋体" w:eastAsia="宋体"/>
          <w:sz w:val="24"/>
          <w:szCs w:val="24"/>
          <w:lang w:eastAsia="zh-CN"/>
        </w:rPr>
        <w:t>生效之日起，至案件委托</w:t>
      </w:r>
      <w:r>
        <w:rPr>
          <w:rFonts w:hint="eastAsia" w:ascii="宋体" w:hAnsi="宋体" w:eastAsia="宋体"/>
          <w:sz w:val="24"/>
          <w:szCs w:val="24"/>
          <w:lang w:eastAsia="zh-CN"/>
        </w:rPr>
        <w:t>事项完结</w:t>
      </w:r>
      <w:r>
        <w:rPr>
          <w:rFonts w:ascii="宋体" w:hAnsi="宋体" w:eastAsia="宋体"/>
          <w:sz w:val="24"/>
          <w:szCs w:val="24"/>
          <w:lang w:eastAsia="zh-CN"/>
        </w:rPr>
        <w:t>之日终止。</w:t>
      </w:r>
    </w:p>
    <w:p>
      <w:pPr>
        <w:pStyle w:val="6"/>
        <w:widowControl/>
        <w:tabs>
          <w:tab w:val="left" w:pos="784"/>
        </w:tabs>
        <w:autoSpaceDE/>
        <w:autoSpaceDN/>
        <w:adjustRightInd w:val="0"/>
        <w:snapToGrid w:val="0"/>
        <w:spacing w:before="240" w:beforeLines="100" w:line="360" w:lineRule="auto"/>
        <w:ind w:firstLine="480" w:firstLineChars="200"/>
        <w:jc w:val="both"/>
        <w:outlineLvl w:val="0"/>
        <w:rPr>
          <w:rFonts w:ascii="宋体" w:hAnsi="宋体" w:eastAsia="宋体"/>
          <w:b/>
          <w:sz w:val="24"/>
          <w:szCs w:val="24"/>
          <w:lang w:eastAsia="zh-CN"/>
        </w:rPr>
      </w:pPr>
      <w:r>
        <w:rPr>
          <w:rFonts w:hint="eastAsia" w:ascii="宋体" w:hAnsi="宋体" w:eastAsia="宋体"/>
          <w:b/>
          <w:sz w:val="24"/>
          <w:szCs w:val="24"/>
          <w:lang w:eastAsia="zh-CN"/>
        </w:rPr>
        <w:t>五</w:t>
      </w:r>
      <w:r>
        <w:rPr>
          <w:rFonts w:ascii="宋体" w:hAnsi="宋体" w:eastAsia="宋体"/>
          <w:b/>
          <w:sz w:val="24"/>
          <w:szCs w:val="24"/>
          <w:lang w:eastAsia="zh-CN"/>
        </w:rPr>
        <w:t>、律师</w:t>
      </w:r>
      <w:r>
        <w:rPr>
          <w:rFonts w:hint="eastAsia" w:ascii="宋体" w:hAnsi="宋体" w:eastAsia="宋体"/>
          <w:b/>
          <w:sz w:val="24"/>
          <w:szCs w:val="24"/>
          <w:lang w:eastAsia="zh-CN"/>
        </w:rPr>
        <w:t>服务</w:t>
      </w:r>
      <w:r>
        <w:rPr>
          <w:rFonts w:ascii="宋体" w:hAnsi="宋体" w:eastAsia="宋体"/>
          <w:b/>
          <w:sz w:val="24"/>
          <w:szCs w:val="24"/>
          <w:lang w:eastAsia="zh-CN"/>
        </w:rPr>
        <w:t>费</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5.1</w:t>
      </w:r>
      <w:r>
        <w:rPr>
          <w:rFonts w:ascii="宋体" w:hAnsi="宋体" w:eastAsia="宋体"/>
          <w:b/>
          <w:sz w:val="24"/>
          <w:szCs w:val="24"/>
          <w:u w:val="single"/>
          <w:lang w:eastAsia="zh-CN"/>
        </w:rPr>
        <w:t>乙方</w:t>
      </w:r>
      <w:r>
        <w:rPr>
          <w:rFonts w:hint="eastAsia" w:ascii="宋体" w:hAnsi="宋体" w:eastAsia="宋体"/>
          <w:b/>
          <w:sz w:val="24"/>
          <w:szCs w:val="24"/>
          <w:u w:val="single"/>
          <w:lang w:eastAsia="zh-CN"/>
        </w:rPr>
        <w:t>已向</w:t>
      </w:r>
      <w:r>
        <w:rPr>
          <w:rFonts w:ascii="宋体" w:hAnsi="宋体" w:eastAsia="宋体"/>
          <w:b/>
          <w:sz w:val="24"/>
          <w:szCs w:val="24"/>
          <w:u w:val="single"/>
          <w:lang w:eastAsia="zh-CN"/>
        </w:rPr>
        <w:t>甲方</w:t>
      </w:r>
      <w:r>
        <w:rPr>
          <w:rFonts w:hint="eastAsia" w:ascii="宋体" w:hAnsi="宋体" w:eastAsia="宋体"/>
          <w:b/>
          <w:sz w:val="24"/>
          <w:szCs w:val="24"/>
          <w:u w:val="single"/>
          <w:lang w:eastAsia="zh-CN"/>
        </w:rPr>
        <w:t>告知《律师服务收费管理办法》《上海市律师服务收费管理办法》中关于律师服务收费的相关信息（包括但不限于前述收费管理办法附件标准、政府指导价等），</w:t>
      </w:r>
      <w:r>
        <w:rPr>
          <w:rFonts w:ascii="宋体" w:hAnsi="宋体" w:eastAsia="宋体"/>
          <w:b/>
          <w:sz w:val="24"/>
          <w:szCs w:val="24"/>
          <w:u w:val="single"/>
          <w:lang w:eastAsia="zh-CN"/>
        </w:rPr>
        <w:t>甲方</w:t>
      </w:r>
      <w:r>
        <w:rPr>
          <w:rFonts w:hint="eastAsia" w:ascii="宋体" w:hAnsi="宋体" w:eastAsia="宋体"/>
          <w:b/>
          <w:sz w:val="24"/>
          <w:szCs w:val="24"/>
          <w:u w:val="single"/>
          <w:lang w:eastAsia="zh-CN"/>
        </w:rPr>
        <w:t>已充分知悉该类内容。</w:t>
      </w:r>
      <w:r>
        <w:rPr>
          <w:rFonts w:hint="eastAsia" w:ascii="宋体" w:hAnsi="宋体" w:eastAsia="宋体"/>
          <w:sz w:val="24"/>
          <w:szCs w:val="24"/>
          <w:lang w:eastAsia="zh-CN"/>
        </w:rPr>
        <w:t>结合本案的实际情况，双方经协商后确定，本案的收费方式为【选择收费方式对应的序号，如（1）+（2）】，固定费用与后期费用独立收取，互不包含；</w:t>
      </w:r>
      <w:r>
        <w:rPr>
          <w:rFonts w:ascii="宋体" w:hAnsi="宋体" w:eastAsia="宋体"/>
          <w:sz w:val="24"/>
          <w:szCs w:val="24"/>
          <w:lang w:eastAsia="zh-CN"/>
        </w:rPr>
        <w:t>乙方</w:t>
      </w:r>
      <w:r>
        <w:rPr>
          <w:rFonts w:hint="eastAsia" w:ascii="宋体" w:hAnsi="宋体" w:eastAsia="宋体"/>
          <w:sz w:val="24"/>
          <w:szCs w:val="24"/>
          <w:lang w:eastAsia="zh-CN"/>
        </w:rPr>
        <w:t>根据本协议约定按照</w:t>
      </w:r>
      <w:r>
        <w:rPr>
          <w:rFonts w:ascii="宋体" w:hAnsi="宋体" w:eastAsia="宋体"/>
          <w:sz w:val="24"/>
          <w:szCs w:val="24"/>
          <w:lang w:eastAsia="zh-CN"/>
        </w:rPr>
        <w:t>甲方</w:t>
      </w:r>
      <w:r>
        <w:rPr>
          <w:rFonts w:hint="eastAsia" w:ascii="宋体" w:hAnsi="宋体" w:eastAsia="宋体"/>
          <w:sz w:val="24"/>
          <w:szCs w:val="24"/>
          <w:lang w:eastAsia="zh-CN"/>
        </w:rPr>
        <w:t>的要求提供法律服务，并按上述约定分别收取律师费。</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（1）固定费用</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本次计收固定律师费用为人民币6</w:t>
      </w:r>
      <w:r>
        <w:rPr>
          <w:rFonts w:ascii="宋体" w:hAnsi="宋体" w:eastAsia="宋体"/>
          <w:sz w:val="24"/>
          <w:szCs w:val="24"/>
          <w:lang w:eastAsia="zh-CN"/>
        </w:rPr>
        <w:t>0000</w:t>
      </w:r>
      <w:r>
        <w:rPr>
          <w:rFonts w:hint="eastAsia" w:ascii="宋体" w:hAnsi="宋体" w:eastAsia="宋体"/>
          <w:sz w:val="24"/>
          <w:szCs w:val="24"/>
          <w:lang w:eastAsia="zh-CN"/>
        </w:rPr>
        <w:t>元（大写：陆万圆整）。</w:t>
      </w:r>
    </w:p>
    <w:p>
      <w:pPr>
        <w:pStyle w:val="6"/>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w:t>
      </w:r>
      <w:r>
        <w:rPr>
          <w:rFonts w:ascii="宋体" w:hAnsi="宋体" w:eastAsia="宋体"/>
          <w:sz w:val="24"/>
          <w:szCs w:val="24"/>
          <w:lang w:eastAsia="zh-CN"/>
        </w:rPr>
        <w:t>2</w:t>
      </w:r>
      <w:r>
        <w:rPr>
          <w:rFonts w:hint="eastAsia" w:ascii="宋体" w:hAnsi="宋体" w:eastAsia="宋体"/>
          <w:sz w:val="24"/>
          <w:szCs w:val="24"/>
          <w:lang w:eastAsia="zh-CN"/>
        </w:rPr>
        <w:t>）后期费用</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双方确认，根据《上海市律师服务收费管理办法》及相关规定，</w:t>
      </w:r>
      <w:r>
        <w:rPr>
          <w:rFonts w:ascii="宋体" w:hAnsi="宋体" w:eastAsia="宋体"/>
          <w:b/>
          <w:sz w:val="24"/>
          <w:szCs w:val="24"/>
          <w:u w:val="single"/>
          <w:lang w:eastAsia="zh-CN"/>
        </w:rPr>
        <w:t>乙方</w:t>
      </w:r>
      <w:r>
        <w:rPr>
          <w:rFonts w:hint="eastAsia" w:ascii="宋体" w:hAnsi="宋体" w:eastAsia="宋体"/>
          <w:b/>
          <w:sz w:val="24"/>
          <w:szCs w:val="24"/>
          <w:u w:val="single"/>
          <w:lang w:eastAsia="zh-CN"/>
        </w:rPr>
        <w:t>已向</w:t>
      </w:r>
      <w:r>
        <w:rPr>
          <w:rFonts w:ascii="宋体" w:hAnsi="宋体" w:eastAsia="宋体"/>
          <w:b/>
          <w:sz w:val="24"/>
          <w:szCs w:val="24"/>
          <w:u w:val="single"/>
          <w:lang w:eastAsia="zh-CN"/>
        </w:rPr>
        <w:t>甲方</w:t>
      </w:r>
      <w:r>
        <w:rPr>
          <w:rFonts w:hint="eastAsia" w:ascii="宋体" w:hAnsi="宋体" w:eastAsia="宋体"/>
          <w:b/>
          <w:sz w:val="24"/>
          <w:szCs w:val="24"/>
          <w:u w:val="single"/>
          <w:lang w:eastAsia="zh-CN"/>
        </w:rPr>
        <w:t>充分披露和告知律师服务收费的相关信息（包括但不限于前述收费管理办法附件标准、政府指导价等），</w:t>
      </w:r>
      <w:r>
        <w:rPr>
          <w:rFonts w:ascii="宋体" w:hAnsi="宋体" w:eastAsia="宋体"/>
          <w:b/>
          <w:sz w:val="24"/>
          <w:szCs w:val="24"/>
          <w:u w:val="single"/>
          <w:lang w:eastAsia="zh-CN"/>
        </w:rPr>
        <w:t>甲方</w:t>
      </w:r>
      <w:r>
        <w:rPr>
          <w:rFonts w:hint="eastAsia" w:ascii="宋体" w:hAnsi="宋体" w:eastAsia="宋体"/>
          <w:b/>
          <w:sz w:val="24"/>
          <w:szCs w:val="24"/>
          <w:u w:val="single"/>
          <w:lang w:eastAsia="zh-CN"/>
        </w:rPr>
        <w:t>再次确认已充分知悉。</w:t>
      </w:r>
      <w:r>
        <w:rPr>
          <w:rFonts w:hint="eastAsia" w:ascii="宋体" w:hAnsi="宋体" w:eastAsia="宋体"/>
          <w:sz w:val="24"/>
          <w:szCs w:val="24"/>
          <w:lang w:eastAsia="zh-CN"/>
        </w:rPr>
        <w:t>结合本案的诉讼标的额及实际情况，在</w:t>
      </w:r>
      <w:r>
        <w:rPr>
          <w:rFonts w:ascii="宋体" w:hAnsi="宋体" w:eastAsia="宋体"/>
          <w:sz w:val="24"/>
          <w:szCs w:val="24"/>
          <w:lang w:eastAsia="zh-CN"/>
        </w:rPr>
        <w:t>乙方</w:t>
      </w:r>
      <w:r>
        <w:rPr>
          <w:rFonts w:hint="eastAsia" w:ascii="宋体" w:hAnsi="宋体" w:eastAsia="宋体"/>
          <w:sz w:val="24"/>
          <w:szCs w:val="24"/>
          <w:lang w:eastAsia="zh-CN"/>
        </w:rPr>
        <w:t>充分告知</w:t>
      </w:r>
      <w:r>
        <w:rPr>
          <w:rFonts w:ascii="宋体" w:hAnsi="宋体" w:eastAsia="宋体"/>
          <w:sz w:val="24"/>
          <w:szCs w:val="24"/>
          <w:lang w:eastAsia="zh-CN"/>
        </w:rPr>
        <w:t>甲方</w:t>
      </w:r>
      <w:r>
        <w:rPr>
          <w:rFonts w:hint="eastAsia" w:ascii="宋体" w:hAnsi="宋体" w:eastAsia="宋体"/>
          <w:sz w:val="24"/>
          <w:szCs w:val="24"/>
          <w:lang w:eastAsia="zh-CN"/>
        </w:rPr>
        <w:t>前述信息的基础上，</w:t>
      </w:r>
      <w:r>
        <w:rPr>
          <w:rFonts w:ascii="宋体" w:hAnsi="宋体" w:eastAsia="宋体"/>
          <w:sz w:val="24"/>
          <w:szCs w:val="24"/>
          <w:lang w:eastAsia="zh-CN"/>
        </w:rPr>
        <w:t>甲方</w:t>
      </w:r>
      <w:r>
        <w:rPr>
          <w:rFonts w:hint="eastAsia" w:ascii="宋体" w:hAnsi="宋体" w:eastAsia="宋体"/>
          <w:sz w:val="24"/>
          <w:szCs w:val="24"/>
          <w:lang w:eastAsia="zh-CN"/>
        </w:rPr>
        <w:t>仍然要求本案采取【固定费用加后期费用】的风险代理方式计收律师服务费，具体方式如下：</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ascii="宋体" w:hAnsi="宋体" w:eastAsia="宋体"/>
          <w:sz w:val="24"/>
          <w:szCs w:val="24"/>
          <w:lang w:eastAsia="zh-CN"/>
        </w:rPr>
        <w:t>甲方取得被告</w:t>
      </w:r>
      <w:r>
        <w:rPr>
          <w:rFonts w:hint="eastAsia" w:ascii="宋体" w:hAnsi="宋体" w:eastAsia="宋体"/>
          <w:sz w:val="24"/>
          <w:szCs w:val="24"/>
          <w:lang w:eastAsia="zh-CN"/>
        </w:rPr>
        <w:t>或任何第三方就本案</w:t>
      </w:r>
      <w:r>
        <w:rPr>
          <w:rFonts w:ascii="宋体" w:hAnsi="宋体" w:eastAsia="宋体"/>
          <w:sz w:val="24"/>
          <w:szCs w:val="24"/>
          <w:lang w:eastAsia="zh-CN"/>
        </w:rPr>
        <w:t>支付的款项后（包括但不限于执行款项、和解款项、第三方代付等方式），按甲方收到款项的10%支付第二期代理费。</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5.2</w:t>
      </w:r>
      <w:r>
        <w:rPr>
          <w:rFonts w:ascii="宋体" w:hAnsi="宋体" w:eastAsia="宋体"/>
          <w:sz w:val="24"/>
          <w:szCs w:val="24"/>
          <w:lang w:eastAsia="zh-CN"/>
        </w:rPr>
        <w:t>乙方</w:t>
      </w:r>
      <w:r>
        <w:rPr>
          <w:rFonts w:hint="eastAsia" w:ascii="宋体" w:hAnsi="宋体" w:eastAsia="宋体"/>
          <w:sz w:val="24"/>
          <w:szCs w:val="24"/>
          <w:lang w:eastAsia="zh-CN"/>
        </w:rPr>
        <w:t>及经办律师在提供法律服务中所发生的如下费用不包含在上述的律师服务费用内，应当由甲方另行支付：</w:t>
      </w:r>
    </w:p>
    <w:p>
      <w:pPr>
        <w:pStyle w:val="6"/>
        <w:tabs>
          <w:tab w:val="left" w:pos="784"/>
        </w:tabs>
        <w:autoSpaceDE/>
        <w:autoSpaceDN/>
        <w:adjustRightInd w:val="0"/>
        <w:snapToGrid w:val="0"/>
        <w:spacing w:line="360" w:lineRule="auto"/>
        <w:ind w:left="1040" w:leftChars="200" w:hanging="600" w:hangingChars="250"/>
        <w:jc w:val="both"/>
        <w:rPr>
          <w:rFonts w:ascii="宋体" w:hAnsi="宋体" w:eastAsia="宋体"/>
          <w:sz w:val="24"/>
          <w:szCs w:val="24"/>
          <w:lang w:eastAsia="zh-CN"/>
        </w:rPr>
      </w:pPr>
      <w:r>
        <w:rPr>
          <w:rFonts w:hint="eastAsia" w:ascii="宋体" w:hAnsi="宋体" w:eastAsia="宋体"/>
          <w:sz w:val="24"/>
          <w:szCs w:val="24"/>
          <w:lang w:eastAsia="zh-CN"/>
        </w:rPr>
        <w:t>（1）乙方在处理甲方顾问事务过程中由第三方收取的诉讼费、保全费、担保费、公证费、鉴定费、审计费、政府行政性收费以及必要合理的其他费用。</w:t>
      </w:r>
    </w:p>
    <w:p>
      <w:pPr>
        <w:pStyle w:val="6"/>
        <w:tabs>
          <w:tab w:val="left" w:pos="784"/>
        </w:tabs>
        <w:autoSpaceDE/>
        <w:autoSpaceDN/>
        <w:adjustRightInd w:val="0"/>
        <w:snapToGrid w:val="0"/>
        <w:spacing w:line="360" w:lineRule="auto"/>
        <w:ind w:left="1040" w:leftChars="200" w:hanging="600" w:hangingChars="250"/>
        <w:jc w:val="both"/>
        <w:rPr>
          <w:rFonts w:ascii="宋体" w:hAnsi="宋体" w:eastAsia="宋体"/>
          <w:sz w:val="24"/>
          <w:szCs w:val="24"/>
          <w:lang w:eastAsia="zh-CN"/>
        </w:rPr>
      </w:pPr>
      <w:r>
        <w:rPr>
          <w:rFonts w:hint="eastAsia" w:ascii="宋体" w:hAnsi="宋体" w:eastAsia="宋体"/>
          <w:sz w:val="24"/>
          <w:szCs w:val="24"/>
          <w:lang w:eastAsia="zh-CN"/>
        </w:rPr>
        <w:t>（2）乙方为处理甲方顾问事务所产生的调查费、差旅费、食宿费，翻译费，复印费，长途通讯费等。</w:t>
      </w:r>
    </w:p>
    <w:p>
      <w:pPr>
        <w:pStyle w:val="6"/>
        <w:tabs>
          <w:tab w:val="left" w:pos="784"/>
        </w:tabs>
        <w:autoSpaceDE/>
        <w:autoSpaceDN/>
        <w:adjustRightInd w:val="0"/>
        <w:snapToGrid w:val="0"/>
        <w:spacing w:line="360" w:lineRule="auto"/>
        <w:ind w:left="1040" w:leftChars="200" w:hanging="600" w:hangingChars="250"/>
        <w:jc w:val="both"/>
        <w:rPr>
          <w:rFonts w:ascii="宋体" w:hAnsi="宋体" w:eastAsia="宋体"/>
          <w:sz w:val="24"/>
          <w:szCs w:val="24"/>
          <w:lang w:eastAsia="zh-CN"/>
        </w:rPr>
      </w:pPr>
      <w:r>
        <w:rPr>
          <w:rFonts w:hint="eastAsia" w:ascii="宋体" w:hAnsi="宋体" w:eastAsia="宋体"/>
          <w:sz w:val="24"/>
          <w:szCs w:val="24"/>
          <w:lang w:eastAsia="zh-CN"/>
        </w:rPr>
        <w:t>（3）乙方征得甲方同意后支出的其它费用。</w:t>
      </w:r>
    </w:p>
    <w:p>
      <w:pPr>
        <w:pStyle w:val="6"/>
        <w:tabs>
          <w:tab w:val="left" w:pos="784"/>
        </w:tabs>
        <w:autoSpaceDE/>
        <w:autoSpaceDN/>
        <w:adjustRightInd w:val="0"/>
        <w:snapToGrid w:val="0"/>
        <w:spacing w:line="360" w:lineRule="auto"/>
        <w:ind w:left="1040" w:leftChars="200" w:hanging="600" w:hangingChars="250"/>
        <w:jc w:val="both"/>
        <w:rPr>
          <w:rFonts w:ascii="宋体" w:hAnsi="宋体" w:eastAsia="宋体"/>
          <w:sz w:val="24"/>
          <w:szCs w:val="24"/>
          <w:lang w:eastAsia="zh-CN"/>
        </w:rPr>
      </w:pPr>
      <w:r>
        <w:rPr>
          <w:rFonts w:hint="eastAsia" w:ascii="宋体" w:hAnsi="宋体" w:eastAsia="宋体"/>
          <w:sz w:val="24"/>
          <w:szCs w:val="24"/>
          <w:lang w:eastAsia="zh-CN"/>
        </w:rPr>
        <w:t>5.3本协议中所涉及的律师服务费用均为含税价格。</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六、律师服务费用的支付</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6.1 双方确认，</w:t>
      </w:r>
      <w:r>
        <w:rPr>
          <w:rFonts w:ascii="宋体" w:hAnsi="宋体" w:eastAsia="宋体"/>
          <w:sz w:val="24"/>
          <w:szCs w:val="24"/>
          <w:lang w:eastAsia="zh-CN"/>
        </w:rPr>
        <w:t>根据以上第</w:t>
      </w:r>
      <w:r>
        <w:rPr>
          <w:rFonts w:hint="eastAsia" w:ascii="宋体" w:hAnsi="宋体" w:eastAsia="宋体"/>
          <w:sz w:val="24"/>
          <w:szCs w:val="24"/>
          <w:lang w:eastAsia="zh-CN"/>
        </w:rPr>
        <w:t>五条第1款</w:t>
      </w:r>
      <w:r>
        <w:rPr>
          <w:rFonts w:ascii="宋体" w:hAnsi="宋体" w:eastAsia="宋体"/>
          <w:sz w:val="24"/>
          <w:szCs w:val="24"/>
          <w:lang w:eastAsia="zh-CN"/>
        </w:rPr>
        <w:t>所确定的律师费，</w:t>
      </w:r>
      <w:r>
        <w:rPr>
          <w:rFonts w:hint="eastAsia" w:ascii="宋体" w:hAnsi="宋体" w:eastAsia="宋体"/>
          <w:sz w:val="24"/>
          <w:szCs w:val="24"/>
          <w:lang w:eastAsia="zh-CN"/>
        </w:rPr>
        <w:t>经协商一致，本案律师费采取以下方式</w:t>
      </w:r>
      <w:r>
        <w:rPr>
          <w:rFonts w:ascii="宋体" w:hAnsi="宋体" w:eastAsia="宋体"/>
          <w:sz w:val="24"/>
          <w:szCs w:val="24"/>
          <w:lang w:eastAsia="zh-CN"/>
        </w:rPr>
        <w:t>支付：</w:t>
      </w:r>
    </w:p>
    <w:p>
      <w:pPr>
        <w:pStyle w:val="6"/>
        <w:widowControl/>
        <w:numPr>
          <w:ilvl w:val="0"/>
          <w:numId w:val="2"/>
        </w:numPr>
        <w:tabs>
          <w:tab w:val="left" w:pos="784"/>
        </w:tabs>
        <w:autoSpaceDE/>
        <w:autoSpaceDN/>
        <w:adjustRightInd w:val="0"/>
        <w:snapToGrid w:val="0"/>
        <w:spacing w:line="360" w:lineRule="auto"/>
        <w:jc w:val="both"/>
        <w:rPr>
          <w:rFonts w:ascii="宋体" w:hAnsi="宋体" w:eastAsia="宋体"/>
          <w:sz w:val="24"/>
          <w:szCs w:val="24"/>
          <w:lang w:eastAsia="zh-CN"/>
        </w:rPr>
      </w:pPr>
      <w:r>
        <w:rPr>
          <w:rFonts w:hint="eastAsia" w:ascii="宋体" w:hAnsi="宋体" w:eastAsia="宋体"/>
          <w:sz w:val="24"/>
          <w:szCs w:val="24"/>
          <w:lang w:eastAsia="zh-CN"/>
        </w:rPr>
        <w:t>甲方应于本合同签订之日起1</w:t>
      </w:r>
      <w:r>
        <w:rPr>
          <w:rFonts w:ascii="宋体" w:hAnsi="宋体" w:eastAsia="宋体"/>
          <w:sz w:val="24"/>
          <w:szCs w:val="24"/>
          <w:lang w:eastAsia="zh-CN"/>
        </w:rPr>
        <w:t>0</w:t>
      </w:r>
      <w:r>
        <w:rPr>
          <w:rFonts w:hint="eastAsia" w:ascii="宋体" w:hAnsi="宋体" w:eastAsia="宋体"/>
          <w:sz w:val="24"/>
          <w:szCs w:val="24"/>
          <w:lang w:eastAsia="zh-CN"/>
        </w:rPr>
        <w:t>日内一次性支付固定律师费至</w:t>
      </w:r>
      <w:r>
        <w:rPr>
          <w:rFonts w:ascii="宋体" w:hAnsi="宋体" w:eastAsia="宋体"/>
          <w:sz w:val="24"/>
          <w:szCs w:val="24"/>
          <w:lang w:eastAsia="zh-CN"/>
        </w:rPr>
        <w:t>乙方</w:t>
      </w:r>
      <w:r>
        <w:rPr>
          <w:rFonts w:hint="eastAsia" w:ascii="宋体" w:hAnsi="宋体" w:eastAsia="宋体"/>
          <w:sz w:val="24"/>
          <w:szCs w:val="24"/>
          <w:lang w:eastAsia="zh-CN"/>
        </w:rPr>
        <w:t>；</w:t>
      </w:r>
    </w:p>
    <w:p>
      <w:pPr>
        <w:pStyle w:val="6"/>
        <w:widowControl/>
        <w:numPr>
          <w:ilvl w:val="0"/>
          <w:numId w:val="2"/>
        </w:numPr>
        <w:tabs>
          <w:tab w:val="left" w:pos="784"/>
        </w:tabs>
        <w:autoSpaceDE/>
        <w:autoSpaceDN/>
        <w:adjustRightInd w:val="0"/>
        <w:snapToGrid w:val="0"/>
        <w:spacing w:line="360" w:lineRule="auto"/>
        <w:jc w:val="both"/>
        <w:rPr>
          <w:rFonts w:ascii="宋体" w:hAnsi="宋体" w:eastAsia="宋体"/>
          <w:sz w:val="24"/>
          <w:szCs w:val="24"/>
          <w:lang w:eastAsia="zh-CN"/>
        </w:rPr>
      </w:pPr>
      <w:r>
        <w:rPr>
          <w:rFonts w:hint="eastAsia" w:ascii="宋体" w:hAnsi="宋体" w:eastAsia="宋体"/>
          <w:sz w:val="24"/>
          <w:szCs w:val="24"/>
          <w:lang w:eastAsia="zh-CN"/>
        </w:rPr>
        <w:t>甲方应于收到</w:t>
      </w:r>
      <w:r>
        <w:rPr>
          <w:rFonts w:ascii="宋体" w:hAnsi="宋体" w:eastAsia="宋体"/>
          <w:sz w:val="24"/>
          <w:szCs w:val="24"/>
          <w:lang w:eastAsia="zh-CN"/>
        </w:rPr>
        <w:t>被告</w:t>
      </w:r>
      <w:r>
        <w:rPr>
          <w:rFonts w:hint="eastAsia" w:ascii="宋体" w:hAnsi="宋体" w:eastAsia="宋体"/>
          <w:sz w:val="24"/>
          <w:szCs w:val="24"/>
          <w:lang w:eastAsia="zh-CN"/>
        </w:rPr>
        <w:t>或任何第三方就本案</w:t>
      </w:r>
      <w:r>
        <w:rPr>
          <w:rFonts w:ascii="宋体" w:hAnsi="宋体" w:eastAsia="宋体"/>
          <w:sz w:val="24"/>
          <w:szCs w:val="24"/>
          <w:lang w:eastAsia="zh-CN"/>
        </w:rPr>
        <w:t>支付的款项后</w:t>
      </w:r>
      <w:r>
        <w:rPr>
          <w:rFonts w:hint="eastAsia" w:ascii="宋体" w:hAnsi="宋体" w:eastAsia="宋体"/>
          <w:sz w:val="24"/>
          <w:szCs w:val="24"/>
          <w:lang w:eastAsia="zh-CN"/>
        </w:rPr>
        <w:t>1</w:t>
      </w:r>
      <w:r>
        <w:rPr>
          <w:rFonts w:ascii="宋体" w:hAnsi="宋体" w:eastAsia="宋体"/>
          <w:sz w:val="24"/>
          <w:szCs w:val="24"/>
          <w:lang w:eastAsia="zh-CN"/>
        </w:rPr>
        <w:t>0</w:t>
      </w:r>
      <w:r>
        <w:rPr>
          <w:rFonts w:hint="eastAsia" w:ascii="宋体" w:hAnsi="宋体" w:eastAsia="宋体"/>
          <w:sz w:val="24"/>
          <w:szCs w:val="24"/>
          <w:lang w:eastAsia="zh-CN"/>
        </w:rPr>
        <w:t>日内一次性支付后期费用至乙方。</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6.</w:t>
      </w:r>
      <w:r>
        <w:rPr>
          <w:rFonts w:ascii="宋体" w:hAnsi="宋体" w:eastAsia="宋体"/>
          <w:sz w:val="24"/>
          <w:szCs w:val="24"/>
          <w:lang w:eastAsia="zh-CN"/>
        </w:rPr>
        <w:t xml:space="preserve">2 </w:t>
      </w:r>
      <w:r>
        <w:rPr>
          <w:rFonts w:hint="eastAsia" w:ascii="宋体" w:hAnsi="宋体" w:eastAsia="宋体"/>
          <w:sz w:val="24"/>
          <w:szCs w:val="24"/>
          <w:lang w:eastAsia="zh-CN"/>
        </w:rPr>
        <w:t>乙方接收费用的账户：</w:t>
      </w:r>
    </w:p>
    <w:p>
      <w:pPr>
        <w:pStyle w:val="6"/>
        <w:widowControl/>
        <w:tabs>
          <w:tab w:val="left" w:pos="784"/>
        </w:tabs>
        <w:autoSpaceDE/>
        <w:autoSpaceDN/>
        <w:adjustRightInd w:val="0"/>
        <w:snapToGrid w:val="0"/>
        <w:spacing w:line="360" w:lineRule="auto"/>
        <w:ind w:left="220" w:leftChars="100" w:firstLine="480" w:firstLineChars="200"/>
        <w:jc w:val="both"/>
        <w:rPr>
          <w:rFonts w:ascii="宋体" w:hAnsi="宋体" w:eastAsia="宋体"/>
          <w:sz w:val="24"/>
          <w:szCs w:val="24"/>
          <w:lang w:eastAsia="zh-CN"/>
        </w:rPr>
      </w:pPr>
      <w:r>
        <w:rPr>
          <w:rFonts w:ascii="宋体" w:hAnsi="宋体" w:eastAsia="宋体"/>
          <w:sz w:val="24"/>
          <w:szCs w:val="24"/>
          <w:lang w:eastAsia="zh-CN"/>
        </w:rPr>
        <w:t>户名：上海市光大律师事务所</w:t>
      </w:r>
    </w:p>
    <w:p>
      <w:pPr>
        <w:pStyle w:val="6"/>
        <w:widowControl/>
        <w:tabs>
          <w:tab w:val="left" w:pos="784"/>
        </w:tabs>
        <w:autoSpaceDE/>
        <w:autoSpaceDN/>
        <w:adjustRightInd w:val="0"/>
        <w:snapToGrid w:val="0"/>
        <w:spacing w:line="360" w:lineRule="auto"/>
        <w:ind w:left="220" w:leftChars="100" w:firstLine="480" w:firstLineChars="200"/>
        <w:jc w:val="both"/>
        <w:rPr>
          <w:rFonts w:ascii="宋体" w:hAnsi="宋体" w:eastAsia="宋体"/>
          <w:sz w:val="24"/>
          <w:szCs w:val="24"/>
          <w:lang w:eastAsia="zh-CN"/>
        </w:rPr>
      </w:pPr>
      <w:r>
        <w:rPr>
          <w:rFonts w:ascii="宋体" w:hAnsi="宋体" w:eastAsia="宋体"/>
          <w:sz w:val="24"/>
          <w:szCs w:val="24"/>
          <w:lang w:eastAsia="zh-CN"/>
        </w:rPr>
        <w:t>开户行：兴业银行上海长宁支行</w:t>
      </w:r>
    </w:p>
    <w:p>
      <w:pPr>
        <w:pStyle w:val="6"/>
        <w:widowControl/>
        <w:tabs>
          <w:tab w:val="left" w:pos="784"/>
        </w:tabs>
        <w:autoSpaceDE/>
        <w:autoSpaceDN/>
        <w:adjustRightInd w:val="0"/>
        <w:snapToGrid w:val="0"/>
        <w:spacing w:line="360" w:lineRule="auto"/>
        <w:ind w:left="220" w:leftChars="100" w:firstLine="480" w:firstLineChars="200"/>
        <w:jc w:val="both"/>
        <w:rPr>
          <w:rFonts w:ascii="宋体" w:hAnsi="宋体" w:eastAsia="宋体"/>
          <w:sz w:val="24"/>
          <w:szCs w:val="24"/>
          <w:lang w:eastAsia="zh-CN"/>
        </w:rPr>
      </w:pPr>
      <w:r>
        <w:rPr>
          <w:rFonts w:ascii="宋体" w:hAnsi="宋体" w:eastAsia="宋体"/>
          <w:sz w:val="24"/>
          <w:szCs w:val="24"/>
          <w:lang w:eastAsia="zh-CN"/>
        </w:rPr>
        <w:t>帐号：216300100100178794</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6.3 在甲方支付费用后，乙方应按照甲方要求开具等额的发票给甲方，</w:t>
      </w:r>
      <w:r>
        <w:rPr>
          <w:rFonts w:ascii="宋体" w:hAnsi="宋体" w:eastAsia="宋体"/>
          <w:sz w:val="24"/>
          <w:szCs w:val="24"/>
          <w:lang w:eastAsia="zh-CN"/>
        </w:rPr>
        <w:t>甲方如需乙方开具增值税专用发票的，甲方的开票信息如下：</w:t>
      </w:r>
    </w:p>
    <w:p>
      <w:pPr>
        <w:pStyle w:val="6"/>
        <w:widowControl/>
        <w:tabs>
          <w:tab w:val="left" w:pos="784"/>
        </w:tabs>
        <w:autoSpaceDE/>
        <w:autoSpaceDN/>
        <w:adjustRightInd w:val="0"/>
        <w:snapToGrid w:val="0"/>
        <w:spacing w:line="360" w:lineRule="auto"/>
        <w:ind w:left="220" w:leftChars="100" w:firstLine="480" w:firstLineChars="200"/>
        <w:jc w:val="both"/>
        <w:rPr>
          <w:rFonts w:hint="eastAsia" w:ascii="宋体" w:hAnsi="宋体" w:eastAsia="宋体"/>
          <w:sz w:val="24"/>
          <w:szCs w:val="24"/>
          <w:lang w:eastAsia="zh-CN"/>
        </w:rPr>
      </w:pPr>
      <w:r>
        <w:rPr>
          <w:rFonts w:hint="eastAsia" w:ascii="宋体" w:hAnsi="宋体" w:eastAsia="宋体"/>
          <w:sz w:val="24"/>
          <w:szCs w:val="24"/>
          <w:lang w:eastAsia="zh-CN"/>
        </w:rPr>
        <w:t>名称：深圳市高飞创业服务有限公司</w:t>
      </w:r>
    </w:p>
    <w:p>
      <w:pPr>
        <w:pStyle w:val="6"/>
        <w:widowControl/>
        <w:tabs>
          <w:tab w:val="left" w:pos="784"/>
        </w:tabs>
        <w:autoSpaceDE/>
        <w:autoSpaceDN/>
        <w:adjustRightInd w:val="0"/>
        <w:snapToGrid w:val="0"/>
        <w:spacing w:line="360" w:lineRule="auto"/>
        <w:ind w:left="220" w:leftChars="100" w:firstLine="480" w:firstLineChars="200"/>
        <w:jc w:val="both"/>
        <w:rPr>
          <w:rFonts w:hint="eastAsia" w:ascii="宋体" w:hAnsi="宋体" w:eastAsia="宋体"/>
          <w:sz w:val="24"/>
          <w:szCs w:val="24"/>
          <w:lang w:eastAsia="zh-CN"/>
        </w:rPr>
      </w:pPr>
      <w:r>
        <w:rPr>
          <w:rFonts w:hint="eastAsia" w:ascii="宋体" w:hAnsi="宋体" w:eastAsia="宋体"/>
          <w:sz w:val="24"/>
          <w:szCs w:val="24"/>
          <w:lang w:eastAsia="zh-CN"/>
        </w:rPr>
        <w:t>纳税人识别号：91440300MA5EQU862B</w:t>
      </w:r>
    </w:p>
    <w:p>
      <w:pPr>
        <w:pStyle w:val="6"/>
        <w:widowControl/>
        <w:tabs>
          <w:tab w:val="left" w:pos="784"/>
        </w:tabs>
        <w:autoSpaceDE/>
        <w:autoSpaceDN/>
        <w:adjustRightInd w:val="0"/>
        <w:snapToGrid w:val="0"/>
        <w:spacing w:line="360" w:lineRule="auto"/>
        <w:ind w:left="220" w:leftChars="100" w:firstLine="480" w:firstLineChars="200"/>
        <w:jc w:val="both"/>
        <w:rPr>
          <w:rFonts w:hint="eastAsia" w:ascii="宋体" w:hAnsi="宋体" w:eastAsia="宋体"/>
          <w:sz w:val="24"/>
          <w:szCs w:val="24"/>
          <w:lang w:eastAsia="zh-CN"/>
        </w:rPr>
      </w:pPr>
      <w:r>
        <w:rPr>
          <w:rFonts w:hint="eastAsia" w:ascii="宋体" w:hAnsi="宋体" w:eastAsia="宋体"/>
          <w:sz w:val="24"/>
          <w:szCs w:val="24"/>
          <w:lang w:eastAsia="zh-CN"/>
        </w:rPr>
        <w:t>开户行、账号：中国工商银行深圳喜年支行营业部4000032409200831865</w:t>
      </w:r>
    </w:p>
    <w:p>
      <w:pPr>
        <w:pStyle w:val="6"/>
        <w:widowControl/>
        <w:tabs>
          <w:tab w:val="left" w:pos="784"/>
        </w:tabs>
        <w:autoSpaceDE/>
        <w:autoSpaceDN/>
        <w:adjustRightInd w:val="0"/>
        <w:snapToGrid w:val="0"/>
        <w:spacing w:line="360" w:lineRule="auto"/>
        <w:ind w:left="220" w:leftChars="100" w:firstLine="480" w:firstLineChars="200"/>
        <w:jc w:val="both"/>
        <w:rPr>
          <w:rFonts w:hint="eastAsia" w:ascii="宋体" w:hAnsi="宋体" w:eastAsia="宋体"/>
          <w:sz w:val="24"/>
          <w:szCs w:val="24"/>
          <w:lang w:eastAsia="zh-CN"/>
        </w:rPr>
      </w:pPr>
      <w:r>
        <w:rPr>
          <w:rFonts w:hint="eastAsia" w:ascii="宋体" w:hAnsi="宋体" w:eastAsia="宋体"/>
          <w:sz w:val="24"/>
          <w:szCs w:val="24"/>
          <w:lang w:eastAsia="zh-CN"/>
        </w:rPr>
        <w:t>地址：深圳市前海深港合作区前湾一路1号A栋201室（入驻深圳市前海商务秘书有限公司）</w:t>
      </w:r>
    </w:p>
    <w:p>
      <w:pPr>
        <w:pStyle w:val="6"/>
        <w:widowControl/>
        <w:tabs>
          <w:tab w:val="left" w:pos="784"/>
        </w:tabs>
        <w:autoSpaceDE/>
        <w:autoSpaceDN/>
        <w:adjustRightInd w:val="0"/>
        <w:snapToGrid w:val="0"/>
        <w:spacing w:line="360" w:lineRule="auto"/>
        <w:ind w:left="220" w:leftChars="100" w:firstLine="480" w:firstLineChars="200"/>
        <w:jc w:val="both"/>
        <w:rPr>
          <w:rFonts w:hint="eastAsia" w:ascii="宋体" w:hAnsi="宋体" w:eastAsia="宋体"/>
          <w:sz w:val="24"/>
          <w:szCs w:val="24"/>
          <w:lang w:eastAsia="zh-CN"/>
        </w:rPr>
      </w:pPr>
      <w:r>
        <w:rPr>
          <w:rFonts w:hint="eastAsia" w:ascii="宋体" w:hAnsi="宋体" w:eastAsia="宋体"/>
          <w:sz w:val="24"/>
          <w:szCs w:val="24"/>
          <w:lang w:eastAsia="zh-CN"/>
        </w:rPr>
        <w:t>电话：0755-23009745</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七、联系方式</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 xml:space="preserve">7.1双方应按照如下的联系方式进行送达与联络： </w:t>
      </w:r>
    </w:p>
    <w:p>
      <w:pPr>
        <w:adjustRightInd w:val="0"/>
        <w:snapToGrid w:val="0"/>
        <w:spacing w:line="360" w:lineRule="auto"/>
        <w:ind w:left="418" w:leftChars="190" w:firstLine="198"/>
        <w:rPr>
          <w:rFonts w:ascii="宋体" w:hAnsi="宋体" w:eastAsia="宋体" w:cs="楷体"/>
          <w:b/>
          <w:bCs/>
          <w:sz w:val="24"/>
          <w:szCs w:val="24"/>
          <w:lang w:eastAsia="zh-CN"/>
        </w:rPr>
      </w:pPr>
      <w:r>
        <w:rPr>
          <w:rFonts w:hint="eastAsia" w:ascii="宋体" w:hAnsi="宋体" w:eastAsia="宋体" w:cs="楷体"/>
          <w:b/>
          <w:bCs/>
          <w:sz w:val="24"/>
          <w:szCs w:val="24"/>
          <w:lang w:eastAsia="zh-CN"/>
        </w:rPr>
        <w:t>甲    方：</w:t>
      </w:r>
      <w:r>
        <w:rPr>
          <w:rFonts w:ascii="宋体" w:hAnsi="宋体" w:eastAsia="宋体" w:cs="楷体"/>
          <w:b/>
          <w:bCs/>
          <w:sz w:val="24"/>
          <w:szCs w:val="24"/>
          <w:lang w:eastAsia="zh-CN"/>
        </w:rPr>
        <w:t>深圳市高飞创业服务有限公司</w:t>
      </w:r>
    </w:p>
    <w:p>
      <w:pPr>
        <w:adjustRightInd w:val="0"/>
        <w:snapToGrid w:val="0"/>
        <w:spacing w:line="360" w:lineRule="auto"/>
        <w:ind w:left="418" w:leftChars="190" w:firstLine="198"/>
        <w:rPr>
          <w:rFonts w:ascii="宋体" w:hAnsi="宋体" w:eastAsia="宋体" w:cs="楷体"/>
          <w:sz w:val="24"/>
          <w:szCs w:val="24"/>
          <w:lang w:eastAsia="zh-CN"/>
        </w:rPr>
      </w:pPr>
      <w:r>
        <w:rPr>
          <w:rFonts w:hint="eastAsia" w:ascii="宋体" w:hAnsi="宋体" w:eastAsia="宋体" w:cs="楷体"/>
          <w:sz w:val="24"/>
          <w:szCs w:val="24"/>
          <w:lang w:eastAsia="zh-CN"/>
        </w:rPr>
        <w:t xml:space="preserve">联系地址： </w:t>
      </w:r>
    </w:p>
    <w:p>
      <w:pPr>
        <w:adjustRightInd w:val="0"/>
        <w:snapToGrid w:val="0"/>
        <w:spacing w:line="360" w:lineRule="auto"/>
        <w:ind w:left="418" w:leftChars="190" w:firstLine="198"/>
        <w:rPr>
          <w:rFonts w:ascii="宋体" w:hAnsi="宋体" w:eastAsia="宋体" w:cs="楷体"/>
          <w:sz w:val="24"/>
          <w:szCs w:val="24"/>
          <w:lang w:eastAsia="zh-CN"/>
        </w:rPr>
      </w:pPr>
      <w:r>
        <w:rPr>
          <w:rFonts w:hint="eastAsia" w:ascii="宋体" w:hAnsi="宋体" w:eastAsia="宋体" w:cs="楷体"/>
          <w:sz w:val="24"/>
          <w:szCs w:val="24"/>
          <w:lang w:eastAsia="zh-CN"/>
        </w:rPr>
        <w:t xml:space="preserve">联 系 人： </w:t>
      </w:r>
    </w:p>
    <w:p>
      <w:pPr>
        <w:adjustRightInd w:val="0"/>
        <w:snapToGrid w:val="0"/>
        <w:spacing w:line="360" w:lineRule="auto"/>
        <w:ind w:left="418" w:leftChars="190" w:firstLine="198"/>
        <w:rPr>
          <w:rFonts w:ascii="宋体" w:hAnsi="宋体" w:eastAsia="宋体" w:cs="楷体"/>
          <w:sz w:val="24"/>
          <w:szCs w:val="24"/>
          <w:lang w:eastAsia="zh-CN"/>
        </w:rPr>
      </w:pPr>
      <w:r>
        <w:rPr>
          <w:rFonts w:hint="eastAsia" w:ascii="宋体" w:hAnsi="宋体" w:eastAsia="宋体" w:cs="楷体"/>
          <w:sz w:val="24"/>
          <w:szCs w:val="24"/>
          <w:lang w:eastAsia="zh-CN"/>
        </w:rPr>
        <w:t>联系邮箱：</w:t>
      </w:r>
    </w:p>
    <w:p>
      <w:pPr>
        <w:adjustRightInd w:val="0"/>
        <w:snapToGrid w:val="0"/>
        <w:spacing w:line="360" w:lineRule="auto"/>
        <w:ind w:left="418" w:leftChars="190" w:firstLine="198"/>
        <w:rPr>
          <w:rFonts w:ascii="宋体" w:hAnsi="宋体" w:eastAsia="宋体" w:cs="楷体"/>
          <w:sz w:val="24"/>
          <w:szCs w:val="24"/>
          <w:lang w:eastAsia="zh-CN"/>
        </w:rPr>
      </w:pPr>
      <w:r>
        <w:rPr>
          <w:rFonts w:hint="eastAsia" w:ascii="宋体" w:hAnsi="宋体" w:eastAsia="宋体" w:cs="楷体"/>
          <w:sz w:val="24"/>
          <w:szCs w:val="24"/>
          <w:lang w:eastAsia="zh-CN"/>
        </w:rPr>
        <w:t>联系电话：</w:t>
      </w:r>
    </w:p>
    <w:p>
      <w:pPr>
        <w:adjustRightInd w:val="0"/>
        <w:snapToGrid w:val="0"/>
        <w:spacing w:line="360" w:lineRule="auto"/>
        <w:ind w:left="418" w:leftChars="190" w:firstLine="198"/>
        <w:rPr>
          <w:rFonts w:ascii="宋体" w:hAnsi="宋体" w:eastAsia="宋体" w:cs="楷体"/>
          <w:sz w:val="24"/>
          <w:szCs w:val="24"/>
          <w:lang w:eastAsia="zh-CN"/>
        </w:rPr>
      </w:pPr>
      <w:r>
        <w:rPr>
          <w:rFonts w:hint="eastAsia" w:ascii="宋体" w:hAnsi="宋体" w:eastAsia="宋体" w:cs="楷体"/>
          <w:sz w:val="24"/>
          <w:szCs w:val="24"/>
          <w:lang w:eastAsia="zh-CN"/>
        </w:rPr>
        <w:t>微 信 号：</w:t>
      </w:r>
    </w:p>
    <w:p>
      <w:pPr>
        <w:adjustRightInd w:val="0"/>
        <w:snapToGrid w:val="0"/>
        <w:spacing w:line="360" w:lineRule="auto"/>
        <w:ind w:left="418" w:leftChars="190" w:firstLine="200"/>
        <w:rPr>
          <w:rFonts w:ascii="宋体" w:hAnsi="宋体" w:eastAsia="宋体" w:cs="楷体"/>
          <w:sz w:val="24"/>
          <w:szCs w:val="24"/>
          <w:lang w:eastAsia="zh-CN"/>
        </w:rPr>
      </w:pPr>
    </w:p>
    <w:p>
      <w:pPr>
        <w:adjustRightInd w:val="0"/>
        <w:snapToGrid w:val="0"/>
        <w:spacing w:line="360" w:lineRule="auto"/>
        <w:ind w:left="418" w:leftChars="190" w:firstLine="200"/>
        <w:rPr>
          <w:rFonts w:ascii="宋体" w:hAnsi="宋体" w:eastAsia="宋体" w:cs="楷体"/>
          <w:b/>
          <w:bCs/>
          <w:sz w:val="24"/>
          <w:szCs w:val="24"/>
          <w:lang w:eastAsia="zh-CN"/>
        </w:rPr>
      </w:pPr>
      <w:r>
        <w:rPr>
          <w:rFonts w:hint="eastAsia" w:ascii="宋体" w:hAnsi="宋体" w:eastAsia="宋体" w:cs="楷体"/>
          <w:b/>
          <w:bCs/>
          <w:sz w:val="24"/>
          <w:szCs w:val="24"/>
          <w:lang w:eastAsia="zh-CN"/>
        </w:rPr>
        <w:t>乙    方：上海市光大律师事务所</w:t>
      </w:r>
    </w:p>
    <w:p>
      <w:pPr>
        <w:adjustRightInd w:val="0"/>
        <w:snapToGrid w:val="0"/>
        <w:spacing w:line="360" w:lineRule="auto"/>
        <w:ind w:left="418" w:leftChars="190" w:firstLine="200"/>
        <w:rPr>
          <w:rFonts w:ascii="宋体" w:hAnsi="宋体" w:eastAsia="宋体" w:cs="楷体"/>
          <w:sz w:val="24"/>
          <w:szCs w:val="24"/>
          <w:lang w:eastAsia="zh-CN"/>
        </w:rPr>
      </w:pPr>
      <w:r>
        <w:rPr>
          <w:rFonts w:hint="eastAsia" w:ascii="宋体" w:hAnsi="宋体" w:eastAsia="宋体" w:cs="楷体"/>
          <w:sz w:val="24"/>
          <w:szCs w:val="24"/>
          <w:lang w:eastAsia="zh-CN"/>
        </w:rPr>
        <w:t>联系地址：上海市徐汇区长乐路9</w:t>
      </w:r>
      <w:r>
        <w:rPr>
          <w:rFonts w:ascii="宋体" w:hAnsi="宋体" w:eastAsia="宋体" w:cs="楷体"/>
          <w:sz w:val="24"/>
          <w:szCs w:val="24"/>
          <w:lang w:eastAsia="zh-CN"/>
        </w:rPr>
        <w:t>89</w:t>
      </w:r>
      <w:r>
        <w:rPr>
          <w:rFonts w:hint="eastAsia" w:ascii="宋体" w:hAnsi="宋体" w:eastAsia="宋体" w:cs="楷体"/>
          <w:sz w:val="24"/>
          <w:szCs w:val="24"/>
          <w:lang w:eastAsia="zh-CN"/>
        </w:rPr>
        <w:t>号世纪商贸广场1</w:t>
      </w:r>
      <w:r>
        <w:rPr>
          <w:rFonts w:ascii="宋体" w:hAnsi="宋体" w:eastAsia="宋体" w:cs="楷体"/>
          <w:sz w:val="24"/>
          <w:szCs w:val="24"/>
          <w:lang w:eastAsia="zh-CN"/>
        </w:rPr>
        <w:t>6</w:t>
      </w:r>
      <w:r>
        <w:rPr>
          <w:rFonts w:hint="eastAsia" w:ascii="宋体" w:hAnsi="宋体" w:eastAsia="宋体" w:cs="楷体"/>
          <w:sz w:val="24"/>
          <w:szCs w:val="24"/>
          <w:lang w:eastAsia="zh-CN"/>
        </w:rPr>
        <w:t>楼</w:t>
      </w:r>
    </w:p>
    <w:p>
      <w:pPr>
        <w:adjustRightInd w:val="0"/>
        <w:snapToGrid w:val="0"/>
        <w:spacing w:line="360" w:lineRule="auto"/>
        <w:ind w:left="418" w:leftChars="190" w:firstLine="200"/>
        <w:rPr>
          <w:rFonts w:ascii="宋体" w:hAnsi="宋体" w:eastAsia="宋体" w:cs="楷体"/>
          <w:sz w:val="24"/>
          <w:szCs w:val="24"/>
          <w:lang w:eastAsia="zh-CN"/>
        </w:rPr>
      </w:pPr>
      <w:r>
        <w:rPr>
          <w:rFonts w:hint="eastAsia" w:ascii="宋体" w:hAnsi="宋体" w:eastAsia="宋体" w:cs="楷体"/>
          <w:sz w:val="24"/>
          <w:szCs w:val="24"/>
          <w:lang w:eastAsia="zh-CN"/>
        </w:rPr>
        <w:t>联 系 人：吴海律师</w:t>
      </w:r>
    </w:p>
    <w:p>
      <w:pPr>
        <w:adjustRightInd w:val="0"/>
        <w:snapToGrid w:val="0"/>
        <w:spacing w:line="360" w:lineRule="auto"/>
        <w:ind w:left="418" w:leftChars="190" w:firstLine="200"/>
        <w:rPr>
          <w:rFonts w:ascii="宋体" w:hAnsi="宋体" w:eastAsia="宋体" w:cs="楷体"/>
          <w:sz w:val="24"/>
          <w:szCs w:val="24"/>
          <w:lang w:eastAsia="zh-CN"/>
        </w:rPr>
      </w:pPr>
      <w:r>
        <w:rPr>
          <w:rFonts w:hint="eastAsia" w:ascii="宋体" w:hAnsi="宋体" w:eastAsia="宋体" w:cs="楷体"/>
          <w:sz w:val="24"/>
          <w:szCs w:val="24"/>
          <w:lang w:eastAsia="zh-CN"/>
        </w:rPr>
        <w:t>联系电话：0</w:t>
      </w:r>
      <w:r>
        <w:rPr>
          <w:rFonts w:ascii="宋体" w:hAnsi="宋体" w:eastAsia="宋体" w:cs="楷体"/>
          <w:sz w:val="24"/>
          <w:szCs w:val="24"/>
          <w:lang w:eastAsia="zh-CN"/>
        </w:rPr>
        <w:t>21-54035228</w:t>
      </w:r>
      <w:r>
        <w:rPr>
          <w:rFonts w:hint="eastAsia" w:ascii="宋体" w:hAnsi="宋体" w:eastAsia="宋体" w:cs="楷体"/>
          <w:sz w:val="24"/>
          <w:szCs w:val="24"/>
          <w:lang w:eastAsia="zh-CN"/>
        </w:rPr>
        <w:t>、1</w:t>
      </w:r>
      <w:r>
        <w:rPr>
          <w:rFonts w:ascii="宋体" w:hAnsi="宋体" w:eastAsia="宋体" w:cs="楷体"/>
          <w:sz w:val="24"/>
          <w:szCs w:val="24"/>
          <w:lang w:eastAsia="zh-CN"/>
        </w:rPr>
        <w:t>3301691817</w:t>
      </w:r>
    </w:p>
    <w:p>
      <w:pPr>
        <w:adjustRightInd w:val="0"/>
        <w:snapToGrid w:val="0"/>
        <w:spacing w:line="360" w:lineRule="auto"/>
        <w:ind w:left="418" w:leftChars="190" w:firstLine="200"/>
        <w:rPr>
          <w:rFonts w:ascii="宋体" w:hAnsi="宋体" w:eastAsia="宋体" w:cs="楷体"/>
          <w:sz w:val="24"/>
          <w:szCs w:val="24"/>
          <w:lang w:eastAsia="zh-CN"/>
        </w:rPr>
      </w:pPr>
      <w:r>
        <w:rPr>
          <w:rFonts w:hint="eastAsia" w:ascii="宋体" w:hAnsi="宋体" w:eastAsia="宋体" w:cs="楷体"/>
          <w:sz w:val="24"/>
          <w:szCs w:val="24"/>
          <w:lang w:eastAsia="zh-CN"/>
        </w:rPr>
        <w:t>联系邮箱：</w:t>
      </w:r>
      <w:r>
        <w:fldChar w:fldCharType="begin"/>
      </w:r>
      <w:r>
        <w:instrText xml:space="preserve"> HYPERLINK "mailto:wuhai@everbrightlaw.com" </w:instrText>
      </w:r>
      <w:r>
        <w:fldChar w:fldCharType="separate"/>
      </w:r>
      <w:r>
        <w:rPr>
          <w:rStyle w:val="17"/>
          <w:rFonts w:hint="eastAsia"/>
        </w:rPr>
        <w:t>wuhai</w:t>
      </w:r>
      <w:r>
        <w:rPr>
          <w:rStyle w:val="17"/>
        </w:rPr>
        <w:t>@everbrightlaw.com</w:t>
      </w:r>
      <w:r>
        <w:rPr>
          <w:rStyle w:val="17"/>
        </w:rPr>
        <w:fldChar w:fldCharType="end"/>
      </w:r>
      <w:r>
        <w:rPr>
          <w:rFonts w:hint="eastAsia" w:ascii="宋体" w:hAnsi="宋体" w:eastAsia="宋体" w:cs="楷体"/>
          <w:sz w:val="24"/>
          <w:szCs w:val="24"/>
          <w:lang w:eastAsia="zh-CN"/>
        </w:rPr>
        <w:t>、</w:t>
      </w:r>
      <w:r>
        <w:rPr>
          <w:rStyle w:val="17"/>
          <w:rFonts w:hint="eastAsia"/>
        </w:rPr>
        <w:t>x</w:t>
      </w:r>
      <w:r>
        <w:rPr>
          <w:rStyle w:val="17"/>
        </w:rPr>
        <w:t>iaxinru@everbrightlaw.com</w:t>
      </w:r>
    </w:p>
    <w:p>
      <w:pPr>
        <w:adjustRightInd w:val="0"/>
        <w:snapToGrid w:val="0"/>
        <w:spacing w:line="360" w:lineRule="auto"/>
        <w:ind w:left="418" w:leftChars="190" w:firstLine="200"/>
        <w:rPr>
          <w:rFonts w:ascii="宋体" w:hAnsi="宋体" w:eastAsia="宋体" w:cs="楷体"/>
          <w:color w:val="1173BB"/>
          <w:sz w:val="24"/>
          <w:szCs w:val="24"/>
          <w:u w:val="single"/>
          <w:lang w:eastAsia="zh-CN"/>
        </w:rPr>
      </w:pPr>
      <w:r>
        <w:rPr>
          <w:rFonts w:hint="eastAsia" w:ascii="宋体" w:hAnsi="宋体" w:eastAsia="宋体" w:cs="楷体"/>
          <w:sz w:val="24"/>
          <w:szCs w:val="24"/>
          <w:lang w:eastAsia="zh-CN"/>
        </w:rPr>
        <w:t>微 信 号：</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7.2 与本协议履行有关的通知应当以书面方式提交对方，书面方式可以邮寄、快递、专人送达、微信、电子邮件等方式送达。</w:t>
      </w:r>
      <w:r>
        <w:rPr>
          <w:rFonts w:ascii="宋体" w:hAnsi="宋体" w:eastAsia="宋体"/>
          <w:sz w:val="24"/>
          <w:szCs w:val="24"/>
          <w:lang w:eastAsia="zh-CN"/>
        </w:rPr>
        <w:t>乙方</w:t>
      </w:r>
      <w:r>
        <w:rPr>
          <w:rFonts w:hint="eastAsia" w:ascii="宋体" w:hAnsi="宋体" w:eastAsia="宋体"/>
          <w:sz w:val="24"/>
          <w:szCs w:val="24"/>
          <w:lang w:eastAsia="zh-CN"/>
        </w:rPr>
        <w:t>和</w:t>
      </w:r>
      <w:r>
        <w:rPr>
          <w:rFonts w:ascii="宋体" w:hAnsi="宋体" w:eastAsia="宋体"/>
          <w:sz w:val="24"/>
          <w:szCs w:val="24"/>
          <w:lang w:eastAsia="zh-CN"/>
        </w:rPr>
        <w:t>甲方</w:t>
      </w:r>
      <w:r>
        <w:rPr>
          <w:rFonts w:hint="eastAsia" w:ascii="宋体" w:hAnsi="宋体" w:eastAsia="宋体"/>
          <w:sz w:val="24"/>
          <w:szCs w:val="24"/>
          <w:lang w:eastAsia="zh-CN"/>
        </w:rPr>
        <w:t>均应视需要选择合适的送达方式。</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7.3以上联系方式如发生变更的，双方应及时通知对方；如因未及时通知导致对方不知晓联络方式变更的，按照原联系方式进行联络则视为送达。</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八、权利义务</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ascii="宋体" w:hAnsi="宋体" w:eastAsia="宋体"/>
          <w:sz w:val="24"/>
          <w:szCs w:val="24"/>
          <w:lang w:eastAsia="zh-CN"/>
        </w:rPr>
        <w:t>8.</w:t>
      </w:r>
      <w:r>
        <w:rPr>
          <w:rFonts w:hint="eastAsia" w:ascii="宋体" w:hAnsi="宋体" w:eastAsia="宋体"/>
          <w:sz w:val="24"/>
          <w:szCs w:val="24"/>
          <w:lang w:eastAsia="zh-CN"/>
        </w:rPr>
        <w:t>1</w:t>
      </w:r>
      <w:r>
        <w:rPr>
          <w:rFonts w:ascii="宋体" w:hAnsi="宋体" w:eastAsia="宋体"/>
          <w:sz w:val="24"/>
          <w:szCs w:val="24"/>
          <w:lang w:eastAsia="zh-CN"/>
        </w:rPr>
        <w:t>乙方</w:t>
      </w:r>
      <w:r>
        <w:rPr>
          <w:rFonts w:hint="eastAsia" w:ascii="宋体" w:hAnsi="宋体" w:eastAsia="宋体"/>
          <w:sz w:val="24"/>
          <w:szCs w:val="24"/>
          <w:lang w:eastAsia="zh-CN"/>
        </w:rPr>
        <w:t>及经办律师在向</w:t>
      </w:r>
      <w:r>
        <w:rPr>
          <w:rFonts w:ascii="宋体" w:hAnsi="宋体" w:eastAsia="宋体"/>
          <w:sz w:val="24"/>
          <w:szCs w:val="24"/>
          <w:lang w:eastAsia="zh-CN"/>
        </w:rPr>
        <w:t>甲方</w:t>
      </w:r>
      <w:r>
        <w:rPr>
          <w:rFonts w:hint="eastAsia" w:ascii="宋体" w:hAnsi="宋体" w:eastAsia="宋体"/>
          <w:sz w:val="24"/>
          <w:szCs w:val="24"/>
          <w:lang w:eastAsia="zh-CN"/>
        </w:rPr>
        <w:t>提供法律服务时应承担以下义务：</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（1）经办律师必须遵守律师职业道德和执业纪律；</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（2）经办律师应当勤勉尽责，维护</w:t>
      </w:r>
      <w:r>
        <w:rPr>
          <w:rFonts w:ascii="宋体" w:hAnsi="宋体" w:eastAsia="宋体" w:cs="楷体"/>
          <w:sz w:val="24"/>
        </w:rPr>
        <w:t>甲方</w:t>
      </w:r>
      <w:r>
        <w:rPr>
          <w:rFonts w:hint="eastAsia" w:ascii="宋体" w:hAnsi="宋体" w:eastAsia="宋体" w:cs="楷体"/>
          <w:sz w:val="24"/>
        </w:rPr>
        <w:t>的最大利益；</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（3）经办律师应当及时向</w:t>
      </w:r>
      <w:r>
        <w:rPr>
          <w:rFonts w:ascii="宋体" w:hAnsi="宋体" w:eastAsia="宋体" w:cs="楷体"/>
          <w:sz w:val="24"/>
        </w:rPr>
        <w:t>甲方</w:t>
      </w:r>
      <w:r>
        <w:rPr>
          <w:rFonts w:hint="eastAsia" w:ascii="宋体" w:hAnsi="宋体" w:eastAsia="宋体" w:cs="楷体"/>
          <w:sz w:val="24"/>
        </w:rPr>
        <w:t>报告有关案件服务的进展情况；</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（4）经办律师无权超越</w:t>
      </w:r>
      <w:r>
        <w:rPr>
          <w:rFonts w:ascii="宋体" w:hAnsi="宋体" w:eastAsia="宋体" w:cs="楷体"/>
          <w:sz w:val="24"/>
        </w:rPr>
        <w:t>甲方</w:t>
      </w:r>
      <w:r>
        <w:rPr>
          <w:rFonts w:hint="eastAsia" w:ascii="宋体" w:hAnsi="宋体" w:eastAsia="宋体" w:cs="楷体"/>
          <w:sz w:val="24"/>
        </w:rPr>
        <w:t>授权行事。如果确有需要，应当由</w:t>
      </w:r>
      <w:r>
        <w:rPr>
          <w:rFonts w:ascii="宋体" w:hAnsi="宋体" w:eastAsia="宋体" w:cs="楷体"/>
          <w:sz w:val="24"/>
        </w:rPr>
        <w:t>甲方</w:t>
      </w:r>
      <w:r>
        <w:rPr>
          <w:rFonts w:hint="eastAsia" w:ascii="宋体" w:hAnsi="宋体" w:eastAsia="宋体" w:cs="楷体"/>
          <w:sz w:val="24"/>
        </w:rPr>
        <w:t>另行给予明确的授权；</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（5）</w:t>
      </w:r>
      <w:r>
        <w:rPr>
          <w:rFonts w:ascii="宋体" w:hAnsi="宋体" w:eastAsia="宋体" w:cs="楷体"/>
          <w:sz w:val="24"/>
        </w:rPr>
        <w:t>乙方</w:t>
      </w:r>
      <w:r>
        <w:rPr>
          <w:rFonts w:hint="eastAsia" w:ascii="宋体" w:hAnsi="宋体" w:eastAsia="宋体" w:cs="楷体"/>
          <w:sz w:val="24"/>
        </w:rPr>
        <w:t>及经办律师就本协议约定的律师费和其他费用以外，无权要求</w:t>
      </w:r>
      <w:r>
        <w:rPr>
          <w:rFonts w:ascii="宋体" w:hAnsi="宋体" w:eastAsia="宋体" w:cs="楷体"/>
          <w:sz w:val="24"/>
        </w:rPr>
        <w:t>甲方</w:t>
      </w:r>
      <w:r>
        <w:rPr>
          <w:rFonts w:hint="eastAsia" w:ascii="宋体" w:hAnsi="宋体" w:eastAsia="宋体" w:cs="楷体"/>
          <w:sz w:val="24"/>
        </w:rPr>
        <w:t>支付任何其他款项，但是如有必要需律师代缴代付予其他机构的费用除外；</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（6）</w:t>
      </w:r>
      <w:r>
        <w:rPr>
          <w:rFonts w:ascii="宋体" w:hAnsi="宋体" w:eastAsia="宋体" w:cs="楷体"/>
          <w:sz w:val="24"/>
        </w:rPr>
        <w:t>乙方</w:t>
      </w:r>
      <w:r>
        <w:rPr>
          <w:rFonts w:hint="eastAsia" w:ascii="宋体" w:hAnsi="宋体" w:eastAsia="宋体" w:cs="楷体"/>
          <w:sz w:val="24"/>
        </w:rPr>
        <w:t>或经办律师变更联系信息的，应当及时通知</w:t>
      </w:r>
      <w:r>
        <w:rPr>
          <w:rFonts w:ascii="宋体" w:hAnsi="宋体" w:eastAsia="宋体" w:cs="楷体"/>
          <w:sz w:val="24"/>
        </w:rPr>
        <w:t>甲方</w:t>
      </w:r>
      <w:r>
        <w:rPr>
          <w:rFonts w:hint="eastAsia" w:ascii="宋体" w:hAnsi="宋体" w:eastAsia="宋体" w:cs="楷体"/>
          <w:sz w:val="24"/>
        </w:rPr>
        <w:t>；</w:t>
      </w:r>
    </w:p>
    <w:p>
      <w:pPr>
        <w:pStyle w:val="29"/>
        <w:numPr>
          <w:ilvl w:val="0"/>
          <w:numId w:val="0"/>
        </w:numPr>
        <w:tabs>
          <w:tab w:val="left" w:pos="1080"/>
        </w:tabs>
        <w:adjustRightInd w:val="0"/>
        <w:snapToGrid w:val="0"/>
        <w:spacing w:line="360" w:lineRule="auto"/>
        <w:ind w:left="440" w:leftChars="200"/>
        <w:rPr>
          <w:rFonts w:ascii="宋体" w:hAnsi="宋体" w:eastAsia="宋体" w:cs="楷体"/>
          <w:sz w:val="24"/>
        </w:rPr>
      </w:pPr>
      <w:r>
        <w:rPr>
          <w:rFonts w:hint="eastAsia" w:ascii="宋体" w:hAnsi="宋体" w:eastAsia="宋体" w:cs="楷体"/>
          <w:sz w:val="24"/>
        </w:rPr>
        <w:t>（7）</w:t>
      </w:r>
      <w:r>
        <w:rPr>
          <w:rFonts w:ascii="宋体" w:hAnsi="宋体" w:eastAsia="宋体" w:cs="楷体"/>
          <w:sz w:val="24"/>
        </w:rPr>
        <w:t>乙方</w:t>
      </w:r>
      <w:r>
        <w:rPr>
          <w:rFonts w:hint="eastAsia" w:ascii="宋体" w:hAnsi="宋体" w:eastAsia="宋体" w:cs="楷体"/>
          <w:sz w:val="24"/>
        </w:rPr>
        <w:t>及经办律师对</w:t>
      </w:r>
      <w:r>
        <w:rPr>
          <w:rFonts w:ascii="宋体" w:hAnsi="宋体" w:eastAsia="宋体" w:cs="楷体"/>
          <w:sz w:val="24"/>
        </w:rPr>
        <w:t>甲方</w:t>
      </w:r>
      <w:r>
        <w:rPr>
          <w:rFonts w:hint="eastAsia" w:ascii="宋体" w:hAnsi="宋体" w:eastAsia="宋体" w:cs="楷体"/>
          <w:sz w:val="24"/>
        </w:rPr>
        <w:t>负有保密义务。</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ascii="宋体" w:hAnsi="宋体" w:eastAsia="宋体"/>
          <w:sz w:val="24"/>
          <w:szCs w:val="24"/>
          <w:lang w:eastAsia="zh-CN"/>
        </w:rPr>
        <w:t>8.</w:t>
      </w:r>
      <w:r>
        <w:rPr>
          <w:rFonts w:hint="eastAsia" w:ascii="宋体" w:hAnsi="宋体" w:eastAsia="宋体"/>
          <w:sz w:val="24"/>
          <w:szCs w:val="24"/>
          <w:lang w:eastAsia="zh-CN"/>
        </w:rPr>
        <w:t>2</w:t>
      </w:r>
      <w:r>
        <w:rPr>
          <w:rFonts w:ascii="宋体" w:hAnsi="宋体" w:eastAsia="宋体"/>
          <w:sz w:val="24"/>
          <w:szCs w:val="24"/>
          <w:lang w:eastAsia="zh-CN"/>
        </w:rPr>
        <w:t>甲方</w:t>
      </w:r>
      <w:r>
        <w:rPr>
          <w:rFonts w:hint="eastAsia" w:ascii="宋体" w:hAnsi="宋体" w:eastAsia="宋体"/>
          <w:sz w:val="24"/>
          <w:szCs w:val="24"/>
          <w:lang w:eastAsia="zh-CN"/>
        </w:rPr>
        <w:t>应当承担以下义务：</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（1）与</w:t>
      </w:r>
      <w:r>
        <w:rPr>
          <w:rFonts w:ascii="宋体" w:hAnsi="宋体" w:eastAsia="宋体" w:cs="楷体"/>
          <w:sz w:val="24"/>
        </w:rPr>
        <w:t>乙方</w:t>
      </w:r>
      <w:r>
        <w:rPr>
          <w:rFonts w:hint="eastAsia" w:ascii="宋体" w:hAnsi="宋体" w:eastAsia="宋体" w:cs="楷体"/>
          <w:sz w:val="24"/>
        </w:rPr>
        <w:t>及经办律师诚实合作，向</w:t>
      </w:r>
      <w:r>
        <w:rPr>
          <w:rFonts w:ascii="宋体" w:hAnsi="宋体" w:eastAsia="宋体" w:cs="楷体"/>
          <w:sz w:val="24"/>
        </w:rPr>
        <w:t>乙方</w:t>
      </w:r>
      <w:r>
        <w:rPr>
          <w:rFonts w:hint="eastAsia" w:ascii="宋体" w:hAnsi="宋体" w:eastAsia="宋体" w:cs="楷体"/>
          <w:sz w:val="24"/>
        </w:rPr>
        <w:t>及经办律师如实提供与委托服务有关的资料信息、如实陈述与法律服务有关的情况；</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（2）如与委托服务有关的情况和事实发生变化，应及时告知</w:t>
      </w:r>
      <w:r>
        <w:rPr>
          <w:rFonts w:ascii="宋体" w:hAnsi="宋体" w:eastAsia="宋体" w:cs="楷体"/>
          <w:sz w:val="24"/>
        </w:rPr>
        <w:t>乙方</w:t>
      </w:r>
      <w:r>
        <w:rPr>
          <w:rFonts w:hint="eastAsia" w:ascii="宋体" w:hAnsi="宋体" w:eastAsia="宋体" w:cs="楷体"/>
          <w:sz w:val="24"/>
        </w:rPr>
        <w:t>或经办律师；</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（3）如果</w:t>
      </w:r>
      <w:r>
        <w:rPr>
          <w:rFonts w:ascii="宋体" w:hAnsi="宋体" w:eastAsia="宋体" w:cs="楷体"/>
          <w:sz w:val="24"/>
        </w:rPr>
        <w:t>甲方</w:t>
      </w:r>
      <w:r>
        <w:rPr>
          <w:rFonts w:hint="eastAsia" w:ascii="宋体" w:hAnsi="宋体" w:eastAsia="宋体" w:cs="楷体"/>
          <w:sz w:val="24"/>
        </w:rPr>
        <w:t>变更联系信息，应当及时通知</w:t>
      </w:r>
      <w:r>
        <w:rPr>
          <w:rFonts w:ascii="宋体" w:hAnsi="宋体" w:eastAsia="宋体" w:cs="楷体"/>
          <w:sz w:val="24"/>
        </w:rPr>
        <w:t>乙方</w:t>
      </w:r>
      <w:r>
        <w:rPr>
          <w:rFonts w:hint="eastAsia" w:ascii="宋体" w:hAnsi="宋体" w:eastAsia="宋体" w:cs="楷体"/>
          <w:sz w:val="24"/>
        </w:rPr>
        <w:t>和经办律师；</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（4）按照约定支付律师费和其他费用，迟延支付的按照L</w:t>
      </w:r>
      <w:r>
        <w:rPr>
          <w:rFonts w:ascii="宋体" w:hAnsi="宋体" w:eastAsia="宋体" w:cs="楷体"/>
          <w:sz w:val="24"/>
        </w:rPr>
        <w:t>PR</w:t>
      </w:r>
      <w:r>
        <w:rPr>
          <w:rFonts w:hint="eastAsia" w:ascii="宋体" w:hAnsi="宋体" w:eastAsia="宋体" w:cs="楷体"/>
          <w:sz w:val="24"/>
        </w:rPr>
        <w:t>的四倍支付违约金，且</w:t>
      </w:r>
      <w:r>
        <w:rPr>
          <w:rFonts w:ascii="宋体" w:hAnsi="宋体" w:eastAsia="宋体" w:cs="楷体"/>
          <w:sz w:val="24"/>
        </w:rPr>
        <w:t>乙方</w:t>
      </w:r>
      <w:r>
        <w:rPr>
          <w:rFonts w:hint="eastAsia" w:ascii="宋体" w:hAnsi="宋体" w:eastAsia="宋体" w:cs="楷体"/>
          <w:sz w:val="24"/>
        </w:rPr>
        <w:t>有权暂停法律范围内的法律服务；</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（5）无论何种情况，</w:t>
      </w:r>
      <w:r>
        <w:rPr>
          <w:rFonts w:ascii="宋体" w:hAnsi="宋体" w:eastAsia="宋体" w:cs="楷体"/>
          <w:sz w:val="24"/>
        </w:rPr>
        <w:t>甲方</w:t>
      </w:r>
      <w:r>
        <w:rPr>
          <w:rFonts w:hint="eastAsia" w:ascii="宋体" w:hAnsi="宋体" w:eastAsia="宋体" w:cs="楷体"/>
          <w:sz w:val="24"/>
        </w:rPr>
        <w:t>向</w:t>
      </w:r>
      <w:r>
        <w:rPr>
          <w:rFonts w:ascii="宋体" w:hAnsi="宋体" w:eastAsia="宋体" w:cs="楷体"/>
          <w:sz w:val="24"/>
        </w:rPr>
        <w:t>乙方</w:t>
      </w:r>
      <w:r>
        <w:rPr>
          <w:rFonts w:hint="eastAsia" w:ascii="宋体" w:hAnsi="宋体" w:eastAsia="宋体" w:cs="楷体"/>
          <w:sz w:val="24"/>
        </w:rPr>
        <w:t>及经办律师提出的要求均不得违反律师职业道德和执业纪律规定；</w:t>
      </w:r>
    </w:p>
    <w:p>
      <w:pPr>
        <w:pStyle w:val="29"/>
        <w:numPr>
          <w:ilvl w:val="0"/>
          <w:numId w:val="0"/>
        </w:numPr>
        <w:tabs>
          <w:tab w:val="left" w:pos="1080"/>
        </w:tabs>
        <w:adjustRightInd w:val="0"/>
        <w:snapToGrid w:val="0"/>
        <w:spacing w:line="360" w:lineRule="auto"/>
        <w:ind w:left="1040" w:leftChars="200" w:hanging="600" w:hangingChars="250"/>
        <w:rPr>
          <w:rFonts w:ascii="宋体" w:hAnsi="宋体" w:eastAsia="宋体" w:cs="楷体"/>
          <w:sz w:val="24"/>
        </w:rPr>
      </w:pPr>
      <w:r>
        <w:rPr>
          <w:rFonts w:hint="eastAsia" w:ascii="宋体" w:hAnsi="宋体" w:eastAsia="宋体" w:cs="楷体"/>
          <w:sz w:val="24"/>
        </w:rPr>
        <w:t>（6）</w:t>
      </w:r>
      <w:r>
        <w:rPr>
          <w:rFonts w:hint="eastAsia" w:ascii="宋体" w:hAnsi="宋体" w:eastAsia="宋体" w:cs="楷体"/>
          <w:b/>
          <w:sz w:val="24"/>
          <w:u w:val="single"/>
        </w:rPr>
        <w:t>非因</w:t>
      </w:r>
      <w:r>
        <w:rPr>
          <w:rFonts w:ascii="宋体" w:hAnsi="宋体" w:eastAsia="宋体" w:cs="楷体"/>
          <w:b/>
          <w:sz w:val="24"/>
          <w:u w:val="single"/>
        </w:rPr>
        <w:t>乙方</w:t>
      </w:r>
      <w:r>
        <w:rPr>
          <w:rFonts w:hint="eastAsia" w:ascii="宋体" w:hAnsi="宋体" w:eastAsia="宋体" w:cs="楷体"/>
          <w:b/>
          <w:sz w:val="24"/>
          <w:u w:val="single"/>
        </w:rPr>
        <w:t>故意或重大过失导致</w:t>
      </w:r>
      <w:r>
        <w:rPr>
          <w:rFonts w:ascii="宋体" w:hAnsi="宋体" w:eastAsia="宋体" w:cs="楷体"/>
          <w:b/>
          <w:sz w:val="24"/>
          <w:u w:val="single"/>
        </w:rPr>
        <w:t>甲方</w:t>
      </w:r>
      <w:r>
        <w:rPr>
          <w:rFonts w:hint="eastAsia" w:ascii="宋体" w:hAnsi="宋体" w:eastAsia="宋体" w:cs="楷体"/>
          <w:b/>
          <w:sz w:val="24"/>
          <w:u w:val="single"/>
        </w:rPr>
        <w:t>遭受重大损失的，在本案审理/仲裁期间（包括但不限于仲裁、一审、二审、以及发回重审的一审、二审期间），</w:t>
      </w:r>
      <w:r>
        <w:rPr>
          <w:rFonts w:ascii="宋体" w:hAnsi="宋体" w:eastAsia="宋体" w:cs="楷体"/>
          <w:b/>
          <w:sz w:val="24"/>
          <w:u w:val="single"/>
        </w:rPr>
        <w:t>甲方</w:t>
      </w:r>
      <w:r>
        <w:rPr>
          <w:rFonts w:hint="eastAsia" w:ascii="宋体" w:hAnsi="宋体" w:eastAsia="宋体" w:cs="楷体"/>
          <w:b/>
          <w:sz w:val="24"/>
          <w:u w:val="single"/>
        </w:rPr>
        <w:t>不得无故解除对</w:t>
      </w:r>
      <w:r>
        <w:rPr>
          <w:rFonts w:ascii="宋体" w:hAnsi="宋体" w:eastAsia="宋体" w:cs="楷体"/>
          <w:b/>
          <w:sz w:val="24"/>
          <w:u w:val="single"/>
        </w:rPr>
        <w:t>乙方</w:t>
      </w:r>
      <w:r>
        <w:rPr>
          <w:rFonts w:hint="eastAsia" w:ascii="宋体" w:hAnsi="宋体" w:eastAsia="宋体" w:cs="楷体"/>
          <w:b/>
          <w:sz w:val="24"/>
          <w:u w:val="single"/>
        </w:rPr>
        <w:t>的委托。否则，按照</w:t>
      </w:r>
      <w:r>
        <w:rPr>
          <w:rFonts w:ascii="宋体" w:hAnsi="宋体" w:eastAsia="宋体" w:cs="楷体"/>
          <w:b/>
          <w:sz w:val="24"/>
          <w:u w:val="single"/>
        </w:rPr>
        <w:t>甲方</w:t>
      </w:r>
      <w:r>
        <w:rPr>
          <w:rFonts w:hint="eastAsia" w:ascii="宋体" w:hAnsi="宋体" w:eastAsia="宋体" w:cs="楷体"/>
          <w:b/>
          <w:sz w:val="24"/>
          <w:u w:val="single"/>
        </w:rPr>
        <w:t>全赢结果计算后期律师费。作为被告代理人的，若本案原告撤诉的，应视为</w:t>
      </w:r>
      <w:r>
        <w:rPr>
          <w:rFonts w:ascii="宋体" w:hAnsi="宋体" w:eastAsia="宋体" w:cs="楷体"/>
          <w:b/>
          <w:sz w:val="24"/>
          <w:u w:val="single"/>
        </w:rPr>
        <w:t>甲方</w:t>
      </w:r>
      <w:r>
        <w:rPr>
          <w:rFonts w:hint="eastAsia" w:ascii="宋体" w:hAnsi="宋体" w:eastAsia="宋体" w:cs="楷体"/>
          <w:b/>
          <w:sz w:val="24"/>
          <w:u w:val="single"/>
        </w:rPr>
        <w:t>全赢，</w:t>
      </w:r>
      <w:r>
        <w:rPr>
          <w:rFonts w:ascii="宋体" w:hAnsi="宋体" w:eastAsia="宋体" w:cs="楷体"/>
          <w:b/>
          <w:sz w:val="24"/>
          <w:u w:val="single"/>
        </w:rPr>
        <w:t>甲方</w:t>
      </w:r>
      <w:r>
        <w:rPr>
          <w:rFonts w:hint="eastAsia" w:ascii="宋体" w:hAnsi="宋体" w:eastAsia="宋体" w:cs="楷体"/>
          <w:b/>
          <w:sz w:val="24"/>
          <w:u w:val="single"/>
        </w:rPr>
        <w:t>应按照全赢结果计算并支付后期律师费。</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九</w:t>
      </w:r>
      <w:r>
        <w:rPr>
          <w:rFonts w:ascii="宋体" w:hAnsi="宋体" w:eastAsia="宋体"/>
          <w:b/>
          <w:sz w:val="24"/>
          <w:szCs w:val="24"/>
          <w:lang w:eastAsia="zh-CN"/>
        </w:rPr>
        <w:t>、保密</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9.1</w:t>
      </w:r>
      <w:r>
        <w:rPr>
          <w:rFonts w:ascii="宋体" w:hAnsi="宋体" w:eastAsia="宋体"/>
          <w:sz w:val="24"/>
          <w:szCs w:val="24"/>
          <w:lang w:eastAsia="zh-CN"/>
        </w:rPr>
        <w:t>乙方</w:t>
      </w:r>
      <w:r>
        <w:rPr>
          <w:rFonts w:hint="eastAsia" w:ascii="宋体" w:hAnsi="宋体" w:eastAsia="宋体"/>
          <w:sz w:val="24"/>
          <w:szCs w:val="24"/>
          <w:lang w:eastAsia="zh-CN"/>
        </w:rPr>
        <w:t>及经办律师对于</w:t>
      </w:r>
      <w:r>
        <w:rPr>
          <w:rFonts w:ascii="宋体" w:hAnsi="宋体" w:eastAsia="宋体"/>
          <w:sz w:val="24"/>
          <w:szCs w:val="24"/>
          <w:lang w:eastAsia="zh-CN"/>
        </w:rPr>
        <w:t>甲方</w:t>
      </w:r>
      <w:r>
        <w:rPr>
          <w:rFonts w:hint="eastAsia" w:ascii="宋体" w:hAnsi="宋体" w:eastAsia="宋体"/>
          <w:sz w:val="24"/>
          <w:szCs w:val="24"/>
          <w:lang w:eastAsia="zh-CN"/>
        </w:rPr>
        <w:t>的相关信息以及与委托服务有关的资料、文件和其他情况（以下简称“</w:t>
      </w:r>
      <w:r>
        <w:rPr>
          <w:rFonts w:ascii="宋体" w:hAnsi="宋体" w:eastAsia="宋体"/>
          <w:sz w:val="24"/>
          <w:szCs w:val="24"/>
          <w:lang w:eastAsia="zh-CN"/>
        </w:rPr>
        <w:t>甲方</w:t>
      </w:r>
      <w:r>
        <w:rPr>
          <w:rFonts w:hint="eastAsia" w:ascii="宋体" w:hAnsi="宋体" w:eastAsia="宋体"/>
          <w:sz w:val="24"/>
          <w:szCs w:val="24"/>
          <w:lang w:eastAsia="zh-CN"/>
        </w:rPr>
        <w:t>秘密”）应当保守秘密，在未征得</w:t>
      </w:r>
      <w:r>
        <w:rPr>
          <w:rFonts w:ascii="宋体" w:hAnsi="宋体" w:eastAsia="宋体"/>
          <w:sz w:val="24"/>
          <w:szCs w:val="24"/>
          <w:lang w:eastAsia="zh-CN"/>
        </w:rPr>
        <w:t>甲方</w:t>
      </w:r>
      <w:r>
        <w:rPr>
          <w:rFonts w:hint="eastAsia" w:ascii="宋体" w:hAnsi="宋体" w:eastAsia="宋体"/>
          <w:sz w:val="24"/>
          <w:szCs w:val="24"/>
          <w:lang w:eastAsia="zh-CN"/>
        </w:rPr>
        <w:t>同意的情况下，不得向任何第三方透露</w:t>
      </w:r>
      <w:r>
        <w:rPr>
          <w:rFonts w:ascii="宋体" w:hAnsi="宋体" w:eastAsia="宋体"/>
          <w:sz w:val="24"/>
          <w:szCs w:val="24"/>
          <w:lang w:eastAsia="zh-CN"/>
        </w:rPr>
        <w:t>甲方</w:t>
      </w:r>
      <w:r>
        <w:rPr>
          <w:rFonts w:hint="eastAsia" w:ascii="宋体" w:hAnsi="宋体" w:eastAsia="宋体"/>
          <w:sz w:val="24"/>
          <w:szCs w:val="24"/>
          <w:lang w:eastAsia="zh-CN"/>
        </w:rPr>
        <w:t>秘密。</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9.2根据</w:t>
      </w:r>
      <w:r>
        <w:rPr>
          <w:rFonts w:ascii="宋体" w:hAnsi="宋体" w:eastAsia="宋体"/>
          <w:sz w:val="24"/>
          <w:szCs w:val="24"/>
          <w:lang w:eastAsia="zh-CN"/>
        </w:rPr>
        <w:t>甲方</w:t>
      </w:r>
      <w:r>
        <w:rPr>
          <w:rFonts w:hint="eastAsia" w:ascii="宋体" w:hAnsi="宋体" w:eastAsia="宋体"/>
          <w:sz w:val="24"/>
          <w:szCs w:val="24"/>
          <w:lang w:eastAsia="zh-CN"/>
        </w:rPr>
        <w:t>在本协议中的授权，</w:t>
      </w:r>
      <w:r>
        <w:rPr>
          <w:rFonts w:ascii="宋体" w:hAnsi="宋体" w:eastAsia="宋体"/>
          <w:sz w:val="24"/>
          <w:szCs w:val="24"/>
          <w:lang w:eastAsia="zh-CN"/>
        </w:rPr>
        <w:t>乙方</w:t>
      </w:r>
      <w:r>
        <w:rPr>
          <w:rFonts w:hint="eastAsia" w:ascii="宋体" w:hAnsi="宋体" w:eastAsia="宋体"/>
          <w:sz w:val="24"/>
          <w:szCs w:val="24"/>
          <w:lang w:eastAsia="zh-CN"/>
        </w:rPr>
        <w:t>及经办律师可以将</w:t>
      </w:r>
      <w:r>
        <w:rPr>
          <w:rFonts w:ascii="宋体" w:hAnsi="宋体" w:eastAsia="宋体"/>
          <w:sz w:val="24"/>
          <w:szCs w:val="24"/>
          <w:lang w:eastAsia="zh-CN"/>
        </w:rPr>
        <w:t>甲方</w:t>
      </w:r>
      <w:r>
        <w:rPr>
          <w:rFonts w:hint="eastAsia" w:ascii="宋体" w:hAnsi="宋体" w:eastAsia="宋体"/>
          <w:sz w:val="24"/>
          <w:szCs w:val="24"/>
          <w:lang w:eastAsia="zh-CN"/>
        </w:rPr>
        <w:t>秘密向与委托服务有关的司法机构、行政机构或其他关联方（非利益冲突方）披露。</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9.3以下内容不可视为</w:t>
      </w:r>
      <w:r>
        <w:rPr>
          <w:rFonts w:ascii="宋体" w:hAnsi="宋体" w:eastAsia="宋体"/>
          <w:sz w:val="24"/>
          <w:szCs w:val="24"/>
          <w:lang w:eastAsia="zh-CN"/>
        </w:rPr>
        <w:t>甲方</w:t>
      </w:r>
      <w:r>
        <w:rPr>
          <w:rFonts w:hint="eastAsia" w:ascii="宋体" w:hAnsi="宋体" w:eastAsia="宋体"/>
          <w:sz w:val="24"/>
          <w:szCs w:val="24"/>
          <w:lang w:eastAsia="zh-CN"/>
        </w:rPr>
        <w:t>秘密：（1） 可以公开查阅或取得的信息和资料；（2） 本协议所约定的服务范围和授权权限的内容。</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ascii="宋体" w:hAnsi="宋体" w:eastAsia="宋体"/>
          <w:sz w:val="24"/>
          <w:szCs w:val="24"/>
          <w:lang w:eastAsia="zh-CN"/>
        </w:rPr>
        <w:t>9.</w:t>
      </w:r>
      <w:r>
        <w:rPr>
          <w:rFonts w:hint="eastAsia" w:ascii="宋体" w:hAnsi="宋体" w:eastAsia="宋体"/>
          <w:sz w:val="24"/>
          <w:szCs w:val="24"/>
          <w:lang w:eastAsia="zh-CN"/>
        </w:rPr>
        <w:t>4</w:t>
      </w:r>
      <w:r>
        <w:rPr>
          <w:rFonts w:ascii="宋体" w:hAnsi="宋体" w:eastAsia="宋体"/>
          <w:sz w:val="24"/>
          <w:szCs w:val="24"/>
          <w:lang w:eastAsia="zh-CN"/>
        </w:rPr>
        <w:t>甲方</w:t>
      </w:r>
      <w:r>
        <w:rPr>
          <w:rFonts w:hint="eastAsia" w:ascii="宋体" w:hAnsi="宋体" w:eastAsia="宋体"/>
          <w:sz w:val="24"/>
          <w:szCs w:val="24"/>
          <w:lang w:eastAsia="zh-CN"/>
        </w:rPr>
        <w:t>在</w:t>
      </w:r>
      <w:r>
        <w:rPr>
          <w:rFonts w:ascii="宋体" w:hAnsi="宋体" w:eastAsia="宋体"/>
          <w:sz w:val="24"/>
          <w:szCs w:val="24"/>
          <w:lang w:eastAsia="zh-CN"/>
        </w:rPr>
        <w:t>乙方</w:t>
      </w:r>
      <w:r>
        <w:rPr>
          <w:rFonts w:hint="eastAsia" w:ascii="宋体" w:hAnsi="宋体" w:eastAsia="宋体"/>
          <w:sz w:val="24"/>
          <w:szCs w:val="24"/>
          <w:lang w:eastAsia="zh-CN"/>
        </w:rPr>
        <w:t>代理案件过程中，应对</w:t>
      </w:r>
      <w:r>
        <w:rPr>
          <w:rFonts w:ascii="宋体" w:hAnsi="宋体" w:eastAsia="宋体"/>
          <w:sz w:val="24"/>
          <w:szCs w:val="24"/>
          <w:lang w:eastAsia="zh-CN"/>
        </w:rPr>
        <w:t>乙方</w:t>
      </w:r>
      <w:r>
        <w:rPr>
          <w:rFonts w:hint="eastAsia" w:ascii="宋体" w:hAnsi="宋体" w:eastAsia="宋体"/>
          <w:sz w:val="24"/>
          <w:szCs w:val="24"/>
          <w:lang w:eastAsia="zh-CN"/>
        </w:rPr>
        <w:t>告知的案件代理方案、处理步骤以及沟通情况等信息予以保密，不得向任何第三人透露前述信息；若因</w:t>
      </w:r>
      <w:r>
        <w:rPr>
          <w:rFonts w:ascii="宋体" w:hAnsi="宋体" w:eastAsia="宋体"/>
          <w:sz w:val="24"/>
          <w:szCs w:val="24"/>
          <w:lang w:eastAsia="zh-CN"/>
        </w:rPr>
        <w:t>甲方</w:t>
      </w:r>
      <w:r>
        <w:rPr>
          <w:rFonts w:hint="eastAsia" w:ascii="宋体" w:hAnsi="宋体" w:eastAsia="宋体"/>
          <w:sz w:val="24"/>
          <w:szCs w:val="24"/>
          <w:lang w:eastAsia="zh-CN"/>
        </w:rPr>
        <w:t>违反前述约定造成对案件处理不利的后果，</w:t>
      </w:r>
      <w:r>
        <w:rPr>
          <w:rFonts w:ascii="宋体" w:hAnsi="宋体" w:eastAsia="宋体"/>
          <w:sz w:val="24"/>
          <w:szCs w:val="24"/>
          <w:lang w:eastAsia="zh-CN"/>
        </w:rPr>
        <w:t>甲方</w:t>
      </w:r>
      <w:r>
        <w:rPr>
          <w:rFonts w:hint="eastAsia" w:ascii="宋体" w:hAnsi="宋体" w:eastAsia="宋体"/>
          <w:sz w:val="24"/>
          <w:szCs w:val="24"/>
          <w:lang w:eastAsia="zh-CN"/>
        </w:rPr>
        <w:t>自行承担责任。若双方就本案有关事宜发生纠纷或者争议，应尽量协商解决；未经</w:t>
      </w:r>
      <w:r>
        <w:rPr>
          <w:rFonts w:ascii="宋体" w:hAnsi="宋体" w:eastAsia="宋体"/>
          <w:sz w:val="24"/>
          <w:szCs w:val="24"/>
          <w:lang w:eastAsia="zh-CN"/>
        </w:rPr>
        <w:t>乙方</w:t>
      </w:r>
      <w:r>
        <w:rPr>
          <w:rFonts w:hint="eastAsia" w:ascii="宋体" w:hAnsi="宋体" w:eastAsia="宋体"/>
          <w:sz w:val="24"/>
          <w:szCs w:val="24"/>
          <w:lang w:eastAsia="zh-CN"/>
        </w:rPr>
        <w:t>书面同意，</w:t>
      </w:r>
      <w:r>
        <w:rPr>
          <w:rFonts w:ascii="宋体" w:hAnsi="宋体" w:eastAsia="宋体"/>
          <w:sz w:val="24"/>
          <w:szCs w:val="24"/>
          <w:lang w:eastAsia="zh-CN"/>
        </w:rPr>
        <w:t>甲方</w:t>
      </w:r>
      <w:r>
        <w:rPr>
          <w:rFonts w:hint="eastAsia" w:ascii="宋体" w:hAnsi="宋体" w:eastAsia="宋体"/>
          <w:sz w:val="24"/>
          <w:szCs w:val="24"/>
          <w:lang w:eastAsia="zh-CN"/>
        </w:rPr>
        <w:t>不得擅自向第三方包括自媒体或者互联网等公开平台披露代理情况或者案件相关信息的，无论是否造成</w:t>
      </w:r>
      <w:r>
        <w:rPr>
          <w:rFonts w:ascii="宋体" w:hAnsi="宋体" w:eastAsia="宋体"/>
          <w:sz w:val="24"/>
          <w:szCs w:val="24"/>
          <w:lang w:eastAsia="zh-CN"/>
        </w:rPr>
        <w:t>乙方</w:t>
      </w:r>
      <w:r>
        <w:rPr>
          <w:rFonts w:hint="eastAsia" w:ascii="宋体" w:hAnsi="宋体" w:eastAsia="宋体"/>
          <w:sz w:val="24"/>
          <w:szCs w:val="24"/>
          <w:lang w:eastAsia="zh-CN"/>
        </w:rPr>
        <w:t>商誉或者经济损失的，</w:t>
      </w:r>
      <w:r>
        <w:rPr>
          <w:rFonts w:ascii="宋体" w:hAnsi="宋体" w:eastAsia="宋体"/>
          <w:sz w:val="24"/>
          <w:szCs w:val="24"/>
          <w:lang w:eastAsia="zh-CN"/>
        </w:rPr>
        <w:t>甲方</w:t>
      </w:r>
      <w:r>
        <w:rPr>
          <w:rFonts w:hint="eastAsia" w:ascii="宋体" w:hAnsi="宋体" w:eastAsia="宋体"/>
          <w:sz w:val="24"/>
          <w:szCs w:val="24"/>
          <w:lang w:eastAsia="zh-CN"/>
        </w:rPr>
        <w:t>均应承担赔礼道歉、消除影响、以及造成损失的全部款项。</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ascii="宋体" w:hAnsi="宋体" w:eastAsia="宋体"/>
          <w:sz w:val="24"/>
          <w:szCs w:val="24"/>
          <w:lang w:eastAsia="zh-CN"/>
        </w:rPr>
        <w:t>9.</w:t>
      </w:r>
      <w:r>
        <w:rPr>
          <w:rFonts w:hint="eastAsia" w:ascii="宋体" w:hAnsi="宋体" w:eastAsia="宋体"/>
          <w:sz w:val="24"/>
          <w:szCs w:val="24"/>
          <w:lang w:eastAsia="zh-CN"/>
        </w:rPr>
        <w:t xml:space="preserve">5 </w:t>
      </w:r>
      <w:r>
        <w:rPr>
          <w:rFonts w:ascii="宋体" w:hAnsi="宋体" w:eastAsia="宋体"/>
          <w:sz w:val="24"/>
          <w:szCs w:val="24"/>
          <w:lang w:eastAsia="zh-CN"/>
        </w:rPr>
        <w:t>乙方</w:t>
      </w:r>
      <w:r>
        <w:rPr>
          <w:rFonts w:hint="eastAsia" w:ascii="宋体" w:hAnsi="宋体" w:eastAsia="宋体"/>
          <w:sz w:val="24"/>
          <w:szCs w:val="24"/>
          <w:lang w:eastAsia="zh-CN"/>
        </w:rPr>
        <w:t>和</w:t>
      </w:r>
      <w:r>
        <w:rPr>
          <w:rFonts w:ascii="宋体" w:hAnsi="宋体" w:eastAsia="宋体"/>
          <w:sz w:val="24"/>
          <w:szCs w:val="24"/>
          <w:lang w:eastAsia="zh-CN"/>
        </w:rPr>
        <w:t>甲方</w:t>
      </w:r>
      <w:r>
        <w:rPr>
          <w:rFonts w:hint="eastAsia" w:ascii="宋体" w:hAnsi="宋体" w:eastAsia="宋体"/>
          <w:sz w:val="24"/>
          <w:szCs w:val="24"/>
          <w:lang w:eastAsia="zh-CN"/>
        </w:rPr>
        <w:t>另签订有保密协议的，应以保密协议的约定为准。</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十、利益冲突</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 xml:space="preserve">10.1 </w:t>
      </w:r>
      <w:r>
        <w:rPr>
          <w:rFonts w:ascii="宋体" w:hAnsi="宋体" w:eastAsia="宋体"/>
          <w:sz w:val="24"/>
          <w:szCs w:val="24"/>
          <w:lang w:eastAsia="zh-CN"/>
        </w:rPr>
        <w:t>乙方</w:t>
      </w:r>
      <w:r>
        <w:rPr>
          <w:rFonts w:hint="eastAsia" w:ascii="宋体" w:hAnsi="宋体" w:eastAsia="宋体"/>
          <w:sz w:val="24"/>
          <w:szCs w:val="24"/>
          <w:lang w:eastAsia="zh-CN"/>
        </w:rPr>
        <w:t>及经办律师在提供法律服务时，应当就已经存在的或可能存在的，代理与</w:t>
      </w:r>
      <w:r>
        <w:rPr>
          <w:rFonts w:ascii="宋体" w:hAnsi="宋体" w:eastAsia="宋体"/>
          <w:sz w:val="24"/>
          <w:szCs w:val="24"/>
          <w:lang w:eastAsia="zh-CN"/>
        </w:rPr>
        <w:t>甲方</w:t>
      </w:r>
      <w:r>
        <w:rPr>
          <w:rFonts w:hint="eastAsia" w:ascii="宋体" w:hAnsi="宋体" w:eastAsia="宋体"/>
          <w:sz w:val="24"/>
          <w:szCs w:val="24"/>
          <w:lang w:eastAsia="zh-CN"/>
        </w:rPr>
        <w:t>有利益冲突方的情况如实告知</w:t>
      </w:r>
      <w:r>
        <w:rPr>
          <w:rFonts w:ascii="宋体" w:hAnsi="宋体" w:eastAsia="宋体"/>
          <w:sz w:val="24"/>
          <w:szCs w:val="24"/>
          <w:lang w:eastAsia="zh-CN"/>
        </w:rPr>
        <w:t>甲方</w:t>
      </w:r>
      <w:r>
        <w:rPr>
          <w:rFonts w:hint="eastAsia" w:ascii="宋体" w:hAnsi="宋体" w:eastAsia="宋体"/>
          <w:sz w:val="24"/>
          <w:szCs w:val="24"/>
          <w:lang w:eastAsia="zh-CN"/>
        </w:rPr>
        <w:t>。</w:t>
      </w:r>
      <w:r>
        <w:rPr>
          <w:rFonts w:ascii="宋体" w:hAnsi="宋体" w:eastAsia="宋体"/>
          <w:sz w:val="24"/>
          <w:szCs w:val="24"/>
          <w:lang w:eastAsia="zh-CN"/>
        </w:rPr>
        <w:t>甲方</w:t>
      </w:r>
      <w:r>
        <w:rPr>
          <w:rFonts w:hint="eastAsia" w:ascii="宋体" w:hAnsi="宋体" w:eastAsia="宋体"/>
          <w:sz w:val="24"/>
          <w:szCs w:val="24"/>
          <w:lang w:eastAsia="zh-CN"/>
        </w:rPr>
        <w:t>知晓后应在三日内告知是否继续委托</w:t>
      </w:r>
      <w:r>
        <w:rPr>
          <w:rFonts w:ascii="宋体" w:hAnsi="宋体" w:eastAsia="宋体"/>
          <w:sz w:val="24"/>
          <w:szCs w:val="24"/>
          <w:lang w:eastAsia="zh-CN"/>
        </w:rPr>
        <w:t>乙方</w:t>
      </w:r>
      <w:r>
        <w:rPr>
          <w:rFonts w:hint="eastAsia" w:ascii="宋体" w:hAnsi="宋体" w:eastAsia="宋体"/>
          <w:sz w:val="24"/>
          <w:szCs w:val="24"/>
          <w:lang w:eastAsia="zh-CN"/>
        </w:rPr>
        <w:t>，逾期未告知的视为</w:t>
      </w:r>
      <w:r>
        <w:rPr>
          <w:rFonts w:ascii="宋体" w:hAnsi="宋体" w:eastAsia="宋体"/>
          <w:sz w:val="24"/>
          <w:szCs w:val="24"/>
          <w:lang w:eastAsia="zh-CN"/>
        </w:rPr>
        <w:t>甲方</w:t>
      </w:r>
      <w:r>
        <w:rPr>
          <w:rFonts w:hint="eastAsia" w:ascii="宋体" w:hAnsi="宋体" w:eastAsia="宋体"/>
          <w:sz w:val="24"/>
          <w:szCs w:val="24"/>
          <w:lang w:eastAsia="zh-CN"/>
        </w:rPr>
        <w:t>继续委托</w:t>
      </w:r>
      <w:r>
        <w:rPr>
          <w:rFonts w:ascii="宋体" w:hAnsi="宋体" w:eastAsia="宋体"/>
          <w:sz w:val="24"/>
          <w:szCs w:val="24"/>
          <w:lang w:eastAsia="zh-CN"/>
        </w:rPr>
        <w:t>乙方</w:t>
      </w:r>
      <w:r>
        <w:rPr>
          <w:rFonts w:hint="eastAsia" w:ascii="宋体" w:hAnsi="宋体" w:eastAsia="宋体"/>
          <w:sz w:val="24"/>
          <w:szCs w:val="24"/>
          <w:lang w:eastAsia="zh-CN"/>
        </w:rPr>
        <w:t>。</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10.2在确定该利益冲突严重影响</w:t>
      </w:r>
      <w:r>
        <w:rPr>
          <w:rFonts w:ascii="宋体" w:hAnsi="宋体" w:eastAsia="宋体"/>
          <w:sz w:val="24"/>
          <w:szCs w:val="24"/>
          <w:lang w:eastAsia="zh-CN"/>
        </w:rPr>
        <w:t>甲方</w:t>
      </w:r>
      <w:r>
        <w:rPr>
          <w:rFonts w:hint="eastAsia" w:ascii="宋体" w:hAnsi="宋体" w:eastAsia="宋体"/>
          <w:sz w:val="24"/>
          <w:szCs w:val="24"/>
          <w:lang w:eastAsia="zh-CN"/>
        </w:rPr>
        <w:t>利益的情况下，</w:t>
      </w:r>
      <w:r>
        <w:rPr>
          <w:rFonts w:ascii="宋体" w:hAnsi="宋体" w:eastAsia="宋体"/>
          <w:sz w:val="24"/>
          <w:szCs w:val="24"/>
          <w:lang w:eastAsia="zh-CN"/>
        </w:rPr>
        <w:t>甲方</w:t>
      </w:r>
      <w:r>
        <w:rPr>
          <w:rFonts w:hint="eastAsia" w:ascii="宋体" w:hAnsi="宋体" w:eastAsia="宋体"/>
          <w:sz w:val="24"/>
          <w:szCs w:val="24"/>
          <w:lang w:eastAsia="zh-CN"/>
        </w:rPr>
        <w:t>有权撤销对</w:t>
      </w:r>
      <w:r>
        <w:rPr>
          <w:rFonts w:ascii="宋体" w:hAnsi="宋体" w:eastAsia="宋体"/>
          <w:sz w:val="24"/>
          <w:szCs w:val="24"/>
          <w:lang w:eastAsia="zh-CN"/>
        </w:rPr>
        <w:t>乙方</w:t>
      </w:r>
      <w:r>
        <w:rPr>
          <w:rFonts w:hint="eastAsia" w:ascii="宋体" w:hAnsi="宋体" w:eastAsia="宋体"/>
          <w:sz w:val="24"/>
          <w:szCs w:val="24"/>
          <w:lang w:eastAsia="zh-CN"/>
        </w:rPr>
        <w:t>或经办律师的授权，</w:t>
      </w:r>
      <w:r>
        <w:rPr>
          <w:rFonts w:ascii="宋体" w:hAnsi="宋体" w:eastAsia="宋体"/>
          <w:sz w:val="24"/>
          <w:szCs w:val="24"/>
          <w:lang w:eastAsia="zh-CN"/>
        </w:rPr>
        <w:t>乙方</w:t>
      </w:r>
      <w:r>
        <w:rPr>
          <w:rFonts w:hint="eastAsia" w:ascii="宋体" w:hAnsi="宋体" w:eastAsia="宋体"/>
          <w:sz w:val="24"/>
          <w:szCs w:val="24"/>
          <w:lang w:eastAsia="zh-CN"/>
        </w:rPr>
        <w:t>有权作出回避的安排或解除本协议；若本协议解除，对于已提供的服务双方另行协商费用，本协议的费用对双方不具有约束力；若因利益冲突造成</w:t>
      </w:r>
      <w:r>
        <w:rPr>
          <w:rFonts w:ascii="宋体" w:hAnsi="宋体" w:eastAsia="宋体"/>
          <w:sz w:val="24"/>
          <w:szCs w:val="24"/>
          <w:lang w:eastAsia="zh-CN"/>
        </w:rPr>
        <w:t>甲方</w:t>
      </w:r>
      <w:r>
        <w:rPr>
          <w:rFonts w:hint="eastAsia" w:ascii="宋体" w:hAnsi="宋体" w:eastAsia="宋体"/>
          <w:sz w:val="24"/>
          <w:szCs w:val="24"/>
          <w:lang w:eastAsia="zh-CN"/>
        </w:rPr>
        <w:t>损失的，</w:t>
      </w:r>
      <w:r>
        <w:rPr>
          <w:rFonts w:ascii="宋体" w:hAnsi="宋体" w:eastAsia="宋体"/>
          <w:sz w:val="24"/>
          <w:szCs w:val="24"/>
          <w:lang w:eastAsia="zh-CN"/>
        </w:rPr>
        <w:t>乙方</w:t>
      </w:r>
      <w:r>
        <w:rPr>
          <w:rFonts w:hint="eastAsia" w:ascii="宋体" w:hAnsi="宋体" w:eastAsia="宋体"/>
          <w:sz w:val="24"/>
          <w:szCs w:val="24"/>
          <w:lang w:eastAsia="zh-CN"/>
        </w:rPr>
        <w:t>以收的律师费为限承担赔偿责任。</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十一、协议生效</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ascii="宋体" w:hAnsi="宋体" w:eastAsia="宋体"/>
          <w:sz w:val="24"/>
          <w:szCs w:val="24"/>
          <w:lang w:eastAsia="zh-CN"/>
        </w:rPr>
        <w:t>本</w:t>
      </w:r>
      <w:r>
        <w:rPr>
          <w:rFonts w:hint="eastAsia" w:ascii="宋体" w:hAnsi="宋体" w:eastAsia="宋体"/>
          <w:sz w:val="24"/>
          <w:szCs w:val="24"/>
          <w:lang w:eastAsia="zh-CN"/>
        </w:rPr>
        <w:t>协议</w:t>
      </w:r>
      <w:r>
        <w:rPr>
          <w:rFonts w:ascii="宋体" w:hAnsi="宋体" w:eastAsia="宋体"/>
          <w:sz w:val="24"/>
          <w:szCs w:val="24"/>
          <w:lang w:eastAsia="zh-CN"/>
        </w:rPr>
        <w:t>一式</w:t>
      </w:r>
      <w:r>
        <w:rPr>
          <w:rFonts w:hint="eastAsia" w:ascii="宋体" w:hAnsi="宋体" w:eastAsia="宋体"/>
          <w:sz w:val="24"/>
          <w:szCs w:val="24"/>
          <w:lang w:eastAsia="zh-CN"/>
        </w:rPr>
        <w:t>三</w:t>
      </w:r>
      <w:r>
        <w:rPr>
          <w:rFonts w:ascii="宋体" w:hAnsi="宋体" w:eastAsia="宋体"/>
          <w:sz w:val="24"/>
          <w:szCs w:val="24"/>
          <w:lang w:eastAsia="zh-CN"/>
        </w:rPr>
        <w:t>份，</w:t>
      </w:r>
      <w:r>
        <w:rPr>
          <w:rFonts w:hint="eastAsia" w:ascii="宋体" w:hAnsi="宋体" w:eastAsia="宋体"/>
          <w:sz w:val="24"/>
          <w:szCs w:val="24"/>
          <w:lang w:eastAsia="zh-CN"/>
        </w:rPr>
        <w:t>经由甲、乙双方共同签署后生效，甲方持一份、乙方持二份。</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十二、协议变更</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本协议经双方协商一致后，可以书面方式进行修改。</w:t>
      </w:r>
      <w:r>
        <w:rPr>
          <w:rFonts w:ascii="宋体" w:hAnsi="宋体" w:eastAsia="宋体"/>
          <w:sz w:val="24"/>
          <w:szCs w:val="24"/>
          <w:lang w:eastAsia="zh-CN"/>
        </w:rPr>
        <w:t>甲方</w:t>
      </w:r>
      <w:r>
        <w:rPr>
          <w:rFonts w:hint="eastAsia" w:ascii="宋体" w:hAnsi="宋体" w:eastAsia="宋体"/>
          <w:sz w:val="24"/>
          <w:szCs w:val="24"/>
          <w:lang w:eastAsia="zh-CN"/>
        </w:rPr>
        <w:t>理解并承诺，如果</w:t>
      </w:r>
      <w:r>
        <w:rPr>
          <w:rFonts w:ascii="宋体" w:hAnsi="宋体" w:eastAsia="宋体"/>
          <w:sz w:val="24"/>
          <w:szCs w:val="24"/>
          <w:lang w:eastAsia="zh-CN"/>
        </w:rPr>
        <w:t>甲方</w:t>
      </w:r>
      <w:r>
        <w:rPr>
          <w:rFonts w:hint="eastAsia" w:ascii="宋体" w:hAnsi="宋体" w:eastAsia="宋体"/>
          <w:sz w:val="24"/>
          <w:szCs w:val="24"/>
          <w:lang w:eastAsia="zh-CN"/>
        </w:rPr>
        <w:t>希望获得本协议约定服务范围以外的法律服务，应当与</w:t>
      </w:r>
      <w:r>
        <w:rPr>
          <w:rFonts w:ascii="宋体" w:hAnsi="宋体" w:eastAsia="宋体"/>
          <w:sz w:val="24"/>
          <w:szCs w:val="24"/>
          <w:lang w:eastAsia="zh-CN"/>
        </w:rPr>
        <w:t>乙方</w:t>
      </w:r>
      <w:r>
        <w:rPr>
          <w:rFonts w:hint="eastAsia" w:ascii="宋体" w:hAnsi="宋体" w:eastAsia="宋体"/>
          <w:sz w:val="24"/>
          <w:szCs w:val="24"/>
          <w:lang w:eastAsia="zh-CN"/>
        </w:rPr>
        <w:t>另行签订法律服务委托协议。</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十三、协议解除</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13.1如果</w:t>
      </w:r>
      <w:r>
        <w:rPr>
          <w:rFonts w:ascii="宋体" w:hAnsi="宋体" w:eastAsia="宋体"/>
          <w:sz w:val="24"/>
          <w:szCs w:val="24"/>
          <w:lang w:eastAsia="zh-CN"/>
        </w:rPr>
        <w:t>甲方</w:t>
      </w:r>
      <w:r>
        <w:rPr>
          <w:rFonts w:hint="eastAsia" w:ascii="宋体" w:hAnsi="宋体" w:eastAsia="宋体"/>
          <w:sz w:val="24"/>
          <w:szCs w:val="24"/>
          <w:lang w:eastAsia="zh-CN"/>
        </w:rPr>
        <w:t>未按照本协议约定支付律师费和其他费用且延期超过十日的，</w:t>
      </w:r>
      <w:r>
        <w:rPr>
          <w:rFonts w:ascii="宋体" w:hAnsi="宋体" w:eastAsia="宋体"/>
          <w:sz w:val="24"/>
          <w:szCs w:val="24"/>
          <w:lang w:eastAsia="zh-CN"/>
        </w:rPr>
        <w:t>乙方</w:t>
      </w:r>
      <w:r>
        <w:rPr>
          <w:rFonts w:hint="eastAsia" w:ascii="宋体" w:hAnsi="宋体" w:eastAsia="宋体"/>
          <w:sz w:val="24"/>
          <w:szCs w:val="24"/>
          <w:lang w:eastAsia="zh-CN"/>
        </w:rPr>
        <w:t>有权解除本协议，但应书面通知</w:t>
      </w:r>
      <w:r>
        <w:rPr>
          <w:rFonts w:ascii="宋体" w:hAnsi="宋体" w:eastAsia="宋体"/>
          <w:sz w:val="24"/>
          <w:szCs w:val="24"/>
          <w:lang w:eastAsia="zh-CN"/>
        </w:rPr>
        <w:t>甲方</w:t>
      </w:r>
      <w:r>
        <w:rPr>
          <w:rFonts w:hint="eastAsia" w:ascii="宋体" w:hAnsi="宋体" w:eastAsia="宋体"/>
          <w:sz w:val="24"/>
          <w:szCs w:val="24"/>
          <w:lang w:eastAsia="zh-CN"/>
        </w:rPr>
        <w:t>。</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13.2如果</w:t>
      </w:r>
      <w:r>
        <w:rPr>
          <w:rFonts w:ascii="宋体" w:hAnsi="宋体" w:eastAsia="宋体"/>
          <w:sz w:val="24"/>
          <w:szCs w:val="24"/>
          <w:lang w:eastAsia="zh-CN"/>
        </w:rPr>
        <w:t>甲方</w:t>
      </w:r>
      <w:r>
        <w:rPr>
          <w:rFonts w:hint="eastAsia" w:ascii="宋体" w:hAnsi="宋体" w:eastAsia="宋体"/>
          <w:sz w:val="24"/>
          <w:szCs w:val="24"/>
          <w:lang w:eastAsia="zh-CN"/>
        </w:rPr>
        <w:t>向</w:t>
      </w:r>
      <w:r>
        <w:rPr>
          <w:rFonts w:ascii="宋体" w:hAnsi="宋体" w:eastAsia="宋体"/>
          <w:sz w:val="24"/>
          <w:szCs w:val="24"/>
          <w:lang w:eastAsia="zh-CN"/>
        </w:rPr>
        <w:t>乙方</w:t>
      </w:r>
      <w:r>
        <w:rPr>
          <w:rFonts w:hint="eastAsia" w:ascii="宋体" w:hAnsi="宋体" w:eastAsia="宋体"/>
          <w:sz w:val="24"/>
          <w:szCs w:val="24"/>
          <w:lang w:eastAsia="zh-CN"/>
        </w:rPr>
        <w:t>或经办律师提出有违律师职业道德和执业纪律的要求，则</w:t>
      </w:r>
      <w:r>
        <w:rPr>
          <w:rFonts w:ascii="宋体" w:hAnsi="宋体" w:eastAsia="宋体"/>
          <w:sz w:val="24"/>
          <w:szCs w:val="24"/>
          <w:lang w:eastAsia="zh-CN"/>
        </w:rPr>
        <w:t>乙方</w:t>
      </w:r>
      <w:r>
        <w:rPr>
          <w:rFonts w:hint="eastAsia" w:ascii="宋体" w:hAnsi="宋体" w:eastAsia="宋体"/>
          <w:sz w:val="24"/>
          <w:szCs w:val="24"/>
          <w:lang w:eastAsia="zh-CN"/>
        </w:rPr>
        <w:t>有权随时终止向</w:t>
      </w:r>
      <w:r>
        <w:rPr>
          <w:rFonts w:ascii="宋体" w:hAnsi="宋体" w:eastAsia="宋体"/>
          <w:sz w:val="24"/>
          <w:szCs w:val="24"/>
          <w:lang w:eastAsia="zh-CN"/>
        </w:rPr>
        <w:t>甲方</w:t>
      </w:r>
      <w:r>
        <w:rPr>
          <w:rFonts w:hint="eastAsia" w:ascii="宋体" w:hAnsi="宋体" w:eastAsia="宋体"/>
          <w:sz w:val="24"/>
          <w:szCs w:val="24"/>
          <w:lang w:eastAsia="zh-CN"/>
        </w:rPr>
        <w:t>提供法律服务，但应书面通知</w:t>
      </w:r>
      <w:r>
        <w:rPr>
          <w:rFonts w:ascii="宋体" w:hAnsi="宋体" w:eastAsia="宋体"/>
          <w:sz w:val="24"/>
          <w:szCs w:val="24"/>
          <w:lang w:eastAsia="zh-CN"/>
        </w:rPr>
        <w:t>甲方</w:t>
      </w:r>
      <w:r>
        <w:rPr>
          <w:rFonts w:hint="eastAsia" w:ascii="宋体" w:hAnsi="宋体" w:eastAsia="宋体"/>
          <w:sz w:val="24"/>
          <w:szCs w:val="24"/>
          <w:lang w:eastAsia="zh-CN"/>
        </w:rPr>
        <w:t>。</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13.3本协议因上述情况解除，</w:t>
      </w:r>
      <w:r>
        <w:rPr>
          <w:rFonts w:ascii="宋体" w:hAnsi="宋体" w:eastAsia="宋体"/>
          <w:sz w:val="24"/>
          <w:szCs w:val="24"/>
          <w:lang w:eastAsia="zh-CN"/>
        </w:rPr>
        <w:t>甲方</w:t>
      </w:r>
      <w:r>
        <w:rPr>
          <w:rFonts w:hint="eastAsia" w:ascii="宋体" w:hAnsi="宋体" w:eastAsia="宋体"/>
          <w:sz w:val="24"/>
          <w:szCs w:val="24"/>
          <w:lang w:eastAsia="zh-CN"/>
        </w:rPr>
        <w:t>承诺仍就</w:t>
      </w:r>
      <w:r>
        <w:rPr>
          <w:rFonts w:ascii="宋体" w:hAnsi="宋体" w:eastAsia="宋体"/>
          <w:sz w:val="24"/>
          <w:szCs w:val="24"/>
          <w:lang w:eastAsia="zh-CN"/>
        </w:rPr>
        <w:t>乙方</w:t>
      </w:r>
      <w:r>
        <w:rPr>
          <w:rFonts w:hint="eastAsia" w:ascii="宋体" w:hAnsi="宋体" w:eastAsia="宋体"/>
          <w:sz w:val="24"/>
          <w:szCs w:val="24"/>
          <w:lang w:eastAsia="zh-CN"/>
        </w:rPr>
        <w:t>和律师已经提供的法律服务支付律师费和其他费用。</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u w:val="single"/>
          <w:lang w:eastAsia="zh-CN"/>
        </w:rPr>
      </w:pPr>
      <w:r>
        <w:rPr>
          <w:rFonts w:hint="eastAsia" w:ascii="宋体" w:hAnsi="宋体" w:eastAsia="宋体"/>
          <w:sz w:val="24"/>
          <w:szCs w:val="24"/>
          <w:lang w:eastAsia="zh-CN"/>
        </w:rPr>
        <w:t>13.4因</w:t>
      </w:r>
      <w:r>
        <w:rPr>
          <w:rFonts w:ascii="宋体" w:hAnsi="宋体" w:eastAsia="宋体"/>
          <w:sz w:val="24"/>
          <w:szCs w:val="24"/>
          <w:lang w:eastAsia="zh-CN"/>
        </w:rPr>
        <w:t>乙方</w:t>
      </w:r>
      <w:r>
        <w:rPr>
          <w:rFonts w:hint="eastAsia" w:ascii="宋体" w:hAnsi="宋体" w:eastAsia="宋体"/>
          <w:sz w:val="24"/>
          <w:szCs w:val="24"/>
          <w:lang w:eastAsia="zh-CN"/>
        </w:rPr>
        <w:t>前期已就</w:t>
      </w:r>
      <w:r>
        <w:rPr>
          <w:rFonts w:ascii="宋体" w:hAnsi="宋体" w:eastAsia="宋体"/>
          <w:sz w:val="24"/>
          <w:szCs w:val="24"/>
          <w:lang w:eastAsia="zh-CN"/>
        </w:rPr>
        <w:t>甲方</w:t>
      </w:r>
      <w:r>
        <w:rPr>
          <w:rFonts w:hint="eastAsia" w:ascii="宋体" w:hAnsi="宋体" w:eastAsia="宋体"/>
          <w:sz w:val="24"/>
          <w:szCs w:val="24"/>
          <w:lang w:eastAsia="zh-CN"/>
        </w:rPr>
        <w:t>前述案件所涉事项提供法律服务并与各方予以沟通、协调，</w:t>
      </w:r>
      <w:r>
        <w:rPr>
          <w:rFonts w:hint="eastAsia" w:ascii="宋体" w:hAnsi="宋体" w:eastAsia="宋体"/>
          <w:b/>
          <w:sz w:val="24"/>
          <w:szCs w:val="24"/>
          <w:u w:val="single"/>
          <w:lang w:eastAsia="zh-CN"/>
        </w:rPr>
        <w:t>为此</w:t>
      </w:r>
      <w:r>
        <w:rPr>
          <w:rFonts w:ascii="宋体" w:hAnsi="宋体" w:eastAsia="宋体"/>
          <w:b/>
          <w:sz w:val="24"/>
          <w:szCs w:val="24"/>
          <w:u w:val="single"/>
          <w:lang w:eastAsia="zh-CN"/>
        </w:rPr>
        <w:t>甲方</w:t>
      </w:r>
      <w:r>
        <w:rPr>
          <w:rFonts w:hint="eastAsia" w:ascii="宋体" w:hAnsi="宋体" w:eastAsia="宋体"/>
          <w:b/>
          <w:sz w:val="24"/>
          <w:szCs w:val="24"/>
          <w:u w:val="single"/>
          <w:lang w:eastAsia="zh-CN"/>
        </w:rPr>
        <w:t>确认，非因</w:t>
      </w:r>
      <w:r>
        <w:rPr>
          <w:rFonts w:ascii="宋体" w:hAnsi="宋体" w:eastAsia="宋体"/>
          <w:b/>
          <w:sz w:val="24"/>
          <w:szCs w:val="24"/>
          <w:u w:val="single"/>
          <w:lang w:eastAsia="zh-CN"/>
        </w:rPr>
        <w:t>乙方</w:t>
      </w:r>
      <w:r>
        <w:rPr>
          <w:rFonts w:hint="eastAsia" w:ascii="宋体" w:hAnsi="宋体" w:eastAsia="宋体"/>
          <w:b/>
          <w:sz w:val="24"/>
          <w:szCs w:val="24"/>
          <w:u w:val="single"/>
          <w:lang w:eastAsia="zh-CN"/>
        </w:rPr>
        <w:t>违反本协议内容，本协议为不可撤销之协议，</w:t>
      </w:r>
      <w:r>
        <w:rPr>
          <w:rFonts w:ascii="宋体" w:hAnsi="宋体" w:eastAsia="宋体"/>
          <w:b/>
          <w:sz w:val="24"/>
          <w:szCs w:val="24"/>
          <w:u w:val="single"/>
          <w:lang w:eastAsia="zh-CN"/>
        </w:rPr>
        <w:t>甲方</w:t>
      </w:r>
      <w:r>
        <w:rPr>
          <w:rFonts w:hint="eastAsia" w:ascii="宋体" w:hAnsi="宋体" w:eastAsia="宋体"/>
          <w:b/>
          <w:sz w:val="24"/>
          <w:szCs w:val="24"/>
          <w:u w:val="single"/>
          <w:lang w:eastAsia="zh-CN"/>
        </w:rPr>
        <w:t>不得撤销对</w:t>
      </w:r>
      <w:r>
        <w:rPr>
          <w:rFonts w:ascii="宋体" w:hAnsi="宋体" w:eastAsia="宋体"/>
          <w:b/>
          <w:sz w:val="24"/>
          <w:szCs w:val="24"/>
          <w:u w:val="single"/>
          <w:lang w:eastAsia="zh-CN"/>
        </w:rPr>
        <w:t>乙方</w:t>
      </w:r>
      <w:r>
        <w:rPr>
          <w:rFonts w:hint="eastAsia" w:ascii="宋体" w:hAnsi="宋体" w:eastAsia="宋体"/>
          <w:b/>
          <w:sz w:val="24"/>
          <w:szCs w:val="24"/>
          <w:u w:val="single"/>
          <w:lang w:eastAsia="zh-CN"/>
        </w:rPr>
        <w:t>的委托，否则，若</w:t>
      </w:r>
      <w:r>
        <w:rPr>
          <w:rFonts w:ascii="宋体" w:hAnsi="宋体" w:eastAsia="宋体"/>
          <w:b/>
          <w:sz w:val="24"/>
          <w:szCs w:val="24"/>
          <w:u w:val="single"/>
          <w:lang w:eastAsia="zh-CN"/>
        </w:rPr>
        <w:t>甲方</w:t>
      </w:r>
      <w:r>
        <w:rPr>
          <w:rFonts w:hint="eastAsia" w:ascii="宋体" w:hAnsi="宋体" w:eastAsia="宋体"/>
          <w:b/>
          <w:sz w:val="24"/>
          <w:szCs w:val="24"/>
          <w:u w:val="single"/>
          <w:lang w:eastAsia="zh-CN"/>
        </w:rPr>
        <w:t>擅自撤销委托，应按照</w:t>
      </w:r>
      <w:r>
        <w:rPr>
          <w:rFonts w:ascii="宋体" w:hAnsi="宋体" w:eastAsia="宋体"/>
          <w:b/>
          <w:sz w:val="24"/>
          <w:szCs w:val="24"/>
          <w:u w:val="single"/>
          <w:lang w:eastAsia="zh-CN"/>
        </w:rPr>
        <w:t>乙方</w:t>
      </w:r>
      <w:r>
        <w:rPr>
          <w:rFonts w:hint="eastAsia" w:ascii="宋体" w:hAnsi="宋体" w:eastAsia="宋体"/>
          <w:b/>
          <w:sz w:val="24"/>
          <w:szCs w:val="24"/>
          <w:u w:val="single"/>
          <w:lang w:eastAsia="zh-CN"/>
        </w:rPr>
        <w:t>已完全实现</w:t>
      </w:r>
      <w:r>
        <w:rPr>
          <w:rFonts w:ascii="宋体" w:hAnsi="宋体" w:eastAsia="宋体"/>
          <w:b/>
          <w:sz w:val="24"/>
          <w:szCs w:val="24"/>
          <w:u w:val="single"/>
          <w:lang w:eastAsia="zh-CN"/>
        </w:rPr>
        <w:t>甲方</w:t>
      </w:r>
      <w:r>
        <w:rPr>
          <w:rFonts w:hint="eastAsia" w:ascii="宋体" w:hAnsi="宋体" w:eastAsia="宋体"/>
          <w:b/>
          <w:sz w:val="24"/>
          <w:szCs w:val="24"/>
          <w:u w:val="single"/>
          <w:lang w:eastAsia="zh-CN"/>
        </w:rPr>
        <w:t>利益最大化为标准支付律师费用。</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十四、特别提示</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14.1乙方向甲方提供的分析、判断和意见，均不可理解为乙方或律师就案件作出了成功或胜诉的保证。</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14.2本协议作为乙方和甲方之间的最终的、完整的协议，取代之前双方作出的口头或书面的约定。</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十五、争议解决</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双方同意，凡因本协议引起的或与本协议有关的任何争议均应提交上海仲裁委员会依据</w:t>
      </w:r>
      <w:r>
        <w:rPr>
          <w:rFonts w:ascii="宋体" w:hAnsi="宋体" w:eastAsia="宋体"/>
          <w:sz w:val="24"/>
          <w:szCs w:val="24"/>
          <w:lang w:eastAsia="zh-CN"/>
        </w:rPr>
        <w:t>中华人民共和国大陆地区法律</w:t>
      </w:r>
      <w:r>
        <w:rPr>
          <w:rFonts w:hint="eastAsia" w:ascii="宋体" w:hAnsi="宋体" w:eastAsia="宋体"/>
          <w:sz w:val="24"/>
          <w:szCs w:val="24"/>
          <w:lang w:eastAsia="zh-CN"/>
        </w:rPr>
        <w:t>并按照该会现行有效的仲裁规则进行仲裁。仲裁裁决是终局的，对双方当事人均有约束力。</w:t>
      </w:r>
    </w:p>
    <w:p>
      <w:pPr>
        <w:pStyle w:val="6"/>
        <w:widowControl/>
        <w:tabs>
          <w:tab w:val="left" w:pos="784"/>
        </w:tabs>
        <w:autoSpaceDE/>
        <w:autoSpaceDN/>
        <w:adjustRightInd w:val="0"/>
        <w:snapToGrid w:val="0"/>
        <w:spacing w:before="240" w:beforeLines="100"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十六</w:t>
      </w:r>
      <w:r>
        <w:rPr>
          <w:rFonts w:ascii="宋体" w:hAnsi="宋体" w:eastAsia="宋体"/>
          <w:b/>
          <w:sz w:val="24"/>
          <w:szCs w:val="24"/>
          <w:lang w:eastAsia="zh-CN"/>
        </w:rPr>
        <w:t>、其他</w:t>
      </w:r>
    </w:p>
    <w:p>
      <w:pPr>
        <w:pStyle w:val="6"/>
        <w:widowControl/>
        <w:tabs>
          <w:tab w:val="left" w:pos="784"/>
        </w:tabs>
        <w:autoSpaceDE/>
        <w:autoSpaceDN/>
        <w:adjustRightInd w:val="0"/>
        <w:snapToGrid w:val="0"/>
        <w:spacing w:before="120" w:beforeLines="50" w:line="360" w:lineRule="auto"/>
        <w:ind w:firstLine="480" w:firstLineChars="200"/>
        <w:jc w:val="both"/>
        <w:rPr>
          <w:rFonts w:ascii="宋体" w:hAnsi="宋体" w:eastAsia="宋体"/>
          <w:sz w:val="24"/>
          <w:szCs w:val="24"/>
          <w:lang w:eastAsia="zh-CN"/>
        </w:rPr>
      </w:pPr>
      <w:r>
        <w:rPr>
          <w:rFonts w:hint="eastAsia" w:ascii="宋体" w:hAnsi="宋体" w:eastAsia="宋体"/>
          <w:sz w:val="24"/>
          <w:szCs w:val="24"/>
          <w:lang w:eastAsia="zh-CN"/>
        </w:rPr>
        <w:t>本协议未尽事宜，由甲、乙双方另行协商。</w:t>
      </w:r>
    </w:p>
    <w:p>
      <w:pPr>
        <w:widowControl/>
        <w:autoSpaceDE/>
        <w:autoSpaceDN/>
        <w:adjustRightInd w:val="0"/>
        <w:snapToGrid w:val="0"/>
        <w:spacing w:line="360" w:lineRule="auto"/>
        <w:ind w:firstLine="480" w:firstLineChars="200"/>
        <w:jc w:val="both"/>
        <w:rPr>
          <w:rFonts w:ascii="宋体" w:hAnsi="宋体" w:eastAsia="宋体"/>
          <w:sz w:val="24"/>
          <w:szCs w:val="24"/>
          <w:lang w:eastAsia="zh-CN"/>
        </w:rPr>
      </w:pP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r>
        <w:rPr>
          <w:rFonts w:ascii="宋体" w:hAnsi="宋体" w:eastAsia="宋体"/>
          <w:b/>
          <w:sz w:val="24"/>
          <w:szCs w:val="24"/>
          <w:lang w:eastAsia="zh-CN"/>
        </w:rPr>
        <w:t>甲方：深圳市高飞创业服务有限公司</w:t>
      </w:r>
      <w:r>
        <w:rPr>
          <w:rFonts w:ascii="宋体" w:hAnsi="宋体" w:eastAsia="宋体"/>
          <w:sz w:val="24"/>
          <w:szCs w:val="24"/>
          <w:lang w:eastAsia="zh-CN"/>
        </w:rPr>
        <w:t>（</w:t>
      </w:r>
      <w:r>
        <w:rPr>
          <w:rFonts w:hint="eastAsia" w:ascii="宋体" w:hAnsi="宋体" w:eastAsia="宋体"/>
          <w:sz w:val="24"/>
          <w:szCs w:val="24"/>
          <w:lang w:eastAsia="zh-CN"/>
        </w:rPr>
        <w:t>盖</w:t>
      </w:r>
      <w:r>
        <w:rPr>
          <w:rFonts w:ascii="宋体" w:hAnsi="宋体" w:eastAsia="宋体"/>
          <w:sz w:val="24"/>
          <w:szCs w:val="24"/>
          <w:lang w:eastAsia="zh-CN"/>
        </w:rPr>
        <w:t>章）</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日    期：2</w:t>
      </w:r>
      <w:r>
        <w:rPr>
          <w:rFonts w:ascii="宋体" w:hAnsi="宋体" w:eastAsia="宋体"/>
          <w:b/>
          <w:sz w:val="24"/>
          <w:szCs w:val="24"/>
          <w:lang w:eastAsia="zh-CN"/>
        </w:rPr>
        <w:t>024</w:t>
      </w:r>
      <w:r>
        <w:rPr>
          <w:rFonts w:hint="eastAsia" w:ascii="宋体" w:hAnsi="宋体" w:eastAsia="宋体"/>
          <w:b/>
          <w:sz w:val="24"/>
          <w:szCs w:val="24"/>
          <w:lang w:eastAsia="zh-CN"/>
        </w:rPr>
        <w:t>年4月</w:t>
      </w:r>
      <w:r>
        <w:rPr>
          <w:rFonts w:ascii="宋体" w:hAnsi="宋体" w:eastAsia="宋体"/>
          <w:b/>
          <w:sz w:val="24"/>
          <w:szCs w:val="24"/>
          <w:lang w:eastAsia="zh-CN"/>
        </w:rPr>
        <w:t>1</w:t>
      </w:r>
      <w:r>
        <w:rPr>
          <w:rFonts w:hint="eastAsia" w:ascii="宋体" w:hAnsi="宋体" w:eastAsia="宋体"/>
          <w:b/>
          <w:sz w:val="24"/>
          <w:szCs w:val="24"/>
          <w:lang w:eastAsia="zh-CN"/>
        </w:rPr>
        <w:t>日</w:t>
      </w:r>
    </w:p>
    <w:p>
      <w:pPr>
        <w:pStyle w:val="6"/>
        <w:widowControl/>
        <w:tabs>
          <w:tab w:val="left" w:pos="784"/>
        </w:tabs>
        <w:autoSpaceDE/>
        <w:autoSpaceDN/>
        <w:adjustRightInd w:val="0"/>
        <w:snapToGrid w:val="0"/>
        <w:spacing w:line="360" w:lineRule="auto"/>
        <w:jc w:val="both"/>
        <w:rPr>
          <w:rFonts w:ascii="宋体" w:hAnsi="宋体" w:eastAsia="宋体"/>
          <w:sz w:val="24"/>
          <w:szCs w:val="24"/>
          <w:lang w:eastAsia="zh-CN"/>
        </w:rPr>
      </w:pPr>
      <w:bookmarkStart w:id="2" w:name="_GoBack"/>
      <w:bookmarkEnd w:id="2"/>
    </w:p>
    <w:p>
      <w:pPr>
        <w:pStyle w:val="6"/>
        <w:widowControl/>
        <w:tabs>
          <w:tab w:val="left" w:pos="784"/>
        </w:tabs>
        <w:autoSpaceDE/>
        <w:autoSpaceDN/>
        <w:adjustRightInd w:val="0"/>
        <w:snapToGrid w:val="0"/>
        <w:spacing w:line="360" w:lineRule="auto"/>
        <w:jc w:val="both"/>
        <w:rPr>
          <w:rFonts w:ascii="宋体" w:hAnsi="宋体" w:eastAsia="宋体"/>
          <w:sz w:val="24"/>
          <w:szCs w:val="24"/>
          <w:lang w:eastAsia="zh-CN"/>
        </w:rPr>
      </w:pP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sz w:val="24"/>
          <w:szCs w:val="24"/>
          <w:lang w:eastAsia="zh-CN"/>
        </w:rPr>
      </w:pPr>
      <w:r>
        <w:rPr>
          <w:rFonts w:ascii="宋体" w:hAnsi="宋体" w:eastAsia="宋体"/>
          <w:b/>
          <w:sz w:val="24"/>
          <w:szCs w:val="24"/>
          <w:lang w:eastAsia="zh-CN"/>
        </w:rPr>
        <w:t>乙方：上海市光大律师事务所</w:t>
      </w:r>
      <w:r>
        <w:rPr>
          <w:rFonts w:ascii="宋体" w:hAnsi="宋体" w:eastAsia="宋体"/>
          <w:sz w:val="24"/>
          <w:szCs w:val="24"/>
          <w:lang w:eastAsia="zh-CN"/>
        </w:rPr>
        <w:t>（</w:t>
      </w:r>
      <w:r>
        <w:rPr>
          <w:rFonts w:hint="eastAsia" w:ascii="宋体" w:hAnsi="宋体" w:eastAsia="宋体"/>
          <w:sz w:val="24"/>
          <w:szCs w:val="24"/>
          <w:lang w:eastAsia="zh-CN"/>
        </w:rPr>
        <w:t>盖</w:t>
      </w:r>
      <w:r>
        <w:rPr>
          <w:rFonts w:ascii="宋体" w:hAnsi="宋体" w:eastAsia="宋体"/>
          <w:sz w:val="24"/>
          <w:szCs w:val="24"/>
          <w:lang w:eastAsia="zh-CN"/>
        </w:rPr>
        <w:t>章）</w:t>
      </w:r>
    </w:p>
    <w:p>
      <w:pPr>
        <w:pStyle w:val="6"/>
        <w:widowControl/>
        <w:tabs>
          <w:tab w:val="left" w:pos="784"/>
        </w:tabs>
        <w:autoSpaceDE/>
        <w:autoSpaceDN/>
        <w:adjustRightInd w:val="0"/>
        <w:snapToGrid w:val="0"/>
        <w:spacing w:line="360" w:lineRule="auto"/>
        <w:ind w:firstLine="480" w:firstLineChars="200"/>
        <w:jc w:val="both"/>
        <w:rPr>
          <w:rFonts w:ascii="宋体" w:hAnsi="宋体" w:eastAsia="宋体"/>
          <w:b/>
          <w:sz w:val="24"/>
          <w:szCs w:val="24"/>
          <w:lang w:eastAsia="zh-CN"/>
        </w:rPr>
      </w:pPr>
      <w:r>
        <w:rPr>
          <w:rFonts w:hint="eastAsia" w:ascii="宋体" w:hAnsi="宋体" w:eastAsia="宋体"/>
          <w:b/>
          <w:sz w:val="24"/>
          <w:szCs w:val="24"/>
          <w:lang w:eastAsia="zh-CN"/>
        </w:rPr>
        <w:t>日    期：2</w:t>
      </w:r>
      <w:r>
        <w:rPr>
          <w:rFonts w:ascii="宋体" w:hAnsi="宋体" w:eastAsia="宋体"/>
          <w:b/>
          <w:sz w:val="24"/>
          <w:szCs w:val="24"/>
          <w:lang w:eastAsia="zh-CN"/>
        </w:rPr>
        <w:t>024</w:t>
      </w:r>
      <w:r>
        <w:rPr>
          <w:rFonts w:hint="eastAsia" w:ascii="宋体" w:hAnsi="宋体" w:eastAsia="宋体"/>
          <w:b/>
          <w:sz w:val="24"/>
          <w:szCs w:val="24"/>
          <w:lang w:eastAsia="zh-CN"/>
        </w:rPr>
        <w:t>年4月1日</w:t>
      </w:r>
    </w:p>
    <w:sectPr>
      <w:headerReference r:id="rId5" w:type="default"/>
      <w:footerReference r:id="rId7" w:type="default"/>
      <w:headerReference r:id="rId6" w:type="even"/>
      <w:footerReference r:id="rId8" w:type="even"/>
      <w:pgSz w:w="11910" w:h="16840"/>
      <w:pgMar w:top="2552" w:right="1134" w:bottom="2552" w:left="1134" w:header="794" w:footer="1089" w:gutter="0"/>
      <w:pgNumType w:fmt="numberInDash"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Noto Sans CJK JP Regular">
    <w:altName w:val="苹方-简"/>
    <w:panose1 w:val="00000000000000000000"/>
    <w:charset w:val="00"/>
    <w:family w:val="swiss"/>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Droid Sans Fallback">
    <w:altName w:val="苹方-简"/>
    <w:panose1 w:val="00000000000000000000"/>
    <w:charset w:val="00"/>
    <w:family w:val="swiss"/>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0" w:usb1="00000000" w:usb2="00000000" w:usb3="00000000" w:csb0="0016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0" w:usb1="00000000" w:usb2="00000000" w:usb3="00000000" w:csb0="00060000" w:csb1="00000000"/>
  </w:font>
  <w:font w:name="汉仪中黑KW">
    <w:panose1 w:val="00020600040101010101"/>
    <w:charset w:val="86"/>
    <w:family w:val="auto"/>
    <w:pitch w:val="default"/>
    <w:sig w:usb0="00000000" w:usb1="00000000" w:usb2="00000000" w:usb3="00000000" w:csb0="00160000" w:csb1="00000000"/>
  </w:font>
  <w:font w:name="Times New Roman Regular">
    <w:panose1 w:val="02020603050405020304"/>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Segoe UI Symbol">
    <w:altName w:val="苹方-简"/>
    <w:panose1 w:val="020B0502040204020203"/>
    <w:charset w:val="00"/>
    <w:family w:val="swiss"/>
    <w:pitch w:val="default"/>
    <w:sig w:usb0="00000000" w:usb1="00000000" w:usb2="00040000" w:usb3="00000000" w:csb0="00000001" w:csb1="00000000"/>
  </w:font>
  <w:font w:name="Arial Unicode MS">
    <w:panose1 w:val="020B0604020202020204"/>
    <w:charset w:val="86"/>
    <w:family w:val="auto"/>
    <w:pitch w:val="default"/>
    <w:sig w:usb0="00000000" w:usb1="00000000" w:usb2="00000000" w:usb3="00000000" w:csb0="003E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left" w:pos="4111"/>
        <w:tab w:val="left" w:pos="4253"/>
        <w:tab w:val="left" w:pos="4395"/>
      </w:tabs>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lang w:eastAsia="zh-CN"/>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margin">
                <wp:posOffset>8302625</wp:posOffset>
              </wp:positionV>
              <wp:extent cx="6480175" cy="284480"/>
              <wp:effectExtent l="0" t="0" r="0" b="4445"/>
              <wp:wrapNone/>
              <wp:docPr id="2" name="Text Box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TextEdit="1"/>
                    </wps:cNvSpPr>
                    <wps:spPr bwMode="auto">
                      <a:xfrm>
                        <a:off x="0" y="0"/>
                        <a:ext cx="6480175" cy="284480"/>
                      </a:xfrm>
                      <a:prstGeom prst="rect">
                        <a:avLst/>
                      </a:prstGeom>
                      <a:solidFill>
                        <a:srgbClr val="FFFFFF"/>
                      </a:solidFill>
                      <a:ln>
                        <a:noFill/>
                      </a:ln>
                    </wps:spPr>
                    <wps:txbx>
                      <w:txbxContent>
                        <w:p>
                          <w:pPr>
                            <w:tabs>
                              <w:tab w:val="left" w:pos="9923"/>
                            </w:tabs>
                            <w:autoSpaceDE/>
                            <w:autoSpaceDN/>
                            <w:jc w:val="distribute"/>
                            <w:textAlignment w:val="center"/>
                            <w:rPr>
                              <w:rFonts w:ascii="宋体" w:hAnsi="宋体" w:eastAsia="宋体" w:cs="宋体"/>
                              <w:sz w:val="15"/>
                              <w:szCs w:val="15"/>
                              <w:lang w:eastAsia="zh-CN"/>
                            </w:rPr>
                          </w:pPr>
                          <w:r>
                            <w:rPr>
                              <w:rFonts w:hint="eastAsia" w:ascii="宋体" w:hAnsi="宋体" w:eastAsia="宋体" w:cs="宋体"/>
                              <w:sz w:val="13"/>
                              <w:szCs w:val="13"/>
                              <w:lang w:eastAsia="zh-CN"/>
                            </w:rPr>
                            <w:drawing>
                              <wp:inline distT="0" distB="0" distL="0" distR="0">
                                <wp:extent cx="106045" cy="106045"/>
                                <wp:effectExtent l="0" t="0" r="0" b="0"/>
                                <wp:docPr id="9" name="图片 2" descr="6dd4f8a67b6a4d5062b020aa5a6e8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6dd4f8a67b6a4d5062b020aa5a6e8d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6045" cy="106045"/>
                                        </a:xfrm>
                                        <a:prstGeom prst="rect">
                                          <a:avLst/>
                                        </a:prstGeom>
                                        <a:noFill/>
                                        <a:ln>
                                          <a:noFill/>
                                        </a:ln>
                                      </pic:spPr>
                                    </pic:pic>
                                  </a:graphicData>
                                </a:graphic>
                              </wp:inline>
                            </w:drawing>
                          </w:r>
                          <w:r>
                            <w:rPr>
                              <w:rFonts w:hint="eastAsia" w:ascii="宋体" w:hAnsi="宋体" w:eastAsia="宋体" w:cs="宋体"/>
                              <w:sz w:val="13"/>
                              <w:szCs w:val="13"/>
                              <w:lang w:eastAsia="zh-CN"/>
                            </w:rPr>
                            <w:t xml:space="preserve"> 中国 上海市徐汇区长乐路989号 世纪商贸广场16楼200031 16/F,TheCenter,No.989,ChangleRoad,Shanghai</w:t>
                          </w:r>
                          <w:r>
                            <w:rPr>
                              <w:rFonts w:hint="eastAsia" w:ascii="宋体" w:hAnsi="宋体" w:eastAsia="宋体" w:cs="宋体"/>
                              <w:kern w:val="15"/>
                              <w:sz w:val="13"/>
                              <w:szCs w:val="13"/>
                              <w:lang w:eastAsia="zh-CN"/>
                            </w:rPr>
                            <w:drawing>
                              <wp:inline distT="0" distB="0" distL="0" distR="0">
                                <wp:extent cx="159385" cy="148590"/>
                                <wp:effectExtent l="0" t="0" r="0" b="3810"/>
                                <wp:docPr id="8" name="图片 1" descr="3a73b75a073da95aba4e6cdfa348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3a73b75a073da95aba4e6cdfa348953.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59385" cy="148590"/>
                                        </a:xfrm>
                                        <a:prstGeom prst="rect">
                                          <a:avLst/>
                                        </a:prstGeom>
                                        <a:noFill/>
                                        <a:ln>
                                          <a:noFill/>
                                        </a:ln>
                                      </pic:spPr>
                                    </pic:pic>
                                  </a:graphicData>
                                </a:graphic>
                              </wp:inline>
                            </w:drawing>
                          </w:r>
                          <w:r>
                            <w:rPr>
                              <w:rFonts w:hint="eastAsia" w:ascii="宋体" w:hAnsi="宋体" w:eastAsia="宋体" w:cs="宋体"/>
                              <w:sz w:val="13"/>
                              <w:szCs w:val="13"/>
                              <w:lang w:eastAsia="zh-CN"/>
                            </w:rPr>
                            <w:t xml:space="preserve"> +86 21 540352</w:t>
                          </w:r>
                          <w:r>
                            <w:rPr>
                              <w:rFonts w:hint="eastAsia" w:ascii="宋体" w:hAnsi="宋体" w:eastAsia="宋体" w:cs="宋体"/>
                              <w:sz w:val="15"/>
                              <w:szCs w:val="15"/>
                              <w:lang w:eastAsia="zh-CN"/>
                            </w:rPr>
                            <w:t>28</w:t>
                          </w:r>
                        </w:p>
                        <w:p>
                          <w:pPr>
                            <w:tabs>
                              <w:tab w:val="left" w:pos="9923"/>
                            </w:tabs>
                            <w:overflowPunct w:val="0"/>
                            <w:jc w:val="both"/>
                            <w:textAlignment w:val="top"/>
                            <w:rPr>
                              <w:rFonts w:ascii="黑体" w:hAnsi="黑体" w:eastAsia="黑体"/>
                              <w:sz w:val="16"/>
                              <w:szCs w:val="16"/>
                              <w:lang w:eastAsia="zh-CN"/>
                            </w:rPr>
                          </w:pPr>
                        </w:p>
                      </w:txbxContent>
                    </wps:txbx>
                    <wps:bodyPr rot="0" vert="horz" wrap="square" lIns="0" tIns="0" rIns="0" bIns="0" anchor="ctr" anchorCtr="0" upright="1">
                      <a:spAutoFit/>
                    </wps:bodyPr>
                  </wps:wsp>
                </a:graphicData>
              </a:graphic>
            </wp:anchor>
          </w:drawing>
        </mc:Choice>
        <mc:Fallback>
          <w:pict>
            <v:shape id="Text Box 117" o:spid="_x0000_s1026" o:spt="202" type="#_x0000_t202" style="position:absolute;left:0pt;margin-top:653.75pt;height:22.4pt;width:510.25pt;mso-position-horizontal:center;mso-position-horizontal-relative:margin;mso-position-vertical-relative:margin;z-index:251664384;v-text-anchor:middle;mso-width-relative:page;mso-height-relative:page;" fillcolor="#FFFFFF" filled="t" stroked="f" coordsize="21600,21600" o:gfxdata="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DtkeifZAAAACwEAAA8AAAAAAAAAAQAgAAAAOAAAAGRycy9kb3du&#10;cmV2LnhtbFBLAQIUABQAAAAIAIdO4kBff2doIQIAAFMEAAAOAAAAAAAAAAEAIAAAAD4BAABkcnMv&#10;ZTJvRG9jLnhtbFBLBQYAAAAABgAGAFkBAADRBQAAAAA=&#10;">
              <v:fill on="t" focussize="0,0"/>
              <v:stroke on="f"/>
              <v:imagedata o:title=""/>
              <o:lock v:ext="edit" text="t" aspectratio="t"/>
              <v:textbox inset="0mm,0mm,0mm,0mm" style="mso-fit-shape-to-text:t;">
                <w:txbxContent>
                  <w:p>
                    <w:pPr>
                      <w:tabs>
                        <w:tab w:val="left" w:pos="9923"/>
                      </w:tabs>
                      <w:autoSpaceDE/>
                      <w:autoSpaceDN/>
                      <w:jc w:val="distribute"/>
                      <w:textAlignment w:val="center"/>
                      <w:rPr>
                        <w:rFonts w:ascii="宋体" w:hAnsi="宋体" w:eastAsia="宋体" w:cs="宋体"/>
                        <w:sz w:val="15"/>
                        <w:szCs w:val="15"/>
                        <w:lang w:eastAsia="zh-CN"/>
                      </w:rPr>
                    </w:pPr>
                    <w:r>
                      <w:rPr>
                        <w:rFonts w:hint="eastAsia" w:ascii="宋体" w:hAnsi="宋体" w:eastAsia="宋体" w:cs="宋体"/>
                        <w:sz w:val="13"/>
                        <w:szCs w:val="13"/>
                        <w:lang w:eastAsia="zh-CN"/>
                      </w:rPr>
                      <w:drawing>
                        <wp:inline distT="0" distB="0" distL="0" distR="0">
                          <wp:extent cx="106045" cy="106045"/>
                          <wp:effectExtent l="0" t="0" r="0" b="0"/>
                          <wp:docPr id="9" name="图片 2" descr="6dd4f8a67b6a4d5062b020aa5a6e8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6dd4f8a67b6a4d5062b020aa5a6e8d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6045" cy="106045"/>
                                  </a:xfrm>
                                  <a:prstGeom prst="rect">
                                    <a:avLst/>
                                  </a:prstGeom>
                                  <a:noFill/>
                                  <a:ln>
                                    <a:noFill/>
                                  </a:ln>
                                </pic:spPr>
                              </pic:pic>
                            </a:graphicData>
                          </a:graphic>
                        </wp:inline>
                      </w:drawing>
                    </w:r>
                    <w:r>
                      <w:rPr>
                        <w:rFonts w:hint="eastAsia" w:ascii="宋体" w:hAnsi="宋体" w:eastAsia="宋体" w:cs="宋体"/>
                        <w:sz w:val="13"/>
                        <w:szCs w:val="13"/>
                        <w:lang w:eastAsia="zh-CN"/>
                      </w:rPr>
                      <w:t xml:space="preserve"> 中国 上海市徐汇区长乐路989号 世纪商贸广场16楼200031 16/F,TheCenter,No.989,ChangleRoad,Shanghai</w:t>
                    </w:r>
                    <w:r>
                      <w:rPr>
                        <w:rFonts w:hint="eastAsia" w:ascii="宋体" w:hAnsi="宋体" w:eastAsia="宋体" w:cs="宋体"/>
                        <w:kern w:val="15"/>
                        <w:sz w:val="13"/>
                        <w:szCs w:val="13"/>
                        <w:lang w:eastAsia="zh-CN"/>
                      </w:rPr>
                      <w:drawing>
                        <wp:inline distT="0" distB="0" distL="0" distR="0">
                          <wp:extent cx="159385" cy="148590"/>
                          <wp:effectExtent l="0" t="0" r="0" b="3810"/>
                          <wp:docPr id="8" name="图片 1" descr="3a73b75a073da95aba4e6cdfa348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3a73b75a073da95aba4e6cdfa348953.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59385" cy="148590"/>
                                  </a:xfrm>
                                  <a:prstGeom prst="rect">
                                    <a:avLst/>
                                  </a:prstGeom>
                                  <a:noFill/>
                                  <a:ln>
                                    <a:noFill/>
                                  </a:ln>
                                </pic:spPr>
                              </pic:pic>
                            </a:graphicData>
                          </a:graphic>
                        </wp:inline>
                      </w:drawing>
                    </w:r>
                    <w:r>
                      <w:rPr>
                        <w:rFonts w:hint="eastAsia" w:ascii="宋体" w:hAnsi="宋体" w:eastAsia="宋体" w:cs="宋体"/>
                        <w:sz w:val="13"/>
                        <w:szCs w:val="13"/>
                        <w:lang w:eastAsia="zh-CN"/>
                      </w:rPr>
                      <w:t xml:space="preserve"> +86 21 540352</w:t>
                    </w:r>
                    <w:r>
                      <w:rPr>
                        <w:rFonts w:hint="eastAsia" w:ascii="宋体" w:hAnsi="宋体" w:eastAsia="宋体" w:cs="宋体"/>
                        <w:sz w:val="15"/>
                        <w:szCs w:val="15"/>
                        <w:lang w:eastAsia="zh-CN"/>
                      </w:rPr>
                      <w:t>28</w:t>
                    </w:r>
                  </w:p>
                  <w:p>
                    <w:pPr>
                      <w:tabs>
                        <w:tab w:val="left" w:pos="9923"/>
                      </w:tabs>
                      <w:overflowPunct w:val="0"/>
                      <w:jc w:val="both"/>
                      <w:textAlignment w:val="top"/>
                      <w:rPr>
                        <w:rFonts w:ascii="黑体" w:hAnsi="黑体" w:eastAsia="黑体"/>
                        <w:sz w:val="16"/>
                        <w:szCs w:val="16"/>
                        <w:lang w:eastAsia="zh-CN"/>
                      </w:rPr>
                    </w:pPr>
                  </w:p>
                </w:txbxContent>
              </v:textbox>
            </v:shape>
          </w:pict>
        </mc:Fallback>
      </mc:AlternateContent>
    </w:r>
    <w:r>
      <w:rPr>
        <w:lang w:eastAsia="zh-CN"/>
      </w:rPr>
      <mc:AlternateContent>
        <mc:Choice Requires="wps">
          <w:drawing>
            <wp:anchor distT="0" distB="0" distL="114300" distR="114300" simplePos="0" relativeHeight="251663360" behindDoc="0" locked="0" layoutInCell="1" allowOverlap="1">
              <wp:simplePos x="0" y="0"/>
              <wp:positionH relativeFrom="page">
                <wp:posOffset>-102870</wp:posOffset>
              </wp:positionH>
              <wp:positionV relativeFrom="page">
                <wp:posOffset>9850120</wp:posOffset>
              </wp:positionV>
              <wp:extent cx="7911465" cy="0"/>
              <wp:effectExtent l="11430" t="10795" r="11430" b="8255"/>
              <wp:wrapNone/>
              <wp:docPr id="1" name="Lin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7911465" cy="0"/>
                      </a:xfrm>
                      <a:prstGeom prst="line">
                        <a:avLst/>
                      </a:prstGeom>
                      <a:noFill/>
                      <a:ln w="9525">
                        <a:solidFill>
                          <a:srgbClr val="C7C8CA"/>
                        </a:solidFill>
                        <a:round/>
                      </a:ln>
                    </wps:spPr>
                    <wps:bodyPr/>
                  </wps:wsp>
                </a:graphicData>
              </a:graphic>
            </wp:anchor>
          </w:drawing>
        </mc:Choice>
        <mc:Fallback>
          <w:pict>
            <v:line id="Line 116" o:spid="_x0000_s1026" o:spt="20" style="position:absolute;left:0pt;margin-left:-8.1pt;margin-top:775.6pt;height:0pt;width:622.95pt;mso-position-horizontal-relative:page;mso-position-vertical-relative:page;z-index:251663360;mso-width-relative:page;mso-height-relative:page;" filled="f" stroked="t" coordsize="21600,21600" o:gfxdata="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BYAAABkcnMvUEsBAhQAFAAAAAgA&#10;h07iQAaNi9TbAAAADgEAAA8AAAAAAAAAAQAgAAAAOAAAAGRycy9kb3ducmV2LnhtbFBLAQIUABQA&#10;AAAIAIdO4kAsKSGI1wEAALQDAAAOAAAAAAAAAAEAIAAAAEABAABkcnMvZTJvRG9jLnhtbFBLBQYA&#10;AAAABgAGAFkBAACJBQAAAAA=&#10;">
              <v:fill on="f" focussize="0,0"/>
              <v:stroke color="#C7C8CA" joinstyle="round"/>
              <v:imagedata o:title=""/>
              <o:lock v:ext="edit" aspectratio="t"/>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4"/>
      </w:rPr>
    </w:pPr>
    <w:r>
      <w:rPr>
        <w:rStyle w:val="14"/>
      </w:rPr>
      <w:fldChar w:fldCharType="begin"/>
    </w:r>
    <w:r>
      <w:rPr>
        <w:rStyle w:val="14"/>
      </w:rPr>
      <w:instrText xml:space="preserve"> PAGE </w:instrText>
    </w:r>
    <w:r>
      <w:rPr>
        <w:rStyle w:val="14"/>
      </w:rPr>
      <w:fldChar w:fldCharType="end"/>
    </w:r>
  </w:p>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lang w:eastAsia="zh-CN"/>
      </w:rPr>
      <mc:AlternateContent>
        <mc:Choice Requires="wps">
          <w:drawing>
            <wp:anchor distT="0" distB="0" distL="114300" distR="114300" simplePos="0" relativeHeight="251659264" behindDoc="0" locked="0" layoutInCell="1" allowOverlap="1">
              <wp:simplePos x="0" y="0"/>
              <wp:positionH relativeFrom="margin">
                <wp:posOffset>612140</wp:posOffset>
              </wp:positionH>
              <wp:positionV relativeFrom="page">
                <wp:posOffset>777875</wp:posOffset>
              </wp:positionV>
              <wp:extent cx="4160520" cy="771525"/>
              <wp:effectExtent l="2540" t="0" r="0" b="3175"/>
              <wp:wrapNone/>
              <wp:docPr id="7" name="Text Box 22"/>
              <wp:cNvGraphicFramePr/>
              <a:graphic xmlns:a="http://schemas.openxmlformats.org/drawingml/2006/main">
                <a:graphicData uri="http://schemas.microsoft.com/office/word/2010/wordprocessingShape">
                  <wps:wsp>
                    <wps:cNvSpPr txBox="1">
                      <a:spLocks noChangeArrowheads="1"/>
                    </wps:cNvSpPr>
                    <wps:spPr bwMode="auto">
                      <a:xfrm>
                        <a:off x="0" y="0"/>
                        <a:ext cx="4160520" cy="771525"/>
                      </a:xfrm>
                      <a:prstGeom prst="rect">
                        <a:avLst/>
                      </a:prstGeom>
                      <a:noFill/>
                      <a:ln>
                        <a:noFill/>
                      </a:ln>
                    </wps:spPr>
                    <wps:txbx>
                      <w:txbxContent>
                        <w:p>
                          <w:pPr>
                            <w:spacing w:line="640" w:lineRule="exact"/>
                            <w:jc w:val="center"/>
                            <w:rPr>
                              <w:rFonts w:ascii="Times New Roman Regular" w:hAnsi="Times New Roman Regular" w:eastAsia="黑体" w:cs="Times New Roman Regular"/>
                              <w:sz w:val="58"/>
                            </w:rPr>
                          </w:pPr>
                          <w:r>
                            <w:rPr>
                              <w:rFonts w:ascii="Times New Roman Regular" w:hAnsi="Times New Roman Regular" w:eastAsia="黑体" w:cs="Times New Roman Regular"/>
                              <w:color w:val="939598"/>
                              <w:w w:val="95"/>
                              <w:sz w:val="58"/>
                            </w:rPr>
                            <w:t>EVERBRIGHTLAWFIRM</w:t>
                          </w:r>
                        </w:p>
                        <w:p>
                          <w:pPr>
                            <w:spacing w:before="47" w:line="527" w:lineRule="exact"/>
                            <w:jc w:val="center"/>
                            <w:rPr>
                              <w:rFonts w:ascii="Calibri" w:hAnsi="Calibri" w:eastAsia="黑体" w:cs="Calibri"/>
                              <w:sz w:val="47"/>
                            </w:rPr>
                          </w:pPr>
                          <w:r>
                            <w:rPr>
                              <w:rFonts w:ascii="Calibri" w:hAnsi="Calibri" w:eastAsia="黑体" w:cs="Calibri"/>
                              <w:color w:val="939598"/>
                              <w:w w:val="95"/>
                              <w:sz w:val="47"/>
                            </w:rPr>
                            <w:t>ENGAGEMENT LETTER</w:t>
                          </w:r>
                        </w:p>
                        <w:p/>
                      </w:txbxContent>
                    </wps:txbx>
                    <wps:bodyPr rot="0" vert="horz" wrap="square" lIns="0" tIns="0" rIns="0" bIns="0" anchor="b" anchorCtr="0" upright="1">
                      <a:noAutofit/>
                    </wps:bodyPr>
                  </wps:wsp>
                </a:graphicData>
              </a:graphic>
            </wp:anchor>
          </w:drawing>
        </mc:Choice>
        <mc:Fallback>
          <w:pict>
            <v:shape id="Text Box 22" o:spid="_x0000_s1026" o:spt="202" type="#_x0000_t202" style="position:absolute;left:0pt;margin-left:48.2pt;margin-top:61.25pt;height:60.75pt;width:327.6pt;mso-position-horizontal-relative:margin;mso-position-vertical-relative:page;z-index:251659264;v-text-anchor:bottom;mso-width-relative:page;mso-height-relative:page;" filled="f" stroked="f" coordsize="21600,21600" o:gfxdata="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FgAAAGRycy9QSwECFAAUAAAACACHTuJAEMPBGNoAAAAKAQAADwAA&#10;AAAAAAABACAAAAA4AAAAZHJzL2Rvd25yZXYueG1sUEsBAhQAFAAAAAgAh07iQLNkNIf+AQAABQQA&#10;AA4AAAAAAAAAAQAgAAAAPwEAAGRycy9lMm9Eb2MueG1sUEsFBgAAAAAGAAYAWQEAAK8FAAAAAA==&#10;">
              <v:fill on="f" focussize="0,0"/>
              <v:stroke on="f"/>
              <v:imagedata o:title=""/>
              <o:lock v:ext="edit" aspectratio="f"/>
              <v:textbox inset="0mm,0mm,0mm,0mm">
                <w:txbxContent>
                  <w:p>
                    <w:pPr>
                      <w:spacing w:line="640" w:lineRule="exact"/>
                      <w:jc w:val="center"/>
                      <w:rPr>
                        <w:rFonts w:ascii="Times New Roman Regular" w:hAnsi="Times New Roman Regular" w:eastAsia="黑体" w:cs="Times New Roman Regular"/>
                        <w:sz w:val="58"/>
                      </w:rPr>
                    </w:pPr>
                    <w:r>
                      <w:rPr>
                        <w:rFonts w:ascii="Times New Roman Regular" w:hAnsi="Times New Roman Regular" w:eastAsia="黑体" w:cs="Times New Roman Regular"/>
                        <w:color w:val="939598"/>
                        <w:w w:val="95"/>
                        <w:sz w:val="58"/>
                      </w:rPr>
                      <w:t>EVERBRIGHTLAWFIRM</w:t>
                    </w:r>
                  </w:p>
                  <w:p>
                    <w:pPr>
                      <w:spacing w:before="47" w:line="527" w:lineRule="exact"/>
                      <w:jc w:val="center"/>
                      <w:rPr>
                        <w:rFonts w:ascii="Calibri" w:hAnsi="Calibri" w:eastAsia="黑体" w:cs="Calibri"/>
                        <w:sz w:val="47"/>
                      </w:rPr>
                    </w:pPr>
                    <w:r>
                      <w:rPr>
                        <w:rFonts w:ascii="Calibri" w:hAnsi="Calibri" w:eastAsia="黑体" w:cs="Calibri"/>
                        <w:color w:val="939598"/>
                        <w:w w:val="95"/>
                        <w:sz w:val="47"/>
                      </w:rPr>
                      <w:t>ENGAGEMENT LETTER</w:t>
                    </w:r>
                  </w:p>
                  <w:p/>
                </w:txbxContent>
              </v:textbox>
            </v:shape>
          </w:pict>
        </mc:Fallback>
      </mc:AlternateContent>
    </w:r>
    <w:r>
      <w:rPr>
        <w:lang w:eastAsia="zh-CN"/>
      </w:rPr>
      <mc:AlternateContent>
        <mc:Choice Requires="wps">
          <w:drawing>
            <wp:anchor distT="0" distB="0" distL="114300" distR="114300" simplePos="0" relativeHeight="251660288" behindDoc="1" locked="0" layoutInCell="1" allowOverlap="1">
              <wp:simplePos x="0" y="0"/>
              <wp:positionH relativeFrom="page">
                <wp:posOffset>-56515</wp:posOffset>
              </wp:positionH>
              <wp:positionV relativeFrom="page">
                <wp:posOffset>-13970</wp:posOffset>
              </wp:positionV>
              <wp:extent cx="7628890" cy="1709420"/>
              <wp:effectExtent l="635" t="0" r="0" b="0"/>
              <wp:wrapNone/>
              <wp:docPr id="6" name="Rectangle 23"/>
              <wp:cNvGraphicFramePr/>
              <a:graphic xmlns:a="http://schemas.openxmlformats.org/drawingml/2006/main">
                <a:graphicData uri="http://schemas.microsoft.com/office/word/2010/wordprocessingShape">
                  <wps:wsp>
                    <wps:cNvSpPr>
                      <a:spLocks noChangeArrowheads="1"/>
                    </wps:cNvSpPr>
                    <wps:spPr bwMode="auto">
                      <a:xfrm>
                        <a:off x="0" y="0"/>
                        <a:ext cx="7628890" cy="1709420"/>
                      </a:xfrm>
                      <a:prstGeom prst="rect">
                        <a:avLst/>
                      </a:prstGeom>
                      <a:solidFill>
                        <a:srgbClr val="DCDDDE"/>
                      </a:solidFill>
                      <a:ln>
                        <a:noFill/>
                      </a:ln>
                    </wps:spPr>
                    <wps:bodyPr rot="0" vert="horz" wrap="square" lIns="91440" tIns="45720" rIns="91440" bIns="45720" anchor="t" anchorCtr="0" upright="1">
                      <a:noAutofit/>
                    </wps:bodyPr>
                  </wps:wsp>
                </a:graphicData>
              </a:graphic>
            </wp:anchor>
          </w:drawing>
        </mc:Choice>
        <mc:Fallback>
          <w:pict>
            <v:rect id="Rectangle 23" o:spid="_x0000_s1026" o:spt="1" style="position:absolute;left:0pt;margin-left:-4.45pt;margin-top:-1.1pt;height:134.6pt;width:600.7pt;mso-position-horizontal-relative:page;mso-position-vertical-relative:page;z-index:-251656192;mso-width-relative:page;mso-height-relative:page;" fillcolor="#DCDDDE" filled="t" stroked="f" coordsize="21600,21600" o:gfxdata="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ESGTLNoAAAAKAQAADwAAAAAAAAABACAAAAA4AAAAZHJzL2Rvd25yZXYueG1sUEsB&#10;AhQAFAAAAAgAh07iQOo6yzsWAgAAKwQAAA4AAAAAAAAAAQAgAAAAPwEAAGRycy9lMm9Eb2MueG1s&#10;UEsFBgAAAAAGAAYAWQEAAMcFA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ind w:right="570"/>
      <w:jc w:val="distribute"/>
      <w:rPr>
        <w:rFonts w:ascii="宋体" w:hAnsi="宋体" w:eastAsia="宋体"/>
        <w:sz w:val="48"/>
        <w:szCs w:val="48"/>
        <w:lang w:eastAsia="zh-CN"/>
      </w:rPr>
    </w:pPr>
    <w:r>
      <w:rPr>
        <w:lang w:eastAsia="zh-CN"/>
      </w:rPr>
      <mc:AlternateContent>
        <mc:Choice Requires="wps">
          <w:drawing>
            <wp:anchor distT="0" distB="0" distL="114300" distR="114300" simplePos="0" relativeHeight="251662336" behindDoc="0" locked="0" layoutInCell="1" allowOverlap="1">
              <wp:simplePos x="0" y="0"/>
              <wp:positionH relativeFrom="page">
                <wp:posOffset>-102870</wp:posOffset>
              </wp:positionH>
              <wp:positionV relativeFrom="margin">
                <wp:posOffset>-379730</wp:posOffset>
              </wp:positionV>
              <wp:extent cx="8012430" cy="0"/>
              <wp:effectExtent l="11430" t="10795" r="5715" b="8255"/>
              <wp:wrapNone/>
              <wp:docPr id="5" name="Lin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8012430" cy="0"/>
                      </a:xfrm>
                      <a:prstGeom prst="line">
                        <a:avLst/>
                      </a:prstGeom>
                      <a:noFill/>
                      <a:ln w="9525">
                        <a:solidFill>
                          <a:srgbClr val="C7C8CA"/>
                        </a:solidFill>
                        <a:round/>
                      </a:ln>
                    </wps:spPr>
                    <wps:bodyPr/>
                  </wps:wsp>
                </a:graphicData>
              </a:graphic>
            </wp:anchor>
          </w:drawing>
        </mc:Choice>
        <mc:Fallback>
          <w:pict>
            <v:line id="Line 113" o:spid="_x0000_s1026" o:spt="20" style="position:absolute;left:0pt;margin-left:-8.1pt;margin-top:-29.9pt;height:0pt;width:630.9pt;mso-position-horizontal-relative:page;mso-position-vertical-relative:margin;z-index:251662336;mso-width-relative:page;mso-height-relative:page;" filled="f" stroked="t" coordsize="21600,21600" o:gfxdata="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FgAAAGRycy9QSwECFAAUAAAA&#10;CACHTuJAHsANl9sAAAAMAQAADwAAAAAAAAABACAAAAA4AAAAZHJzL2Rvd25yZXYueG1sUEsBAhQA&#10;FAAAAAgAh07iQEgLeh/ZAQAAtAMAAA4AAAAAAAAAAQAgAAAAQAEAAGRycy9lMm9Eb2MueG1sUEsF&#10;BgAAAAAGAAYAWQEAAIsFAAAAAA==&#10;">
              <v:fill on="f" focussize="0,0"/>
              <v:stroke color="#C7C8CA" joinstyle="round"/>
              <v:imagedata o:title=""/>
              <o:lock v:ext="edit" aspectratio="t"/>
            </v:line>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page">
                <wp:posOffset>-102870</wp:posOffset>
              </wp:positionH>
              <wp:positionV relativeFrom="margin">
                <wp:posOffset>-379730</wp:posOffset>
              </wp:positionV>
              <wp:extent cx="8012430" cy="0"/>
              <wp:effectExtent l="11430" t="10795" r="5715" b="8255"/>
              <wp:wrapNone/>
              <wp:docPr id="4" name="Lin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8012430" cy="0"/>
                      </a:xfrm>
                      <a:prstGeom prst="line">
                        <a:avLst/>
                      </a:prstGeom>
                      <a:noFill/>
                      <a:ln w="9525">
                        <a:solidFill>
                          <a:srgbClr val="C7C8CA"/>
                        </a:solidFill>
                        <a:round/>
                      </a:ln>
                    </wps:spPr>
                    <wps:bodyPr/>
                  </wps:wsp>
                </a:graphicData>
              </a:graphic>
            </wp:anchor>
          </w:drawing>
        </mc:Choice>
        <mc:Fallback>
          <w:pict>
            <v:line id="Line 112" o:spid="_x0000_s1026" o:spt="20" style="position:absolute;left:0pt;margin-left:-8.1pt;margin-top:-29.9pt;height:0pt;width:630.9pt;mso-position-horizontal-relative:page;mso-position-vertical-relative:margin;z-index:251662336;mso-width-relative:page;mso-height-relative:page;" filled="f" stroked="t" coordsize="21600,21600" o:gfxdata="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FgAAAGRycy9QSwECFAAUAAAA&#10;CACHTuJAHsANl9sAAAAMAQAADwAAAAAAAAABACAAAAA4AAAAZHJzL2Rvd25yZXYueG1sUEsBAhQA&#10;FAAAAAgAh07iQLYeEe/ZAQAAtAMAAA4AAAAAAAAAAQAgAAAAQAEAAGRycy9lMm9Eb2MueG1sUEsF&#10;BgAAAAAGAAYAWQEAAIsFAAAAAA==&#10;">
              <v:fill on="f" focussize="0,0"/>
              <v:stroke color="#C7C8CA" joinstyle="round"/>
              <v:imagedata o:title=""/>
              <o:lock v:ext="edit" aspectratio="t"/>
            </v:line>
          </w:pict>
        </mc:Fallback>
      </mc:AlternateContent>
    </w:r>
    <w:r>
      <w:rPr>
        <w:lang w:eastAsia="zh-CN"/>
      </w:rPr>
      <mc:AlternateContent>
        <mc:Choice Requires="wps">
          <w:drawing>
            <wp:anchor distT="0" distB="0" distL="114300" distR="114300" simplePos="0" relativeHeight="251661312" behindDoc="0" locked="0" layoutInCell="1" allowOverlap="1">
              <wp:simplePos x="0" y="0"/>
              <wp:positionH relativeFrom="column">
                <wp:posOffset>-69850</wp:posOffset>
              </wp:positionH>
              <wp:positionV relativeFrom="paragraph">
                <wp:posOffset>90805</wp:posOffset>
              </wp:positionV>
              <wp:extent cx="6152515" cy="539750"/>
              <wp:effectExtent l="0" t="0" r="3810" b="0"/>
              <wp:wrapNone/>
              <wp:docPr id="3" name="Text Box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TextEdit="1"/>
                    </wps:cNvSpPr>
                    <wps:spPr bwMode="auto">
                      <a:xfrm>
                        <a:off x="0" y="0"/>
                        <a:ext cx="6152515" cy="539750"/>
                      </a:xfrm>
                      <a:prstGeom prst="rect">
                        <a:avLst/>
                      </a:prstGeom>
                      <a:solidFill>
                        <a:srgbClr val="FFFFFF"/>
                      </a:solidFill>
                      <a:ln>
                        <a:noFill/>
                      </a:ln>
                    </wps:spPr>
                    <wps:txbx>
                      <w:txbxContent>
                        <w:p>
                          <w:pPr>
                            <w:textAlignment w:val="center"/>
                            <w:rPr>
                              <w:lang w:eastAsia="zh-CN"/>
                            </w:rPr>
                          </w:pPr>
                          <w:r>
                            <w:rPr>
                              <w:lang w:eastAsia="zh-CN"/>
                            </w:rPr>
                            <w:drawing>
                              <wp:inline distT="0" distB="0" distL="0" distR="0">
                                <wp:extent cx="1998980" cy="340360"/>
                                <wp:effectExtent l="0" t="0" r="7620" b="0"/>
                                <wp:docPr id="10" name="图片 5" descr="5433b511732394c0252ce575cdbaa58.jpg"/>
                                <wp:cNvGraphicFramePr/>
                                <a:graphic xmlns:a="http://schemas.openxmlformats.org/drawingml/2006/main">
                                  <a:graphicData uri="http://schemas.openxmlformats.org/drawingml/2006/picture">
                                    <pic:pic xmlns:pic="http://schemas.openxmlformats.org/drawingml/2006/picture">
                                      <pic:nvPicPr>
                                        <pic:cNvPr id="10" name="图片 5" descr="5433b511732394c0252ce575cdbaa58.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98980" cy="340360"/>
                                        </a:xfrm>
                                        <a:prstGeom prst="rect">
                                          <a:avLst/>
                                        </a:prstGeom>
                                        <a:noFill/>
                                        <a:ln>
                                          <a:noFill/>
                                        </a:ln>
                                      </pic:spPr>
                                    </pic:pic>
                                  </a:graphicData>
                                </a:graphic>
                              </wp:inline>
                            </w:drawing>
                          </w:r>
                          <w:r>
                            <w:rPr>
                              <w:rFonts w:hint="eastAsia" w:eastAsia="宋体" w:cs="Calibri"/>
                              <w:lang w:eastAsia="zh-CN"/>
                            </w:rPr>
                            <w:t xml:space="preserve">                                                                                               </w:t>
                          </w:r>
                          <w:r>
                            <w:rPr>
                              <w:rFonts w:cs="Calibri"/>
                              <w:lang w:eastAsia="zh-CN"/>
                            </w:rPr>
                            <w:fldChar w:fldCharType="begin"/>
                          </w:r>
                          <w:r>
                            <w:rPr>
                              <w:rFonts w:cs="Calibri"/>
                              <w:lang w:eastAsia="zh-CN"/>
                            </w:rPr>
                            <w:instrText xml:space="preserve"> PAGE   \* MERGEFORMAT </w:instrText>
                          </w:r>
                          <w:r>
                            <w:rPr>
                              <w:rFonts w:cs="Calibri"/>
                              <w:lang w:eastAsia="zh-CN"/>
                            </w:rPr>
                            <w:fldChar w:fldCharType="separate"/>
                          </w:r>
                          <w:r>
                            <w:rPr>
                              <w:rFonts w:cs="Calibri"/>
                              <w:lang w:val="zh-CN" w:eastAsia="zh-CN"/>
                            </w:rPr>
                            <w:t>-</w:t>
                          </w:r>
                          <w:r>
                            <w:rPr>
                              <w:rFonts w:cs="Calibri"/>
                              <w:lang w:eastAsia="zh-CN"/>
                            </w:rPr>
                            <w:t xml:space="preserve"> 8 -</w:t>
                          </w:r>
                          <w:r>
                            <w:rPr>
                              <w:rFonts w:cs="Calibri"/>
                              <w:lang w:eastAsia="zh-CN"/>
                            </w:rPr>
                            <w:fldChar w:fldCharType="end"/>
                          </w:r>
                        </w:p>
                      </w:txbxContent>
                    </wps:txbx>
                    <wps:bodyPr rot="0" vert="horz" wrap="square" lIns="91440" tIns="45720" rIns="91440" bIns="45720" anchor="ctr" anchorCtr="0" upright="1">
                      <a:noAutofit/>
                    </wps:bodyPr>
                  </wps:wsp>
                </a:graphicData>
              </a:graphic>
            </wp:anchor>
          </w:drawing>
        </mc:Choice>
        <mc:Fallback>
          <w:pict>
            <v:shape id="Text Box 111" o:spid="_x0000_s1026" o:spt="202" type="#_x0000_t202" style="position:absolute;left:0pt;margin-left:-5.5pt;margin-top:7.15pt;height:42.5pt;width:484.45pt;z-index:251661312;v-text-anchor:middle;mso-width-relative:page;mso-height-relative:page;" fillcolor="#FFFFFF" filled="t" stroked="f" coordsize="21600,21600" o:gfxdata="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DrGiDo2gAAAAkBAAAPAAAAAAAAAAEAIAAA&#10;ADgAAABkcnMvZG93bnJldi54bWxQSwECFAAUAAAACACHTuJAycWKai0CAABjBAAADgAAAAAAAAAB&#10;ACAAAAA/AQAAZHJzL2Uyb0RvYy54bWxQSwUGAAAAAAYABgBZAQAA3gUAAAAA&#10;">
              <v:fill on="t" focussize="0,0"/>
              <v:stroke on="f"/>
              <v:imagedata o:title=""/>
              <o:lock v:ext="edit" text="t" aspectratio="t"/>
              <v:textbox>
                <w:txbxContent>
                  <w:p>
                    <w:pPr>
                      <w:textAlignment w:val="center"/>
                      <w:rPr>
                        <w:lang w:eastAsia="zh-CN"/>
                      </w:rPr>
                    </w:pPr>
                    <w:r>
                      <w:rPr>
                        <w:lang w:eastAsia="zh-CN"/>
                      </w:rPr>
                      <w:drawing>
                        <wp:inline distT="0" distB="0" distL="0" distR="0">
                          <wp:extent cx="1998980" cy="340360"/>
                          <wp:effectExtent l="0" t="0" r="7620" b="0"/>
                          <wp:docPr id="10" name="图片 5" descr="5433b511732394c0252ce575cdbaa58.jpg"/>
                          <wp:cNvGraphicFramePr/>
                          <a:graphic xmlns:a="http://schemas.openxmlformats.org/drawingml/2006/main">
                            <a:graphicData uri="http://schemas.openxmlformats.org/drawingml/2006/picture">
                              <pic:pic xmlns:pic="http://schemas.openxmlformats.org/drawingml/2006/picture">
                                <pic:nvPicPr>
                                  <pic:cNvPr id="10" name="图片 5" descr="5433b511732394c0252ce575cdbaa58.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98980" cy="340360"/>
                                  </a:xfrm>
                                  <a:prstGeom prst="rect">
                                    <a:avLst/>
                                  </a:prstGeom>
                                  <a:noFill/>
                                  <a:ln>
                                    <a:noFill/>
                                  </a:ln>
                                </pic:spPr>
                              </pic:pic>
                            </a:graphicData>
                          </a:graphic>
                        </wp:inline>
                      </w:drawing>
                    </w:r>
                    <w:r>
                      <w:rPr>
                        <w:rFonts w:hint="eastAsia" w:eastAsia="宋体" w:cs="Calibri"/>
                        <w:lang w:eastAsia="zh-CN"/>
                      </w:rPr>
                      <w:t xml:space="preserve">                                                                                               </w:t>
                    </w:r>
                    <w:r>
                      <w:rPr>
                        <w:rFonts w:cs="Calibri"/>
                        <w:lang w:eastAsia="zh-CN"/>
                      </w:rPr>
                      <w:fldChar w:fldCharType="begin"/>
                    </w:r>
                    <w:r>
                      <w:rPr>
                        <w:rFonts w:cs="Calibri"/>
                        <w:lang w:eastAsia="zh-CN"/>
                      </w:rPr>
                      <w:instrText xml:space="preserve"> PAGE   \* MERGEFORMAT </w:instrText>
                    </w:r>
                    <w:r>
                      <w:rPr>
                        <w:rFonts w:cs="Calibri"/>
                        <w:lang w:eastAsia="zh-CN"/>
                      </w:rPr>
                      <w:fldChar w:fldCharType="separate"/>
                    </w:r>
                    <w:r>
                      <w:rPr>
                        <w:rFonts w:cs="Calibri"/>
                        <w:lang w:val="zh-CN" w:eastAsia="zh-CN"/>
                      </w:rPr>
                      <w:t>-</w:t>
                    </w:r>
                    <w:r>
                      <w:rPr>
                        <w:rFonts w:cs="Calibri"/>
                        <w:lang w:eastAsia="zh-CN"/>
                      </w:rPr>
                      <w:t xml:space="preserve"> 8 -</w:t>
                    </w:r>
                    <w:r>
                      <w:rPr>
                        <w:rFonts w:cs="Calibri"/>
                        <w:lang w:eastAsia="zh-CN"/>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right" w:y="1"/>
      <w:rPr>
        <w:rStyle w:val="14"/>
      </w:rPr>
    </w:pPr>
    <w:r>
      <w:rPr>
        <w:rStyle w:val="14"/>
      </w:rPr>
      <w:fldChar w:fldCharType="begin"/>
    </w:r>
    <w:r>
      <w:rPr>
        <w:rStyle w:val="14"/>
      </w:rPr>
      <w:instrText xml:space="preserve"> PAGE </w:instrText>
    </w:r>
    <w:r>
      <w:rPr>
        <w:rStyle w:val="14"/>
      </w:rPr>
      <w:fldChar w:fldCharType="end"/>
    </w:r>
  </w:p>
  <w:p>
    <w:pPr>
      <w:pStyle w:val="10"/>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0478B4"/>
    <w:multiLevelType w:val="multilevel"/>
    <w:tmpl w:val="360478B4"/>
    <w:lvl w:ilvl="0" w:tentative="0">
      <w:start w:val="1"/>
      <w:numFmt w:val="decimal"/>
      <w:lvlText w:val="（%1）"/>
      <w:lvlJc w:val="left"/>
      <w:pPr>
        <w:ind w:left="1640" w:hanging="720"/>
      </w:pPr>
      <w:rPr>
        <w:rFonts w:hint="default"/>
      </w:rPr>
    </w:lvl>
    <w:lvl w:ilvl="1" w:tentative="0">
      <w:start w:val="1"/>
      <w:numFmt w:val="lowerLetter"/>
      <w:lvlText w:val="%2)"/>
      <w:lvlJc w:val="left"/>
      <w:pPr>
        <w:ind w:left="1760" w:hanging="420"/>
      </w:pPr>
    </w:lvl>
    <w:lvl w:ilvl="2" w:tentative="0">
      <w:start w:val="1"/>
      <w:numFmt w:val="lowerRoman"/>
      <w:lvlText w:val="%3."/>
      <w:lvlJc w:val="right"/>
      <w:pPr>
        <w:ind w:left="2180" w:hanging="420"/>
      </w:pPr>
    </w:lvl>
    <w:lvl w:ilvl="3" w:tentative="0">
      <w:start w:val="1"/>
      <w:numFmt w:val="decimal"/>
      <w:lvlText w:val="%4."/>
      <w:lvlJc w:val="left"/>
      <w:pPr>
        <w:ind w:left="2600" w:hanging="420"/>
      </w:pPr>
    </w:lvl>
    <w:lvl w:ilvl="4" w:tentative="0">
      <w:start w:val="1"/>
      <w:numFmt w:val="lowerLetter"/>
      <w:lvlText w:val="%5)"/>
      <w:lvlJc w:val="left"/>
      <w:pPr>
        <w:ind w:left="3020" w:hanging="420"/>
      </w:pPr>
    </w:lvl>
    <w:lvl w:ilvl="5" w:tentative="0">
      <w:start w:val="1"/>
      <w:numFmt w:val="lowerRoman"/>
      <w:lvlText w:val="%6."/>
      <w:lvlJc w:val="right"/>
      <w:pPr>
        <w:ind w:left="3440" w:hanging="420"/>
      </w:pPr>
    </w:lvl>
    <w:lvl w:ilvl="6" w:tentative="0">
      <w:start w:val="1"/>
      <w:numFmt w:val="decimal"/>
      <w:lvlText w:val="%7."/>
      <w:lvlJc w:val="left"/>
      <w:pPr>
        <w:ind w:left="3860" w:hanging="420"/>
      </w:pPr>
    </w:lvl>
    <w:lvl w:ilvl="7" w:tentative="0">
      <w:start w:val="1"/>
      <w:numFmt w:val="lowerLetter"/>
      <w:lvlText w:val="%8)"/>
      <w:lvlJc w:val="left"/>
      <w:pPr>
        <w:ind w:left="4280" w:hanging="420"/>
      </w:pPr>
    </w:lvl>
    <w:lvl w:ilvl="8" w:tentative="0">
      <w:start w:val="1"/>
      <w:numFmt w:val="lowerRoman"/>
      <w:lvlText w:val="%9."/>
      <w:lvlJc w:val="right"/>
      <w:pPr>
        <w:ind w:left="4700" w:hanging="420"/>
      </w:pPr>
    </w:lvl>
  </w:abstractNum>
  <w:abstractNum w:abstractNumId="1">
    <w:nsid w:val="7F00684F"/>
    <w:multiLevelType w:val="multilevel"/>
    <w:tmpl w:val="7F00684F"/>
    <w:lvl w:ilvl="0" w:tentative="0">
      <w:start w:val="1"/>
      <w:numFmt w:val="decimal"/>
      <w:lvlText w:val="%1"/>
      <w:lvlJc w:val="left"/>
      <w:pPr>
        <w:ind w:left="1385" w:hanging="306"/>
      </w:pPr>
      <w:rPr>
        <w:rFonts w:hint="default"/>
      </w:rPr>
    </w:lvl>
    <w:lvl w:ilvl="1" w:tentative="0">
      <w:start w:val="1"/>
      <w:numFmt w:val="decimal"/>
      <w:lvlText w:val="%1.%2"/>
      <w:lvlJc w:val="left"/>
      <w:pPr>
        <w:ind w:left="1385" w:hanging="306"/>
      </w:pPr>
      <w:rPr>
        <w:rFonts w:hint="default" w:ascii="Noto Sans CJK JP Regular" w:hAnsi="Noto Sans CJK JP Regular" w:eastAsia="Noto Sans CJK JP Regular" w:cs="Noto Sans CJK JP Regular"/>
        <w:color w:val="231F20"/>
        <w:w w:val="99"/>
        <w:sz w:val="20"/>
        <w:szCs w:val="20"/>
      </w:rPr>
    </w:lvl>
    <w:lvl w:ilvl="2" w:tentative="0">
      <w:start w:val="0"/>
      <w:numFmt w:val="bullet"/>
      <w:pStyle w:val="29"/>
      <w:lvlText w:val="•"/>
      <w:lvlJc w:val="left"/>
      <w:pPr>
        <w:ind w:left="3485" w:hanging="306"/>
      </w:pPr>
      <w:rPr>
        <w:rFonts w:hint="default"/>
      </w:rPr>
    </w:lvl>
    <w:lvl w:ilvl="3" w:tentative="0">
      <w:start w:val="0"/>
      <w:numFmt w:val="bullet"/>
      <w:lvlText w:val="•"/>
      <w:lvlJc w:val="left"/>
      <w:pPr>
        <w:ind w:left="4537" w:hanging="306"/>
      </w:pPr>
      <w:rPr>
        <w:rFonts w:hint="default"/>
      </w:rPr>
    </w:lvl>
    <w:lvl w:ilvl="4" w:tentative="0">
      <w:start w:val="0"/>
      <w:numFmt w:val="bullet"/>
      <w:lvlText w:val="•"/>
      <w:lvlJc w:val="left"/>
      <w:pPr>
        <w:ind w:left="5590" w:hanging="306"/>
      </w:pPr>
      <w:rPr>
        <w:rFonts w:hint="default"/>
      </w:rPr>
    </w:lvl>
    <w:lvl w:ilvl="5" w:tentative="0">
      <w:start w:val="0"/>
      <w:numFmt w:val="bullet"/>
      <w:lvlText w:val="•"/>
      <w:lvlJc w:val="left"/>
      <w:pPr>
        <w:ind w:left="6642" w:hanging="306"/>
      </w:pPr>
      <w:rPr>
        <w:rFonts w:hint="default"/>
      </w:rPr>
    </w:lvl>
    <w:lvl w:ilvl="6" w:tentative="0">
      <w:start w:val="0"/>
      <w:numFmt w:val="bullet"/>
      <w:lvlText w:val="•"/>
      <w:lvlJc w:val="left"/>
      <w:pPr>
        <w:ind w:left="7695" w:hanging="306"/>
      </w:pPr>
      <w:rPr>
        <w:rFonts w:hint="default"/>
      </w:rPr>
    </w:lvl>
    <w:lvl w:ilvl="7" w:tentative="0">
      <w:start w:val="0"/>
      <w:numFmt w:val="bullet"/>
      <w:lvlText w:val="•"/>
      <w:lvlJc w:val="left"/>
      <w:pPr>
        <w:ind w:left="8747" w:hanging="306"/>
      </w:pPr>
      <w:rPr>
        <w:rFonts w:hint="default"/>
      </w:rPr>
    </w:lvl>
    <w:lvl w:ilvl="8" w:tentative="0">
      <w:start w:val="0"/>
      <w:numFmt w:val="bullet"/>
      <w:lvlText w:val="•"/>
      <w:lvlJc w:val="left"/>
      <w:pPr>
        <w:ind w:left="9800" w:hanging="306"/>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F46"/>
    <w:rsid w:val="000145DF"/>
    <w:rsid w:val="00024933"/>
    <w:rsid w:val="00033BDB"/>
    <w:rsid w:val="00044C17"/>
    <w:rsid w:val="00044CC4"/>
    <w:rsid w:val="0005470B"/>
    <w:rsid w:val="000628C8"/>
    <w:rsid w:val="00077D1E"/>
    <w:rsid w:val="000815D3"/>
    <w:rsid w:val="0008736C"/>
    <w:rsid w:val="00087A25"/>
    <w:rsid w:val="000A1CFB"/>
    <w:rsid w:val="000A4CD7"/>
    <w:rsid w:val="000A6B16"/>
    <w:rsid w:val="000A795E"/>
    <w:rsid w:val="000A7ED2"/>
    <w:rsid w:val="000B0A9C"/>
    <w:rsid w:val="000B7A53"/>
    <w:rsid w:val="000E0FF7"/>
    <w:rsid w:val="000F1A69"/>
    <w:rsid w:val="000F7A44"/>
    <w:rsid w:val="001665FD"/>
    <w:rsid w:val="00167CF1"/>
    <w:rsid w:val="00167D94"/>
    <w:rsid w:val="00172825"/>
    <w:rsid w:val="0018001F"/>
    <w:rsid w:val="00181242"/>
    <w:rsid w:val="001820C1"/>
    <w:rsid w:val="00190C4B"/>
    <w:rsid w:val="00190C8B"/>
    <w:rsid w:val="00196545"/>
    <w:rsid w:val="001A1441"/>
    <w:rsid w:val="001B5631"/>
    <w:rsid w:val="001C0FDC"/>
    <w:rsid w:val="001D19E8"/>
    <w:rsid w:val="001D5A33"/>
    <w:rsid w:val="001D5F1C"/>
    <w:rsid w:val="001E1435"/>
    <w:rsid w:val="001F13FD"/>
    <w:rsid w:val="001F2717"/>
    <w:rsid w:val="0021545F"/>
    <w:rsid w:val="00217656"/>
    <w:rsid w:val="00224D93"/>
    <w:rsid w:val="002501F0"/>
    <w:rsid w:val="00275B80"/>
    <w:rsid w:val="002845C7"/>
    <w:rsid w:val="00287D58"/>
    <w:rsid w:val="00291A2A"/>
    <w:rsid w:val="00293B9A"/>
    <w:rsid w:val="002C67F6"/>
    <w:rsid w:val="002C79A5"/>
    <w:rsid w:val="002D0B67"/>
    <w:rsid w:val="002D56A4"/>
    <w:rsid w:val="002E1724"/>
    <w:rsid w:val="002E4F37"/>
    <w:rsid w:val="00301583"/>
    <w:rsid w:val="00303D6D"/>
    <w:rsid w:val="00307FF6"/>
    <w:rsid w:val="00314699"/>
    <w:rsid w:val="00327863"/>
    <w:rsid w:val="00332E30"/>
    <w:rsid w:val="00337EF7"/>
    <w:rsid w:val="00352326"/>
    <w:rsid w:val="003543F4"/>
    <w:rsid w:val="003545F1"/>
    <w:rsid w:val="00386C15"/>
    <w:rsid w:val="003B4130"/>
    <w:rsid w:val="003B4FDE"/>
    <w:rsid w:val="003C46BB"/>
    <w:rsid w:val="003C5F8E"/>
    <w:rsid w:val="003D037F"/>
    <w:rsid w:val="003D1B76"/>
    <w:rsid w:val="003E11E6"/>
    <w:rsid w:val="003E534B"/>
    <w:rsid w:val="003F499B"/>
    <w:rsid w:val="004008C8"/>
    <w:rsid w:val="00406634"/>
    <w:rsid w:val="00407740"/>
    <w:rsid w:val="00407FFA"/>
    <w:rsid w:val="00421320"/>
    <w:rsid w:val="00437D4D"/>
    <w:rsid w:val="00440629"/>
    <w:rsid w:val="0044328C"/>
    <w:rsid w:val="00447684"/>
    <w:rsid w:val="0049256D"/>
    <w:rsid w:val="004A0388"/>
    <w:rsid w:val="004C337D"/>
    <w:rsid w:val="004D640D"/>
    <w:rsid w:val="004D741C"/>
    <w:rsid w:val="004F18AF"/>
    <w:rsid w:val="004F299D"/>
    <w:rsid w:val="004F339F"/>
    <w:rsid w:val="004F4673"/>
    <w:rsid w:val="005104C2"/>
    <w:rsid w:val="00521FF1"/>
    <w:rsid w:val="00527F46"/>
    <w:rsid w:val="00530B3F"/>
    <w:rsid w:val="00534CC2"/>
    <w:rsid w:val="005355EC"/>
    <w:rsid w:val="00544333"/>
    <w:rsid w:val="00546CCA"/>
    <w:rsid w:val="00551774"/>
    <w:rsid w:val="00574350"/>
    <w:rsid w:val="005858D6"/>
    <w:rsid w:val="0059477E"/>
    <w:rsid w:val="005961AC"/>
    <w:rsid w:val="005A4432"/>
    <w:rsid w:val="005B5061"/>
    <w:rsid w:val="005C73A5"/>
    <w:rsid w:val="005D35F1"/>
    <w:rsid w:val="005D5DEF"/>
    <w:rsid w:val="005E6A12"/>
    <w:rsid w:val="005F2614"/>
    <w:rsid w:val="00607150"/>
    <w:rsid w:val="00616A61"/>
    <w:rsid w:val="00617EC1"/>
    <w:rsid w:val="00622542"/>
    <w:rsid w:val="006242D2"/>
    <w:rsid w:val="00630493"/>
    <w:rsid w:val="00673DE8"/>
    <w:rsid w:val="00676415"/>
    <w:rsid w:val="006B6B35"/>
    <w:rsid w:val="006C4BF7"/>
    <w:rsid w:val="006D3CFF"/>
    <w:rsid w:val="006E5C13"/>
    <w:rsid w:val="006E7CB1"/>
    <w:rsid w:val="006F07D4"/>
    <w:rsid w:val="006F3F68"/>
    <w:rsid w:val="00715357"/>
    <w:rsid w:val="00725F0F"/>
    <w:rsid w:val="00735B52"/>
    <w:rsid w:val="0074635F"/>
    <w:rsid w:val="0075127D"/>
    <w:rsid w:val="00775169"/>
    <w:rsid w:val="0078764A"/>
    <w:rsid w:val="00791797"/>
    <w:rsid w:val="007A4C67"/>
    <w:rsid w:val="007C7F1E"/>
    <w:rsid w:val="007D2222"/>
    <w:rsid w:val="007E4086"/>
    <w:rsid w:val="0081604F"/>
    <w:rsid w:val="0082214A"/>
    <w:rsid w:val="0082705F"/>
    <w:rsid w:val="008355F4"/>
    <w:rsid w:val="00842C43"/>
    <w:rsid w:val="00847E4E"/>
    <w:rsid w:val="008520CE"/>
    <w:rsid w:val="00863681"/>
    <w:rsid w:val="00866057"/>
    <w:rsid w:val="008743D5"/>
    <w:rsid w:val="0088350A"/>
    <w:rsid w:val="008937A1"/>
    <w:rsid w:val="0089489C"/>
    <w:rsid w:val="008D30A7"/>
    <w:rsid w:val="008D562E"/>
    <w:rsid w:val="008F0873"/>
    <w:rsid w:val="008F1311"/>
    <w:rsid w:val="008F6B48"/>
    <w:rsid w:val="00901B42"/>
    <w:rsid w:val="009055DC"/>
    <w:rsid w:val="00913F5A"/>
    <w:rsid w:val="00914262"/>
    <w:rsid w:val="009264E8"/>
    <w:rsid w:val="0094673C"/>
    <w:rsid w:val="00964DE5"/>
    <w:rsid w:val="00967F4E"/>
    <w:rsid w:val="009A0C1C"/>
    <w:rsid w:val="009C180A"/>
    <w:rsid w:val="009C2727"/>
    <w:rsid w:val="009C7131"/>
    <w:rsid w:val="009F65AE"/>
    <w:rsid w:val="00A04B60"/>
    <w:rsid w:val="00A17D99"/>
    <w:rsid w:val="00A37F71"/>
    <w:rsid w:val="00A4473B"/>
    <w:rsid w:val="00A53073"/>
    <w:rsid w:val="00A57495"/>
    <w:rsid w:val="00A81899"/>
    <w:rsid w:val="00A850B3"/>
    <w:rsid w:val="00A96F4F"/>
    <w:rsid w:val="00AA0280"/>
    <w:rsid w:val="00AD39D4"/>
    <w:rsid w:val="00B033F9"/>
    <w:rsid w:val="00B17109"/>
    <w:rsid w:val="00B22DA4"/>
    <w:rsid w:val="00B30BC7"/>
    <w:rsid w:val="00B35A91"/>
    <w:rsid w:val="00B40DD8"/>
    <w:rsid w:val="00B41AEE"/>
    <w:rsid w:val="00B55A44"/>
    <w:rsid w:val="00B70524"/>
    <w:rsid w:val="00B80BBB"/>
    <w:rsid w:val="00B837E9"/>
    <w:rsid w:val="00B8583F"/>
    <w:rsid w:val="00BA1FFA"/>
    <w:rsid w:val="00BC2AB9"/>
    <w:rsid w:val="00BD0E87"/>
    <w:rsid w:val="00BD2F55"/>
    <w:rsid w:val="00BD6DAE"/>
    <w:rsid w:val="00BE3EE0"/>
    <w:rsid w:val="00BE7224"/>
    <w:rsid w:val="00C14000"/>
    <w:rsid w:val="00C21A28"/>
    <w:rsid w:val="00C40CCD"/>
    <w:rsid w:val="00C55C58"/>
    <w:rsid w:val="00C62869"/>
    <w:rsid w:val="00C65ABA"/>
    <w:rsid w:val="00C76F9E"/>
    <w:rsid w:val="00C807E1"/>
    <w:rsid w:val="00C81D91"/>
    <w:rsid w:val="00CA0C0C"/>
    <w:rsid w:val="00CA2E2E"/>
    <w:rsid w:val="00CA5E3E"/>
    <w:rsid w:val="00CC0C06"/>
    <w:rsid w:val="00CC0FCA"/>
    <w:rsid w:val="00CD4536"/>
    <w:rsid w:val="00CF4AF8"/>
    <w:rsid w:val="00D130FA"/>
    <w:rsid w:val="00D1322A"/>
    <w:rsid w:val="00D300FE"/>
    <w:rsid w:val="00D34225"/>
    <w:rsid w:val="00D45755"/>
    <w:rsid w:val="00D51457"/>
    <w:rsid w:val="00D56363"/>
    <w:rsid w:val="00D63049"/>
    <w:rsid w:val="00D63314"/>
    <w:rsid w:val="00D7273D"/>
    <w:rsid w:val="00D76DB1"/>
    <w:rsid w:val="00D77318"/>
    <w:rsid w:val="00D842F4"/>
    <w:rsid w:val="00DA3F81"/>
    <w:rsid w:val="00DB44FC"/>
    <w:rsid w:val="00DC553F"/>
    <w:rsid w:val="00DC63C2"/>
    <w:rsid w:val="00E03B87"/>
    <w:rsid w:val="00E04FDE"/>
    <w:rsid w:val="00E07444"/>
    <w:rsid w:val="00E11B02"/>
    <w:rsid w:val="00E2013D"/>
    <w:rsid w:val="00E31BA2"/>
    <w:rsid w:val="00E3788C"/>
    <w:rsid w:val="00E438F4"/>
    <w:rsid w:val="00E64980"/>
    <w:rsid w:val="00E67F52"/>
    <w:rsid w:val="00E703DE"/>
    <w:rsid w:val="00E729CB"/>
    <w:rsid w:val="00E81164"/>
    <w:rsid w:val="00E82234"/>
    <w:rsid w:val="00EB1321"/>
    <w:rsid w:val="00EB2619"/>
    <w:rsid w:val="00EB5433"/>
    <w:rsid w:val="00EB7EF3"/>
    <w:rsid w:val="00EC2E44"/>
    <w:rsid w:val="00EC55FF"/>
    <w:rsid w:val="00EC756A"/>
    <w:rsid w:val="00EE5118"/>
    <w:rsid w:val="00EF3790"/>
    <w:rsid w:val="00EF3E75"/>
    <w:rsid w:val="00EF4EFD"/>
    <w:rsid w:val="00F26657"/>
    <w:rsid w:val="00F331F5"/>
    <w:rsid w:val="00F33DB1"/>
    <w:rsid w:val="00F36D39"/>
    <w:rsid w:val="00F535B0"/>
    <w:rsid w:val="00F661F7"/>
    <w:rsid w:val="00F75774"/>
    <w:rsid w:val="00F83782"/>
    <w:rsid w:val="00F94FD2"/>
    <w:rsid w:val="00FA61F4"/>
    <w:rsid w:val="00FD01B5"/>
    <w:rsid w:val="00FD22F9"/>
    <w:rsid w:val="00FD4A86"/>
    <w:rsid w:val="00FF0B98"/>
    <w:rsid w:val="00FF4FD2"/>
    <w:rsid w:val="0F9FA397"/>
    <w:rsid w:val="29F3B38A"/>
    <w:rsid w:val="E9F705C7"/>
    <w:rsid w:val="EFDE8836"/>
    <w:rsid w:val="FD75AB2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qFormat="1" w:unhideWhenUsed="0" w:uiPriority="0" w:semiHidden="0"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Noto Sans CJK JP Regular" w:hAnsi="Noto Sans CJK JP Regular" w:eastAsia="Noto Sans CJK JP Regular" w:cs="Noto Sans CJK JP Regular"/>
      <w:sz w:val="22"/>
      <w:szCs w:val="22"/>
      <w:lang w:val="en-US" w:eastAsia="en-US" w:bidi="ar-SA"/>
    </w:rPr>
  </w:style>
  <w:style w:type="paragraph" w:styleId="2">
    <w:name w:val="heading 1"/>
    <w:basedOn w:val="1"/>
    <w:next w:val="1"/>
    <w:qFormat/>
    <w:uiPriority w:val="1"/>
    <w:pPr>
      <w:spacing w:line="565" w:lineRule="exact"/>
      <w:ind w:left="2576"/>
      <w:outlineLvl w:val="0"/>
    </w:pPr>
    <w:rPr>
      <w:sz w:val="36"/>
      <w:szCs w:val="36"/>
    </w:rPr>
  </w:style>
  <w:style w:type="paragraph" w:styleId="3">
    <w:name w:val="heading 2"/>
    <w:basedOn w:val="1"/>
    <w:next w:val="1"/>
    <w:qFormat/>
    <w:uiPriority w:val="1"/>
    <w:pPr>
      <w:spacing w:line="518" w:lineRule="exact"/>
      <w:ind w:left="100" w:right="106"/>
      <w:jc w:val="center"/>
      <w:outlineLvl w:val="1"/>
    </w:pPr>
    <w:rPr>
      <w:rFonts w:ascii="Droid Sans Fallback" w:hAnsi="Droid Sans Fallback" w:eastAsia="Droid Sans Fallback" w:cs="Droid Sans Fallback"/>
      <w:sz w:val="32"/>
      <w:szCs w:val="3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30"/>
    <w:unhideWhenUsed/>
    <w:qFormat/>
    <w:uiPriority w:val="99"/>
    <w:rPr>
      <w:rFonts w:ascii="宋体" w:eastAsia="宋体"/>
      <w:sz w:val="24"/>
      <w:szCs w:val="24"/>
    </w:rPr>
  </w:style>
  <w:style w:type="paragraph" w:styleId="5">
    <w:name w:val="annotation text"/>
    <w:basedOn w:val="1"/>
    <w:link w:val="26"/>
    <w:unhideWhenUsed/>
    <w:qFormat/>
    <w:uiPriority w:val="99"/>
  </w:style>
  <w:style w:type="paragraph" w:styleId="6">
    <w:name w:val="Body Text"/>
    <w:basedOn w:val="1"/>
    <w:link w:val="25"/>
    <w:qFormat/>
    <w:uiPriority w:val="1"/>
  </w:style>
  <w:style w:type="paragraph" w:styleId="7">
    <w:name w:val="Body Text Indent"/>
    <w:basedOn w:val="1"/>
    <w:link w:val="28"/>
    <w:unhideWhenUsed/>
    <w:qFormat/>
    <w:uiPriority w:val="99"/>
    <w:pPr>
      <w:spacing w:after="120"/>
      <w:ind w:left="420" w:leftChars="200"/>
    </w:pPr>
  </w:style>
  <w:style w:type="paragraph" w:styleId="8">
    <w:name w:val="Balloon Text"/>
    <w:basedOn w:val="1"/>
    <w:link w:val="24"/>
    <w:unhideWhenUsed/>
    <w:qFormat/>
    <w:uiPriority w:val="99"/>
    <w:rPr>
      <w:sz w:val="18"/>
      <w:szCs w:val="18"/>
    </w:rPr>
  </w:style>
  <w:style w:type="paragraph" w:styleId="9">
    <w:name w:val="footer"/>
    <w:basedOn w:val="1"/>
    <w:link w:val="23"/>
    <w:unhideWhenUsed/>
    <w:qFormat/>
    <w:uiPriority w:val="99"/>
    <w:pPr>
      <w:tabs>
        <w:tab w:val="center" w:pos="4153"/>
        <w:tab w:val="right" w:pos="8306"/>
      </w:tabs>
      <w:snapToGrid w:val="0"/>
    </w:pPr>
    <w:rPr>
      <w:sz w:val="18"/>
      <w:szCs w:val="18"/>
    </w:rPr>
  </w:style>
  <w:style w:type="paragraph" w:styleId="10">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annotation subject"/>
    <w:basedOn w:val="5"/>
    <w:next w:val="5"/>
    <w:link w:val="27"/>
    <w:unhideWhenUsed/>
    <w:qFormat/>
    <w:uiPriority w:val="99"/>
    <w:rPr>
      <w:b/>
      <w:bCs/>
    </w:rPr>
  </w:style>
  <w:style w:type="character" w:styleId="14">
    <w:name w:val="page number"/>
    <w:basedOn w:val="13"/>
    <w:unhideWhenUsed/>
    <w:qFormat/>
    <w:uiPriority w:val="99"/>
  </w:style>
  <w:style w:type="character" w:styleId="15">
    <w:name w:val="FollowedHyperlink"/>
    <w:qFormat/>
    <w:uiPriority w:val="0"/>
    <w:rPr>
      <w:rFonts w:ascii="Arial" w:hAnsi="Arial" w:eastAsia="仿宋_GB2312" w:cs="Arial"/>
      <w:color w:val="1173BB"/>
      <w:sz w:val="20"/>
      <w:szCs w:val="20"/>
      <w:u w:val="single"/>
    </w:rPr>
  </w:style>
  <w:style w:type="character" w:styleId="16">
    <w:name w:val="HTML Variable"/>
    <w:qFormat/>
    <w:uiPriority w:val="0"/>
    <w:rPr>
      <w:rFonts w:ascii="Arial" w:hAnsi="Arial" w:eastAsia="仿宋_GB2312" w:cs="Arial"/>
      <w:sz w:val="20"/>
      <w:szCs w:val="20"/>
    </w:rPr>
  </w:style>
  <w:style w:type="character" w:styleId="17">
    <w:name w:val="Hyperlink"/>
    <w:basedOn w:val="13"/>
    <w:unhideWhenUsed/>
    <w:qFormat/>
    <w:uiPriority w:val="99"/>
    <w:rPr>
      <w:color w:val="0563C1" w:themeColor="hyperlink"/>
      <w:u w:val="single"/>
      <w14:textFill>
        <w14:solidFill>
          <w14:schemeClr w14:val="hlink"/>
        </w14:solidFill>
      </w14:textFill>
    </w:rPr>
  </w:style>
  <w:style w:type="character" w:styleId="18">
    <w:name w:val="annotation reference"/>
    <w:unhideWhenUsed/>
    <w:qFormat/>
    <w:uiPriority w:val="99"/>
    <w:rPr>
      <w:sz w:val="21"/>
      <w:szCs w:val="21"/>
    </w:rPr>
  </w:style>
  <w:style w:type="table" w:customStyle="1" w:styleId="19">
    <w:name w:val="Table Normal"/>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20">
    <w:name w:val="列出段落1"/>
    <w:basedOn w:val="1"/>
    <w:qFormat/>
    <w:uiPriority w:val="1"/>
    <w:pPr>
      <w:ind w:left="1473" w:firstLine="460"/>
    </w:pPr>
  </w:style>
  <w:style w:type="paragraph" w:customStyle="1" w:styleId="21">
    <w:name w:val="Table Paragraph"/>
    <w:basedOn w:val="1"/>
    <w:qFormat/>
    <w:uiPriority w:val="1"/>
  </w:style>
  <w:style w:type="character" w:customStyle="1" w:styleId="22">
    <w:name w:val="页眉 字符"/>
    <w:link w:val="10"/>
    <w:qFormat/>
    <w:uiPriority w:val="99"/>
    <w:rPr>
      <w:rFonts w:ascii="Noto Sans CJK JP Regular" w:hAnsi="Noto Sans CJK JP Regular" w:eastAsia="Noto Sans CJK JP Regular" w:cs="Noto Sans CJK JP Regular"/>
      <w:sz w:val="18"/>
      <w:szCs w:val="18"/>
    </w:rPr>
  </w:style>
  <w:style w:type="character" w:customStyle="1" w:styleId="23">
    <w:name w:val="页脚 字符"/>
    <w:link w:val="9"/>
    <w:qFormat/>
    <w:uiPriority w:val="99"/>
    <w:rPr>
      <w:rFonts w:ascii="Noto Sans CJK JP Regular" w:hAnsi="Noto Sans CJK JP Regular" w:eastAsia="Noto Sans CJK JP Regular" w:cs="Noto Sans CJK JP Regular"/>
      <w:sz w:val="18"/>
      <w:szCs w:val="18"/>
    </w:rPr>
  </w:style>
  <w:style w:type="character" w:customStyle="1" w:styleId="24">
    <w:name w:val="批注框文本 字符"/>
    <w:link w:val="8"/>
    <w:semiHidden/>
    <w:qFormat/>
    <w:uiPriority w:val="99"/>
    <w:rPr>
      <w:rFonts w:ascii="Noto Sans CJK JP Regular" w:hAnsi="Noto Sans CJK JP Regular" w:eastAsia="Noto Sans CJK JP Regular" w:cs="Noto Sans CJK JP Regular"/>
      <w:sz w:val="18"/>
      <w:szCs w:val="18"/>
    </w:rPr>
  </w:style>
  <w:style w:type="character" w:customStyle="1" w:styleId="25">
    <w:name w:val="正文文本 字符"/>
    <w:link w:val="6"/>
    <w:qFormat/>
    <w:uiPriority w:val="1"/>
    <w:rPr>
      <w:rFonts w:ascii="Noto Sans CJK JP Regular" w:hAnsi="Noto Sans CJK JP Regular" w:eastAsia="Noto Sans CJK JP Regular" w:cs="Noto Sans CJK JP Regular"/>
    </w:rPr>
  </w:style>
  <w:style w:type="character" w:customStyle="1" w:styleId="26">
    <w:name w:val="批注文字 字符"/>
    <w:link w:val="5"/>
    <w:semiHidden/>
    <w:qFormat/>
    <w:uiPriority w:val="99"/>
    <w:rPr>
      <w:rFonts w:ascii="Noto Sans CJK JP Regular" w:hAnsi="Noto Sans CJK JP Regular" w:eastAsia="Noto Sans CJK JP Regular" w:cs="Noto Sans CJK JP Regular"/>
    </w:rPr>
  </w:style>
  <w:style w:type="character" w:customStyle="1" w:styleId="27">
    <w:name w:val="批注主题 字符"/>
    <w:link w:val="11"/>
    <w:semiHidden/>
    <w:qFormat/>
    <w:uiPriority w:val="99"/>
    <w:rPr>
      <w:rFonts w:ascii="Noto Sans CJK JP Regular" w:hAnsi="Noto Sans CJK JP Regular" w:eastAsia="Noto Sans CJK JP Regular" w:cs="Noto Sans CJK JP Regular"/>
      <w:b/>
      <w:bCs/>
    </w:rPr>
  </w:style>
  <w:style w:type="character" w:customStyle="1" w:styleId="28">
    <w:name w:val="正文文本缩进 字符"/>
    <w:link w:val="7"/>
    <w:semiHidden/>
    <w:qFormat/>
    <w:uiPriority w:val="99"/>
    <w:rPr>
      <w:rFonts w:ascii="Noto Sans CJK JP Regular" w:hAnsi="Noto Sans CJK JP Regular" w:eastAsia="Noto Sans CJK JP Regular" w:cs="Noto Sans CJK JP Regular"/>
    </w:rPr>
  </w:style>
  <w:style w:type="paragraph" w:customStyle="1" w:styleId="29">
    <w:name w:val="biaoti2"/>
    <w:basedOn w:val="1"/>
    <w:qFormat/>
    <w:uiPriority w:val="0"/>
    <w:pPr>
      <w:numPr>
        <w:ilvl w:val="2"/>
        <w:numId w:val="1"/>
      </w:numPr>
      <w:tabs>
        <w:tab w:val="left" w:pos="1260"/>
      </w:tabs>
      <w:autoSpaceDE/>
      <w:autoSpaceDN/>
      <w:jc w:val="both"/>
    </w:pPr>
    <w:rPr>
      <w:rFonts w:ascii="Times New Roman" w:hAnsi="Times New Roman" w:eastAsia="楷体_GB2312" w:cs="Times New Roman"/>
      <w:kern w:val="2"/>
      <w:sz w:val="21"/>
      <w:szCs w:val="24"/>
      <w:lang w:eastAsia="zh-CN"/>
    </w:rPr>
  </w:style>
  <w:style w:type="character" w:customStyle="1" w:styleId="30">
    <w:name w:val="文档结构图 字符"/>
    <w:link w:val="4"/>
    <w:semiHidden/>
    <w:qFormat/>
    <w:uiPriority w:val="99"/>
    <w:rPr>
      <w:rFonts w:ascii="宋体" w:hAnsi="Noto Sans CJK JP Regular" w:cs="Noto Sans CJK JP Regular"/>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jpe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9</Pages>
  <Words>630</Words>
  <Characters>3592</Characters>
  <Lines>29</Lines>
  <Paragraphs>8</Paragraphs>
  <TotalTime>18</TotalTime>
  <ScaleCrop>false</ScaleCrop>
  <LinksUpToDate>false</LinksUpToDate>
  <CharactersWithSpaces>4214</CharactersWithSpaces>
  <Application>WPS Office_4.6.0.7435_F1E327BC-269C-435d-A152-05C5408002CA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2024-04-01T09:06:00Z</dcterms:created>
  <dc:creator>mac</dc:creator>
  <cp:lastModifiedBy>刘军</cp:lastModifiedBy>
  <cp:lastPrinted>2022-01-15T20:31:00Z</cp:lastPrinted>
  <dcterms:modified xsi:type="dcterms:W3CDTF">2024-04-02T15:36:24Z</dcterms:modified>
  <dc:title>应用-文书封面-cui</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2019-08-30T00:00:00Z</vt:filetime>
  </property>
  <property fmtid="{D5CDD505-2E9C-101B-9397-08002B2CF9AE}" pid="3" name="Creator">
    <vt:lpwstr>Adobe Illustrator CC 2017 (Macintosh)</vt:lpwstr>
  </property>
  <property fmtid="{D5CDD505-2E9C-101B-9397-08002B2CF9AE}" pid="4" name="LastSaved">
    <vt:filetime>2019-08-30T00:00:00Z</vt:filetime>
  </property>
  <property fmtid="{D5CDD505-2E9C-101B-9397-08002B2CF9AE}" pid="5" name="KSOProductBuildVer">
    <vt:lpwstr>2052-4.6.0.7435</vt:lpwstr>
  </property>
  <property fmtid="{D5CDD505-2E9C-101B-9397-08002B2CF9AE}" pid="6" name="ICV">
    <vt:lpwstr>67B9EF2C8A2B8D0978B50B6616C4914E</vt:lpwstr>
  </property>
</Properties>
</file>