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636164" focussize="0,0" recolor="t" r:id="rId7"/>
    </v:background>
  </w:background>
  <w:body>
    <w:p>
      <w:pPr>
        <w:outlineLvl w:val="0"/>
        <w:rPr>
          <w:rFonts w:ascii="微软雅黑" w:hAnsi="微软雅黑" w:eastAsia="微软雅黑"/>
          <w:b/>
          <w:sz w:val="52"/>
          <w:szCs w:val="52"/>
          <w:lang w:eastAsia="zh-CN"/>
        </w:rPr>
      </w:pPr>
    </w:p>
    <w:p>
      <w:pPr>
        <w:jc w:val="center"/>
        <w:outlineLvl w:val="0"/>
        <w:rPr>
          <w:rFonts w:ascii="微软雅黑" w:hAnsi="微软雅黑" w:eastAsia="微软雅黑" w:cs="Arial"/>
          <w:b/>
          <w:color w:val="875A7B"/>
          <w:sz w:val="52"/>
          <w:szCs w:val="52"/>
          <w:lang w:val="en-US" w:eastAsia="zh-CN"/>
        </w:rPr>
      </w:pPr>
      <w:r>
        <w:rPr>
          <w:rFonts w:hint="eastAsia" w:ascii="微软雅黑" w:hAnsi="微软雅黑" w:eastAsia="微软雅黑" w:cs="Arial"/>
          <w:b/>
          <w:color w:val="875A7B"/>
          <w:sz w:val="52"/>
          <w:szCs w:val="52"/>
          <w:lang w:val="en-US" w:eastAsia="zh-CN"/>
        </w:rPr>
        <w:t>Odoo 技术</w:t>
      </w:r>
      <w:r>
        <w:rPr>
          <w:rFonts w:hint="eastAsia" w:ascii="微软雅黑" w:hAnsi="微软雅黑" w:eastAsia="微软雅黑" w:cstheme="minorEastAsia"/>
          <w:b/>
          <w:color w:val="875A7B"/>
          <w:sz w:val="52"/>
          <w:szCs w:val="52"/>
          <w:lang w:val="en-US"/>
        </w:rPr>
        <w:t>服务合同</w:t>
      </w:r>
    </w:p>
    <w:p>
      <w:pPr>
        <w:rPr>
          <w:rFonts w:ascii="微软雅黑" w:hAnsi="微软雅黑" w:eastAsia="微软雅黑"/>
          <w:b/>
          <w:color w:val="8F8F8F"/>
          <w:spacing w:val="40"/>
          <w:sz w:val="28"/>
          <w:szCs w:val="28"/>
        </w:rPr>
      </w:pPr>
    </w:p>
    <w:p>
      <w:pPr>
        <w:rPr>
          <w:rFonts w:ascii="微软雅黑" w:hAnsi="微软雅黑" w:eastAsia="微软雅黑"/>
          <w:b/>
          <w:color w:val="8F8F8F"/>
          <w:spacing w:val="40"/>
          <w:sz w:val="28"/>
          <w:szCs w:val="28"/>
        </w:rPr>
      </w:pPr>
    </w:p>
    <w:p>
      <w:pPr>
        <w:pStyle w:val="2"/>
        <w:rPr>
          <w:color w:val="808080" w:themeColor="text1" w:themeTint="80"/>
          <w14:textFill>
            <w14:solidFill>
              <w14:schemeClr w14:val="tx1">
                <w14:lumMod w14:val="50000"/>
                <w14:lumOff w14:val="50000"/>
              </w14:schemeClr>
            </w14:solidFill>
          </w14:textFill>
        </w:rPr>
      </w:pPr>
    </w:p>
    <w:p>
      <w:pPr>
        <w:spacing w:line="420" w:lineRule="atLeast"/>
        <w:ind w:firstLine="1839" w:firstLineChars="657"/>
        <w:rPr>
          <w:rFonts w:ascii="微软雅黑" w:hAnsi="微软雅黑" w:eastAsia="微软雅黑"/>
          <w:color w:val="8F8F8F"/>
          <w:sz w:val="28"/>
          <w:szCs w:val="28"/>
          <w:u w:val="single"/>
          <w:lang w:eastAsia="zh-CN"/>
        </w:rPr>
      </w:pPr>
      <w:r>
        <w:rPr>
          <w:rFonts w:hint="eastAsia" w:ascii="微软雅黑" w:hAnsi="微软雅黑" w:eastAsia="微软雅黑"/>
          <w:color w:val="8F8F8F"/>
          <w:sz w:val="28"/>
          <w:szCs w:val="28"/>
        </w:rPr>
        <w:t>甲方</w:t>
      </w:r>
      <w:r>
        <w:rPr>
          <w:rFonts w:hint="eastAsia" w:ascii="微软雅黑" w:hAnsi="微软雅黑" w:eastAsia="微软雅黑"/>
          <w:color w:val="8F8F8F"/>
          <w:sz w:val="28"/>
          <w:szCs w:val="28"/>
          <w:lang w:val="en-US" w:eastAsia="zh-CN"/>
        </w:rPr>
        <w:t xml:space="preserve">: </w:t>
      </w:r>
      <w:r>
        <w:rPr>
          <w:rFonts w:hint="eastAsia" w:ascii="微软雅黑" w:hAnsi="微软雅黑" w:eastAsia="微软雅黑"/>
          <w:color w:val="8F8F8F"/>
          <w:sz w:val="28"/>
          <w:szCs w:val="28"/>
          <w:u w:val="single"/>
          <w:lang w:val="en-US" w:eastAsia="zh-CN"/>
        </w:rPr>
        <w:t xml:space="preserve"> </w:t>
      </w:r>
      <w:r>
        <w:rPr>
          <w:rFonts w:hint="eastAsia" w:ascii="微软雅黑" w:hAnsi="微软雅黑" w:eastAsia="微软雅黑"/>
          <w:color w:val="8F8F8F"/>
          <w:sz w:val="28"/>
          <w:szCs w:val="28"/>
          <w:u w:val="single"/>
          <w:lang w:val="en-US" w:eastAsia="zh-Hans"/>
        </w:rPr>
        <w:t>上海懋诺商务咨询有限公司</w:t>
      </w:r>
      <w:r>
        <w:rPr>
          <w:rFonts w:hint="eastAsia" w:ascii="微软雅黑" w:hAnsi="微软雅黑" w:eastAsia="微软雅黑"/>
          <w:color w:val="8F8F8F"/>
          <w:sz w:val="28"/>
          <w:szCs w:val="28"/>
          <w:u w:val="single"/>
          <w:lang w:val="en-US" w:eastAsia="zh-CN"/>
        </w:rPr>
        <w:t xml:space="preserve"> </w:t>
      </w:r>
      <w:r>
        <w:rPr>
          <w:rFonts w:hint="eastAsia" w:ascii="微软雅黑" w:hAnsi="微软雅黑" w:eastAsia="微软雅黑"/>
          <w:color w:val="8F8F8F"/>
          <w:sz w:val="28"/>
          <w:szCs w:val="28"/>
          <w:u w:val="none"/>
          <w:lang w:val="en-US" w:eastAsia="zh-CN"/>
        </w:rPr>
        <w:t xml:space="preserve">  </w:t>
      </w:r>
      <w:r>
        <w:rPr>
          <w:rFonts w:hint="eastAsia" w:ascii="微软雅黑" w:hAnsi="微软雅黑" w:eastAsia="微软雅黑"/>
          <w:color w:val="8F8F8F"/>
          <w:sz w:val="28"/>
          <w:szCs w:val="28"/>
          <w:u w:val="single"/>
          <w:lang w:val="en-US" w:eastAsia="zh-CN"/>
        </w:rPr>
        <w:t xml:space="preserve">                </w:t>
      </w:r>
      <w:r>
        <w:rPr>
          <w:rFonts w:ascii="微软雅黑" w:hAnsi="微软雅黑" w:eastAsia="微软雅黑"/>
          <w:color w:val="8F8F8F"/>
          <w:sz w:val="28"/>
          <w:szCs w:val="28"/>
          <w:u w:val="single"/>
          <w:lang w:val="en-US" w:eastAsia="zh-CN"/>
        </w:rPr>
        <w:t xml:space="preserve"> </w:t>
      </w:r>
    </w:p>
    <w:p>
      <w:pPr>
        <w:spacing w:line="420" w:lineRule="atLeast"/>
        <w:ind w:firstLine="1839" w:firstLineChars="657"/>
        <w:rPr>
          <w:rFonts w:ascii="微软雅黑" w:hAnsi="微软雅黑" w:eastAsia="微软雅黑"/>
          <w:color w:val="8F8F8F"/>
          <w:sz w:val="28"/>
          <w:szCs w:val="28"/>
        </w:rPr>
      </w:pPr>
      <w:r>
        <w:rPr>
          <w:rFonts w:hint="eastAsia" w:ascii="微软雅黑" w:hAnsi="微软雅黑" w:eastAsia="微软雅黑"/>
          <w:color w:val="8F8F8F"/>
          <w:sz w:val="28"/>
          <w:szCs w:val="28"/>
        </w:rPr>
        <w:t>乙方：</w:t>
      </w:r>
      <w:r>
        <w:rPr>
          <w:rFonts w:hint="eastAsia" w:ascii="微软雅黑" w:hAnsi="微软雅黑" w:eastAsia="微软雅黑"/>
          <w:color w:val="8F8F8F"/>
          <w:sz w:val="28"/>
          <w:szCs w:val="28"/>
          <w:u w:val="single"/>
          <w:lang w:val="en-US" w:eastAsia="zh-Hans"/>
        </w:rPr>
        <w:t>深圳高盟信息技术</w:t>
      </w:r>
      <w:r>
        <w:rPr>
          <w:rFonts w:hint="eastAsia" w:ascii="微软雅黑" w:hAnsi="微软雅黑" w:eastAsia="微软雅黑"/>
          <w:color w:val="8F8F8F"/>
          <w:sz w:val="28"/>
          <w:szCs w:val="28"/>
          <w:u w:val="single"/>
          <w:lang w:val="en-US" w:eastAsia="zh-CN"/>
        </w:rPr>
        <w:t>有限公司</w:t>
      </w:r>
    </w:p>
    <w:p>
      <w:pPr>
        <w:spacing w:line="420" w:lineRule="atLeast"/>
        <w:ind w:firstLine="1839" w:firstLineChars="657"/>
        <w:rPr>
          <w:rFonts w:ascii="微软雅黑" w:hAnsi="微软雅黑" w:eastAsia="微软雅黑"/>
          <w:color w:val="8F8F8F"/>
          <w:sz w:val="28"/>
          <w:szCs w:val="28"/>
          <w:u w:val="single"/>
          <w:lang w:eastAsia="zh-CN"/>
        </w:rPr>
      </w:pPr>
      <w:r>
        <w:rPr>
          <w:rFonts w:hint="eastAsia" w:ascii="微软雅黑" w:hAnsi="微软雅黑" w:eastAsia="微软雅黑"/>
          <w:color w:val="8F8F8F"/>
          <w:sz w:val="28"/>
          <w:szCs w:val="28"/>
        </w:rPr>
        <w:t>签订地点</w:t>
      </w:r>
      <w:r>
        <w:rPr>
          <w:rFonts w:hint="eastAsia" w:ascii="微软雅黑" w:hAnsi="微软雅黑" w:eastAsia="微软雅黑"/>
          <w:color w:val="8F8F8F"/>
          <w:sz w:val="28"/>
          <w:szCs w:val="28"/>
          <w:lang w:eastAsia="zh-CN"/>
        </w:rPr>
        <w:t>：</w:t>
      </w:r>
      <w:r>
        <w:rPr>
          <w:rFonts w:hint="eastAsia" w:ascii="微软雅黑" w:hAnsi="微软雅黑" w:eastAsia="微软雅黑"/>
          <w:color w:val="8F8F8F"/>
          <w:sz w:val="28"/>
          <w:szCs w:val="28"/>
          <w:u w:val="single"/>
          <w:lang w:val="en-US" w:eastAsia="zh-CN"/>
        </w:rPr>
        <w:t>网络签署</w:t>
      </w:r>
      <w:r>
        <w:rPr>
          <w:rFonts w:hint="eastAsia" w:ascii="微软雅黑" w:hAnsi="微软雅黑" w:eastAsia="微软雅黑"/>
          <w:color w:val="8F8F8F"/>
          <w:sz w:val="28"/>
          <w:szCs w:val="28"/>
          <w:u w:val="single"/>
          <w:lang w:eastAsia="zh-CN"/>
        </w:rPr>
        <w:t xml:space="preserve"> </w:t>
      </w:r>
    </w:p>
    <w:p>
      <w:pPr>
        <w:spacing w:line="420" w:lineRule="atLeast"/>
        <w:ind w:firstLine="1839" w:firstLineChars="657"/>
        <w:rPr>
          <w:rFonts w:ascii="微软雅黑" w:hAnsi="微软雅黑" w:eastAsia="微软雅黑" w:cs="宋体"/>
          <w:color w:val="8F8F8F"/>
          <w:sz w:val="28"/>
          <w:szCs w:val="28"/>
        </w:rPr>
      </w:pPr>
      <w:r>
        <w:rPr>
          <w:rFonts w:hint="eastAsia" w:ascii="微软雅黑" w:hAnsi="微软雅黑" w:eastAsia="微软雅黑" w:cs="宋体"/>
          <w:color w:val="8F8F8F"/>
          <w:sz w:val="28"/>
          <w:szCs w:val="28"/>
        </w:rPr>
        <w:t>签订时间：</w:t>
      </w:r>
      <w:r>
        <w:rPr>
          <w:rFonts w:ascii="微软雅黑" w:hAnsi="微软雅黑" w:eastAsia="微软雅黑" w:cs="宋体"/>
          <w:color w:val="8F8F8F"/>
          <w:sz w:val="28"/>
          <w:szCs w:val="28"/>
          <w:u w:val="single"/>
        </w:rPr>
        <w:t xml:space="preserve"> </w:t>
      </w:r>
      <w:r>
        <w:rPr>
          <w:rFonts w:hint="eastAsia" w:ascii="微软雅黑" w:hAnsi="微软雅黑" w:eastAsia="微软雅黑" w:cs="宋体"/>
          <w:color w:val="8F8F8F"/>
          <w:sz w:val="28"/>
          <w:szCs w:val="28"/>
          <w:u w:val="single"/>
        </w:rPr>
        <w:t>20</w:t>
      </w:r>
      <w:r>
        <w:rPr>
          <w:rFonts w:hint="eastAsia" w:ascii="微软雅黑" w:hAnsi="微软雅黑" w:eastAsia="微软雅黑" w:cs="宋体"/>
          <w:color w:val="8F8F8F"/>
          <w:sz w:val="28"/>
          <w:szCs w:val="28"/>
          <w:u w:val="single"/>
          <w:lang w:eastAsia="zh-CN"/>
        </w:rPr>
        <w:t>2</w:t>
      </w:r>
      <w:r>
        <w:rPr>
          <w:rFonts w:hint="eastAsia" w:ascii="微软雅黑" w:hAnsi="微软雅黑" w:eastAsia="微软雅黑" w:cs="宋体"/>
          <w:color w:val="8F8F8F"/>
          <w:sz w:val="28"/>
          <w:szCs w:val="28"/>
          <w:u w:val="single"/>
          <w:lang w:val="en-US" w:eastAsia="zh-CN"/>
        </w:rPr>
        <w:t>3</w:t>
      </w:r>
      <w:r>
        <w:rPr>
          <w:rFonts w:ascii="微软雅黑" w:hAnsi="微软雅黑" w:eastAsia="微软雅黑" w:cs="宋体"/>
          <w:color w:val="8F8F8F"/>
          <w:sz w:val="28"/>
          <w:szCs w:val="28"/>
          <w:u w:val="single"/>
          <w:lang w:val="en-US" w:eastAsia="zh-CN"/>
        </w:rPr>
        <w:t xml:space="preserve"> </w:t>
      </w:r>
      <w:r>
        <w:rPr>
          <w:rFonts w:hint="eastAsia" w:ascii="微软雅黑" w:hAnsi="微软雅黑" w:eastAsia="微软雅黑" w:cs="宋体"/>
          <w:color w:val="8F8F8F"/>
          <w:sz w:val="28"/>
          <w:szCs w:val="28"/>
        </w:rPr>
        <w:t>年</w:t>
      </w:r>
      <w:r>
        <w:rPr>
          <w:rFonts w:ascii="微软雅黑" w:hAnsi="微软雅黑" w:eastAsia="微软雅黑" w:cs="宋体"/>
          <w:color w:val="8F8F8F"/>
          <w:sz w:val="28"/>
          <w:szCs w:val="28"/>
          <w:u w:val="single"/>
          <w:lang w:val="en-US" w:eastAsia="zh-CN"/>
        </w:rPr>
        <w:t xml:space="preserve"> </w:t>
      </w:r>
      <w:r>
        <w:rPr>
          <w:rFonts w:hint="eastAsia" w:ascii="微软雅黑" w:hAnsi="微软雅黑" w:eastAsia="微软雅黑" w:cs="宋体"/>
          <w:color w:val="8F8F8F"/>
          <w:sz w:val="28"/>
          <w:szCs w:val="28"/>
          <w:u w:val="single"/>
          <w:lang w:val="en-US" w:eastAsia="zh-CN"/>
        </w:rPr>
        <w:t>4</w:t>
      </w:r>
      <w:r>
        <w:rPr>
          <w:rFonts w:ascii="微软雅黑" w:hAnsi="微软雅黑" w:eastAsia="微软雅黑" w:cs="宋体"/>
          <w:color w:val="8F8F8F"/>
          <w:sz w:val="28"/>
          <w:szCs w:val="28"/>
          <w:u w:val="single"/>
          <w:lang w:val="en-US" w:eastAsia="zh-CN"/>
        </w:rPr>
        <w:t xml:space="preserve">  </w:t>
      </w:r>
      <w:r>
        <w:rPr>
          <w:rFonts w:hint="eastAsia" w:ascii="微软雅黑" w:hAnsi="微软雅黑" w:eastAsia="微软雅黑" w:cs="宋体"/>
          <w:color w:val="8F8F8F"/>
          <w:sz w:val="28"/>
          <w:szCs w:val="28"/>
        </w:rPr>
        <w:t>月</w:t>
      </w:r>
      <w:r>
        <w:rPr>
          <w:rFonts w:hint="eastAsia" w:ascii="微软雅黑" w:hAnsi="微软雅黑" w:eastAsia="微软雅黑" w:cs="宋体"/>
          <w:color w:val="8F8F8F"/>
          <w:sz w:val="28"/>
          <w:szCs w:val="28"/>
          <w:u w:val="single"/>
          <w:lang w:val="en-US" w:eastAsia="zh-CN"/>
        </w:rPr>
        <w:t xml:space="preserve">  3 </w:t>
      </w:r>
      <w:r>
        <w:rPr>
          <w:rFonts w:ascii="微软雅黑" w:hAnsi="微软雅黑" w:eastAsia="微软雅黑" w:cs="宋体"/>
          <w:color w:val="8F8F8F"/>
          <w:sz w:val="28"/>
          <w:szCs w:val="28"/>
          <w:u w:val="single"/>
          <w:lang w:val="en-US" w:eastAsia="zh-CN"/>
        </w:rPr>
        <w:t xml:space="preserve"> </w:t>
      </w:r>
      <w:r>
        <w:rPr>
          <w:rFonts w:hint="eastAsia" w:ascii="微软雅黑" w:hAnsi="微软雅黑" w:eastAsia="微软雅黑" w:cs="宋体"/>
          <w:color w:val="8F8F8F"/>
          <w:sz w:val="28"/>
          <w:szCs w:val="28"/>
        </w:rPr>
        <w:t>日</w:t>
      </w:r>
    </w:p>
    <w:p>
      <w:pPr>
        <w:rPr>
          <w:rFonts w:ascii="微软雅黑" w:hAnsi="微软雅黑" w:eastAsia="微软雅黑"/>
          <w:b/>
          <w:color w:val="808080" w:themeColor="text1" w:themeTint="80"/>
          <w:spacing w:val="40"/>
          <w:sz w:val="28"/>
          <w:szCs w:val="28"/>
          <w14:textFill>
            <w14:solidFill>
              <w14:schemeClr w14:val="tx1">
                <w14:lumMod w14:val="50000"/>
                <w14:lumOff w14:val="50000"/>
              </w14:schemeClr>
            </w14:solidFill>
          </w14:textFill>
        </w:rPr>
      </w:pPr>
    </w:p>
    <w:p>
      <w:pPr>
        <w:spacing w:line="360" w:lineRule="auto"/>
        <w:rPr>
          <w:rFonts w:ascii="微软雅黑" w:hAnsi="微软雅黑" w:eastAsia="微软雅黑"/>
          <w:b/>
          <w:color w:val="808080" w:themeColor="text1" w:themeTint="80"/>
          <w:spacing w:val="40"/>
          <w:sz w:val="28"/>
          <w:szCs w:val="28"/>
          <w:lang w:eastAsia="zh-CN"/>
          <w14:textFill>
            <w14:solidFill>
              <w14:schemeClr w14:val="tx1">
                <w14:lumMod w14:val="50000"/>
                <w14:lumOff w14:val="50000"/>
              </w14:schemeClr>
            </w14:solidFill>
          </w14:textFill>
        </w:rPr>
      </w:pPr>
      <w:r>
        <w:rPr>
          <w:rFonts w:hint="eastAsia" w:ascii="微软雅黑" w:hAnsi="微软雅黑" w:eastAsia="微软雅黑"/>
          <w:b/>
          <w:color w:val="808080" w:themeColor="text1" w:themeTint="80"/>
          <w:spacing w:val="40"/>
          <w:sz w:val="28"/>
          <w:szCs w:val="28"/>
          <w:lang w:eastAsia="zh-CN"/>
          <w14:textFill>
            <w14:solidFill>
              <w14:schemeClr w14:val="tx1">
                <w14:lumMod w14:val="50000"/>
                <w14:lumOff w14:val="50000"/>
              </w14:schemeClr>
            </w14:solidFill>
          </w14:textFill>
        </w:rPr>
        <w:t xml:space="preserve">              </w:t>
      </w:r>
    </w:p>
    <w:tbl>
      <w:tblPr>
        <w:tblStyle w:val="7"/>
        <w:tblW w:w="8101" w:type="dxa"/>
        <w:jc w:val="center"/>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Layout w:type="fixed"/>
        <w:tblCellMar>
          <w:top w:w="0" w:type="dxa"/>
          <w:left w:w="108" w:type="dxa"/>
          <w:bottom w:w="0" w:type="dxa"/>
          <w:right w:w="108" w:type="dxa"/>
        </w:tblCellMar>
      </w:tblPr>
      <w:tblGrid>
        <w:gridCol w:w="2282"/>
        <w:gridCol w:w="5819"/>
      </w:tblGrid>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ascii="微软雅黑" w:hAnsi="微软雅黑" w:eastAsia="微软雅黑"/>
                <w:color w:val="8F8F8F"/>
                <w:sz w:val="21"/>
                <w:szCs w:val="21"/>
              </w:rPr>
              <w:br w:type="page"/>
            </w:r>
            <w:r>
              <w:rPr>
                <w:rFonts w:hint="eastAsia" w:ascii="微软雅黑" w:hAnsi="微软雅黑" w:eastAsia="微软雅黑"/>
                <w:color w:val="8F8F8F"/>
                <w:sz w:val="21"/>
                <w:szCs w:val="21"/>
              </w:rPr>
              <w:t>甲   方</w:t>
            </w:r>
          </w:p>
        </w:tc>
        <w:tc>
          <w:tcPr>
            <w:tcW w:w="5819" w:type="dxa"/>
          </w:tcPr>
          <w:p>
            <w:pPr>
              <w:rPr>
                <w:rFonts w:hint="eastAsia"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Hans"/>
              </w:rPr>
              <w:t>上海懋诺商务咨询有限公司</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rPr>
              <w:t>统一社会信用代码</w:t>
            </w:r>
          </w:p>
        </w:tc>
        <w:tc>
          <w:tcPr>
            <w:tcW w:w="5819" w:type="dxa"/>
          </w:tcPr>
          <w:p>
            <w:pPr>
              <w:rPr>
                <w:rFonts w:hint="eastAsia"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91310113MA1GN7FG4D</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地</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址</w:t>
            </w:r>
          </w:p>
        </w:tc>
        <w:tc>
          <w:tcPr>
            <w:tcW w:w="5819" w:type="dxa"/>
          </w:tcPr>
          <w:p>
            <w:pPr>
              <w:rPr>
                <w:rFonts w:hint="eastAsia"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上海市宝山区联泰路63号1幢4383室</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邮</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编</w:t>
            </w:r>
          </w:p>
        </w:tc>
        <w:tc>
          <w:tcPr>
            <w:tcW w:w="5819" w:type="dxa"/>
          </w:tcPr>
          <w:p>
            <w:pPr>
              <w:rPr>
                <w:rFonts w:hint="default"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201900</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rPr>
              <w:t>开户</w:t>
            </w:r>
            <w:r>
              <w:rPr>
                <w:rFonts w:hint="eastAsia"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行</w:t>
            </w:r>
          </w:p>
        </w:tc>
        <w:tc>
          <w:tcPr>
            <w:tcW w:w="5819" w:type="dxa"/>
          </w:tcPr>
          <w:p>
            <w:pPr>
              <w:rPr>
                <w:rFonts w:hint="eastAsia"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Hans"/>
              </w:rPr>
              <w:t>中国建设银行股份有限公司上海张江分行</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户</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名</w:t>
            </w:r>
          </w:p>
        </w:tc>
        <w:tc>
          <w:tcPr>
            <w:tcW w:w="5819" w:type="dxa"/>
          </w:tcPr>
          <w:p>
            <w:pPr>
              <w:rPr>
                <w:rFonts w:hint="eastAsia"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Hans"/>
              </w:rPr>
              <w:t>上海懋诺商务咨询有限公司</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账</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号</w:t>
            </w:r>
          </w:p>
        </w:tc>
        <w:tc>
          <w:tcPr>
            <w:tcW w:w="5819" w:type="dxa"/>
          </w:tcPr>
          <w:p>
            <w:pPr>
              <w:rPr>
                <w:rFonts w:hint="eastAsia"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Hans"/>
              </w:rPr>
              <w:t>31050161393600003413</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lang w:eastAsia="zh-CN"/>
              </w:rPr>
              <w:t>联系</w:t>
            </w:r>
            <w:r>
              <w:rPr>
                <w:rFonts w:hint="eastAsia" w:ascii="微软雅黑" w:hAnsi="微软雅黑" w:eastAsia="微软雅黑"/>
                <w:color w:val="8F8F8F"/>
                <w:sz w:val="21"/>
                <w:szCs w:val="21"/>
              </w:rPr>
              <w:t>电话</w:t>
            </w:r>
          </w:p>
        </w:tc>
        <w:tc>
          <w:tcPr>
            <w:tcW w:w="5819" w:type="dxa"/>
          </w:tcPr>
          <w:p>
            <w:pPr>
              <w:rPr>
                <w:rFonts w:ascii="微软雅黑" w:hAnsi="微软雅黑" w:eastAsia="微软雅黑"/>
                <w:color w:val="8F8F8F"/>
                <w:sz w:val="21"/>
                <w:szCs w:val="21"/>
                <w:lang w:eastAsia="zh-CN"/>
              </w:rPr>
            </w:pP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8101" w:type="dxa"/>
            <w:gridSpan w:val="2"/>
          </w:tcPr>
          <w:p>
            <w:pPr>
              <w:rPr>
                <w:rFonts w:ascii="微软雅黑" w:hAnsi="微软雅黑" w:eastAsia="微软雅黑"/>
                <w:color w:val="8F8F8F"/>
                <w:sz w:val="21"/>
                <w:szCs w:val="21"/>
              </w:rPr>
            </w:pP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rPr>
              <w:t>乙   方</w:t>
            </w:r>
          </w:p>
        </w:tc>
        <w:tc>
          <w:tcPr>
            <w:tcW w:w="5819" w:type="dxa"/>
          </w:tcPr>
          <w:p>
            <w:pPr>
              <w:rPr>
                <w:rFonts w:ascii="微软雅黑" w:hAnsi="微软雅黑" w:eastAsia="微软雅黑"/>
                <w:color w:val="8F8F8F"/>
                <w:sz w:val="21"/>
                <w:szCs w:val="21"/>
              </w:rPr>
            </w:pPr>
            <w:r>
              <w:rPr>
                <w:rFonts w:hint="eastAsia" w:ascii="微软雅黑" w:hAnsi="微软雅黑" w:eastAsia="微软雅黑"/>
                <w:color w:val="8F8F8F"/>
                <w:sz w:val="21"/>
                <w:szCs w:val="21"/>
                <w:lang w:val="en-US" w:eastAsia="zh-Hans"/>
              </w:rPr>
              <w:t>深圳高盟信息技术</w:t>
            </w:r>
            <w:r>
              <w:rPr>
                <w:rFonts w:hint="eastAsia" w:ascii="微软雅黑" w:hAnsi="微软雅黑" w:eastAsia="微软雅黑"/>
                <w:color w:val="8F8F8F"/>
                <w:sz w:val="21"/>
                <w:szCs w:val="21"/>
              </w:rPr>
              <w:t>有限公司</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地</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址</w:t>
            </w:r>
          </w:p>
        </w:tc>
        <w:tc>
          <w:tcPr>
            <w:tcW w:w="5819" w:type="dxa"/>
          </w:tcPr>
          <w:p>
            <w:pPr>
              <w:rPr>
                <w:rFonts w:ascii="微软雅黑" w:hAnsi="微软雅黑" w:eastAsia="微软雅黑"/>
                <w:color w:val="8F8F8F"/>
                <w:sz w:val="21"/>
                <w:szCs w:val="21"/>
              </w:rPr>
            </w:pPr>
            <w:r>
              <w:rPr>
                <w:rFonts w:hint="eastAsia" w:ascii="微软雅黑" w:hAnsi="微软雅黑" w:eastAsia="微软雅黑"/>
                <w:color w:val="8F8F8F"/>
                <w:sz w:val="21"/>
                <w:szCs w:val="21"/>
                <w:lang w:eastAsia="zh-CN"/>
              </w:rPr>
              <w:t>深圳市福田区福保街道福保社区深圳福田保税区桃花路东侧福保物流大厦四层G17室</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邮</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编</w:t>
            </w:r>
          </w:p>
        </w:tc>
        <w:tc>
          <w:tcPr>
            <w:tcW w:w="5819" w:type="dxa"/>
          </w:tcPr>
          <w:p>
            <w:pPr>
              <w:rPr>
                <w:rFonts w:ascii="微软雅黑" w:hAnsi="微软雅黑" w:eastAsia="微软雅黑"/>
                <w:color w:val="8F8F8F"/>
                <w:sz w:val="21"/>
                <w:szCs w:val="21"/>
              </w:rPr>
            </w:pPr>
            <w:r>
              <w:rPr>
                <w:rFonts w:hint="eastAsia" w:ascii="微软雅黑" w:hAnsi="微软雅黑" w:eastAsia="微软雅黑"/>
                <w:color w:val="8F8F8F"/>
                <w:sz w:val="21"/>
                <w:szCs w:val="21"/>
                <w:lang w:val="en-US" w:eastAsia="zh-CN"/>
              </w:rPr>
              <w:t>518000</w:t>
            </w:r>
            <w:r>
              <w:rPr>
                <w:rFonts w:ascii="微软雅黑" w:hAnsi="微软雅黑" w:eastAsia="微软雅黑"/>
                <w:color w:val="8F8F8F"/>
                <w:sz w:val="21"/>
                <w:szCs w:val="21"/>
              </w:rPr>
              <w:t xml:space="preserve"> </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rPr>
              <w:t>开户</w:t>
            </w:r>
            <w:r>
              <w:rPr>
                <w:rFonts w:hint="eastAsia"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行</w:t>
            </w:r>
          </w:p>
        </w:tc>
        <w:tc>
          <w:tcPr>
            <w:tcW w:w="5819" w:type="dxa"/>
          </w:tcPr>
          <w:p>
            <w:pPr>
              <w:rPr>
                <w:rFonts w:ascii="微软雅黑" w:hAnsi="微软雅黑" w:eastAsia="微软雅黑"/>
                <w:color w:val="8F8F8F"/>
                <w:sz w:val="21"/>
                <w:szCs w:val="21"/>
              </w:rPr>
            </w:pPr>
            <w:r>
              <w:rPr>
                <w:rFonts w:hint="eastAsia" w:ascii="微软雅黑" w:hAnsi="微软雅黑" w:eastAsia="微软雅黑"/>
                <w:color w:val="8F8F8F"/>
                <w:sz w:val="21"/>
                <w:szCs w:val="21"/>
              </w:rPr>
              <w:t>招商银行股份有限公司深圳软件基地支行</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户</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名</w:t>
            </w:r>
          </w:p>
        </w:tc>
        <w:tc>
          <w:tcPr>
            <w:tcW w:w="5819" w:type="dxa"/>
          </w:tcPr>
          <w:p>
            <w:pPr>
              <w:rPr>
                <w:rFonts w:ascii="微软雅黑" w:hAnsi="微软雅黑" w:eastAsia="微软雅黑"/>
                <w:color w:val="8F8F8F"/>
                <w:sz w:val="21"/>
                <w:szCs w:val="21"/>
              </w:rPr>
            </w:pPr>
            <w:r>
              <w:rPr>
                <w:rFonts w:hint="eastAsia" w:ascii="微软雅黑" w:hAnsi="微软雅黑" w:eastAsia="微软雅黑"/>
                <w:color w:val="8F8F8F"/>
                <w:sz w:val="21"/>
                <w:szCs w:val="21"/>
                <w:lang w:val="en-US" w:eastAsia="zh-Hans"/>
              </w:rPr>
              <w:t>深圳</w:t>
            </w:r>
            <w:bookmarkStart w:id="0" w:name="_GoBack"/>
            <w:bookmarkEnd w:id="0"/>
            <w:r>
              <w:rPr>
                <w:rFonts w:hint="eastAsia" w:ascii="微软雅黑" w:hAnsi="微软雅黑" w:eastAsia="微软雅黑"/>
                <w:color w:val="8F8F8F"/>
                <w:sz w:val="21"/>
                <w:szCs w:val="21"/>
                <w:lang w:val="en-US" w:eastAsia="zh-Hans"/>
              </w:rPr>
              <w:t>高盟信息技术</w:t>
            </w:r>
            <w:r>
              <w:rPr>
                <w:rFonts w:hint="eastAsia" w:ascii="微软雅黑" w:hAnsi="微软雅黑" w:eastAsia="微软雅黑"/>
                <w:color w:val="8F8F8F"/>
                <w:sz w:val="21"/>
                <w:szCs w:val="21"/>
              </w:rPr>
              <w:t>有限公司</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账</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号</w:t>
            </w:r>
          </w:p>
        </w:tc>
        <w:tc>
          <w:tcPr>
            <w:tcW w:w="5819" w:type="dxa"/>
          </w:tcPr>
          <w:p>
            <w:pPr>
              <w:rPr>
                <w:rFonts w:ascii="微软雅黑" w:hAnsi="微软雅黑" w:eastAsia="微软雅黑"/>
                <w:color w:val="8F8F8F"/>
                <w:sz w:val="21"/>
                <w:szCs w:val="21"/>
              </w:rPr>
            </w:pPr>
            <w:r>
              <w:rPr>
                <w:rFonts w:hint="eastAsia" w:ascii="微软雅黑" w:hAnsi="微软雅黑" w:eastAsia="微软雅黑"/>
                <w:color w:val="8F8F8F"/>
                <w:sz w:val="21"/>
                <w:szCs w:val="21"/>
              </w:rPr>
              <w:t>755952676610806</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rPr>
              <w:t>联系电话</w:t>
            </w:r>
          </w:p>
        </w:tc>
        <w:tc>
          <w:tcPr>
            <w:tcW w:w="5819" w:type="dxa"/>
          </w:tcPr>
          <w:p>
            <w:pPr>
              <w:rPr>
                <w:rFonts w:hint="default"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0755-23009745</w:t>
            </w:r>
          </w:p>
        </w:tc>
      </w:tr>
    </w:tbl>
    <w:p>
      <w:pPr>
        <w:pStyle w:val="2"/>
        <w:ind w:left="0"/>
        <w:rPr>
          <w:rFonts w:ascii="微软雅黑" w:hAnsi="微软雅黑" w:eastAsia="微软雅黑"/>
          <w:sz w:val="18"/>
          <w:lang w:val="zh-CN" w:eastAsia="zh-CN"/>
        </w:rPr>
      </w:pPr>
    </w:p>
    <w:p>
      <w:pPr>
        <w:pStyle w:val="6"/>
        <w:spacing w:before="0" w:beforeAutospacing="0" w:after="0" w:afterAutospacing="0" w:line="420" w:lineRule="atLeast"/>
        <w:rPr>
          <w:rFonts w:ascii="微软雅黑" w:hAnsi="微软雅黑" w:eastAsia="微软雅黑"/>
          <w:color w:val="8F8F8F"/>
          <w:sz w:val="21"/>
          <w:szCs w:val="21"/>
        </w:rPr>
      </w:pPr>
    </w:p>
    <w:p>
      <w:pPr>
        <w:pStyle w:val="6"/>
        <w:spacing w:before="0" w:beforeAutospacing="0" w:after="0" w:afterAutospacing="0" w:line="420" w:lineRule="atLeast"/>
        <w:ind w:firstLine="420" w:firstLineChars="200"/>
        <w:rPr>
          <w:rFonts w:ascii="微软雅黑" w:hAnsi="微软雅黑" w:eastAsia="微软雅黑"/>
          <w:color w:val="8F8F8F"/>
          <w:sz w:val="21"/>
          <w:szCs w:val="21"/>
        </w:rPr>
      </w:pPr>
      <w:r>
        <w:rPr>
          <w:rFonts w:ascii="微软雅黑" w:hAnsi="微软雅黑" w:eastAsia="微软雅黑"/>
          <w:color w:val="8F8F8F"/>
          <w:sz w:val="21"/>
          <w:szCs w:val="21"/>
        </w:rPr>
        <w:t>根据《中华人民共和国</w:t>
      </w:r>
      <w:r>
        <w:fldChar w:fldCharType="begin"/>
      </w:r>
      <w:r>
        <w:instrText xml:space="preserve"> HYPERLINK "http://www.64365.com/fagui/article-640315.aspx" \t "_blank" \o "合同法" </w:instrText>
      </w:r>
      <w:r>
        <w:fldChar w:fldCharType="separate"/>
      </w:r>
      <w:r>
        <w:rPr>
          <w:rFonts w:ascii="微软雅黑" w:hAnsi="微软雅黑" w:eastAsia="微软雅黑"/>
          <w:color w:val="8F8F8F"/>
          <w:sz w:val="21"/>
          <w:szCs w:val="21"/>
        </w:rPr>
        <w:t>合同法</w:t>
      </w:r>
      <w:r>
        <w:rPr>
          <w:rFonts w:ascii="微软雅黑" w:hAnsi="微软雅黑" w:eastAsia="微软雅黑"/>
          <w:color w:val="8F8F8F"/>
          <w:sz w:val="21"/>
          <w:szCs w:val="21"/>
        </w:rPr>
        <w:fldChar w:fldCharType="end"/>
      </w:r>
      <w:r>
        <w:rPr>
          <w:rFonts w:ascii="微软雅黑" w:hAnsi="微软雅黑" w:eastAsia="微软雅黑"/>
          <w:color w:val="8F8F8F"/>
          <w:sz w:val="21"/>
          <w:szCs w:val="21"/>
        </w:rPr>
        <w:t>》，甲、乙双方本着平等互利的原则，经共同协商，就乙方向甲方提供</w:t>
      </w:r>
      <w:r>
        <w:rPr>
          <w:rFonts w:hint="eastAsia" w:ascii="微软雅黑" w:hAnsi="微软雅黑" w:eastAsia="微软雅黑"/>
          <w:color w:val="8F8F8F"/>
          <w:sz w:val="21"/>
          <w:szCs w:val="21"/>
          <w:lang w:val="en-US" w:eastAsia="zh-CN"/>
        </w:rPr>
        <w:t>ODOO</w:t>
      </w:r>
      <w:r>
        <w:rPr>
          <w:rFonts w:ascii="微软雅黑" w:hAnsi="微软雅黑" w:eastAsia="微软雅黑"/>
          <w:color w:val="8F8F8F"/>
          <w:sz w:val="21"/>
          <w:szCs w:val="21"/>
          <w:lang w:val="en-US" w:eastAsia="zh-CN"/>
        </w:rPr>
        <w:t xml:space="preserve"> ERP</w:t>
      </w:r>
      <w:r>
        <w:rPr>
          <w:rFonts w:hint="eastAsia" w:ascii="微软雅黑" w:hAnsi="微软雅黑" w:eastAsia="微软雅黑"/>
          <w:color w:val="8F8F8F"/>
          <w:sz w:val="21"/>
          <w:szCs w:val="21"/>
        </w:rPr>
        <w:t>系统相关服务</w:t>
      </w:r>
      <w:r>
        <w:rPr>
          <w:rFonts w:ascii="微软雅黑" w:hAnsi="微软雅黑" w:eastAsia="微软雅黑"/>
          <w:color w:val="8F8F8F"/>
          <w:sz w:val="21"/>
          <w:szCs w:val="21"/>
        </w:rPr>
        <w:t>事项达成如下协议：</w:t>
      </w: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ascii="微软雅黑" w:hAnsi="微软雅黑" w:eastAsia="微软雅黑"/>
          <w:b/>
          <w:color w:val="875A7B"/>
          <w:sz w:val="21"/>
          <w:szCs w:val="21"/>
        </w:rPr>
        <w:t>服务范围</w:t>
      </w:r>
    </w:p>
    <w:p>
      <w:pPr>
        <w:pStyle w:val="6"/>
        <w:spacing w:before="0" w:beforeAutospacing="0" w:after="0" w:afterAutospacing="0" w:line="420" w:lineRule="atLeast"/>
        <w:ind w:left="360"/>
        <w:rPr>
          <w:rFonts w:ascii="微软雅黑" w:hAnsi="微软雅黑" w:eastAsia="微软雅黑"/>
          <w:color w:val="8F8F8F"/>
          <w:sz w:val="21"/>
          <w:szCs w:val="21"/>
          <w:lang w:val="en-US" w:eastAsia="zh-CN"/>
        </w:rPr>
      </w:pPr>
      <w:r>
        <w:rPr>
          <w:rFonts w:ascii="微软雅黑" w:hAnsi="微软雅黑" w:eastAsia="微软雅黑"/>
          <w:color w:val="8F8F8F"/>
          <w:sz w:val="21"/>
          <w:szCs w:val="21"/>
          <w:lang w:val="en-US" w:eastAsia="zh-CN"/>
        </w:rPr>
        <w:t>乙方为甲方提供</w:t>
      </w:r>
      <w:r>
        <w:rPr>
          <w:rFonts w:hint="eastAsia" w:ascii="微软雅黑" w:hAnsi="微软雅黑" w:eastAsia="微软雅黑"/>
          <w:color w:val="8F8F8F"/>
          <w:sz w:val="21"/>
          <w:szCs w:val="21"/>
          <w:lang w:val="en-US" w:eastAsia="zh-CN"/>
        </w:rPr>
        <w:t>Odoo ERP</w:t>
      </w:r>
      <w:r>
        <w:rPr>
          <w:rFonts w:ascii="微软雅黑" w:hAnsi="微软雅黑" w:eastAsia="微软雅黑"/>
          <w:color w:val="8F8F8F"/>
          <w:sz w:val="21"/>
          <w:szCs w:val="21"/>
          <w:lang w:val="en-US" w:eastAsia="zh-CN"/>
        </w:rPr>
        <w:t xml:space="preserve">系统技术服务，服务范围包括： </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ascii="微软雅黑" w:hAnsi="微软雅黑" w:eastAsia="微软雅黑"/>
          <w:color w:val="8F8F8F"/>
          <w:sz w:val="21"/>
          <w:szCs w:val="21"/>
          <w:lang w:val="en-US" w:eastAsia="zh-CN"/>
        </w:rPr>
        <w:t>O</w:t>
      </w:r>
      <w:r>
        <w:rPr>
          <w:rFonts w:hint="eastAsia" w:ascii="微软雅黑" w:hAnsi="微软雅黑" w:eastAsia="微软雅黑"/>
          <w:color w:val="8F8F8F"/>
          <w:sz w:val="21"/>
          <w:szCs w:val="21"/>
          <w:lang w:val="en-US" w:eastAsia="zh-CN"/>
        </w:rPr>
        <w:t>doo系统环境搭建；</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服务器优化配置；</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用户操作培训；</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用户提出的需求界面可以实现的配置；</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单据打印格式调整；</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权限配置；</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界面细节调整；</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Odoo ERP系统源码bug、界面报错以及实施过程中遇到的系统自带功能的程序检测和修正；</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ascii="微软雅黑" w:hAnsi="微软雅黑" w:eastAsia="微软雅黑"/>
          <w:color w:val="8F8F8F"/>
          <w:sz w:val="21"/>
          <w:szCs w:val="21"/>
          <w:lang w:val="en-US" w:eastAsia="zh-CN"/>
        </w:rPr>
        <w:t>需求调研，Gap分析</w:t>
      </w:r>
      <w:r>
        <w:rPr>
          <w:rFonts w:hint="eastAsia" w:ascii="微软雅黑" w:hAnsi="微软雅黑" w:eastAsia="微软雅黑"/>
          <w:color w:val="8F8F8F"/>
          <w:sz w:val="21"/>
          <w:szCs w:val="21"/>
          <w:lang w:val="en-US" w:eastAsia="zh-CN"/>
        </w:rPr>
        <w:t>，需求或问题沟通；</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用户使用过程中线下问题解答；</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需求/功能测试；</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数据导入协助；</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正常使用中发生的错误数据协助纠正；</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二次开发需求及方案的整理，协调；</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服务响应时间：导致系统不能使用的严重bug，必须在4小时以内修复或提供临时解决方案；其他问题必须在一个工作日内响应，2个工作日内修复或提供临时解决方案；</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正常工作服务时间：工作日正常服务支持，法定节假日除外，工作日时间9：30</w:t>
      </w:r>
      <w:r>
        <w:rPr>
          <w:rFonts w:ascii="微软雅黑" w:hAnsi="微软雅黑" w:eastAsia="微软雅黑"/>
          <w:color w:val="8F8F8F"/>
          <w:sz w:val="21"/>
          <w:szCs w:val="21"/>
          <w:lang w:val="en-US" w:eastAsia="zh-CN"/>
        </w:rPr>
        <w:t>—</w:t>
      </w:r>
      <w:r>
        <w:rPr>
          <w:rFonts w:hint="eastAsia" w:ascii="微软雅黑" w:hAnsi="微软雅黑" w:eastAsia="微软雅黑"/>
          <w:color w:val="8F8F8F"/>
          <w:sz w:val="21"/>
          <w:szCs w:val="21"/>
          <w:lang w:val="en-US" w:eastAsia="zh-CN"/>
        </w:rPr>
        <w:t>17：30，但导致系统不能正常使用的严重问题，不论是否为休息或法定假日，均需要积极响应4小时内给出解决方案；（仅限于Odoo系统框架内的问题）；</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技术服务范围不包括：</w:t>
      </w:r>
    </w:p>
    <w:p>
      <w:pPr>
        <w:pStyle w:val="6"/>
        <w:numPr>
          <w:ilvl w:val="0"/>
          <w:numId w:val="3"/>
        </w:numPr>
        <w:tabs>
          <w:tab w:val="left" w:pos="653"/>
        </w:tabs>
        <w:spacing w:before="0" w:beforeAutospacing="0" w:after="0" w:afterAutospacing="0" w:line="420" w:lineRule="atLeast"/>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用户的个人电脑软硬件故障，以及个人电脑网络故障；</w:t>
      </w:r>
    </w:p>
    <w:p>
      <w:pPr>
        <w:pStyle w:val="6"/>
        <w:numPr>
          <w:ilvl w:val="0"/>
          <w:numId w:val="3"/>
        </w:numPr>
        <w:tabs>
          <w:tab w:val="left" w:pos="653"/>
        </w:tabs>
        <w:spacing w:before="0" w:beforeAutospacing="0" w:after="0" w:afterAutospacing="0" w:line="420" w:lineRule="atLeast"/>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服务器硬件、网络、操作系统的故障；</w:t>
      </w:r>
    </w:p>
    <w:p>
      <w:pPr>
        <w:pStyle w:val="6"/>
        <w:numPr>
          <w:ilvl w:val="0"/>
          <w:numId w:val="3"/>
        </w:numPr>
        <w:tabs>
          <w:tab w:val="left" w:pos="653"/>
        </w:tabs>
        <w:spacing w:before="0" w:beforeAutospacing="0" w:after="0" w:afterAutospacing="0" w:line="420" w:lineRule="atLeast"/>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甲方人为破坏、删除等不可逆的操作导致的后果；</w:t>
      </w:r>
    </w:p>
    <w:p>
      <w:pPr>
        <w:pStyle w:val="6"/>
        <w:numPr>
          <w:ilvl w:val="0"/>
          <w:numId w:val="3"/>
        </w:numPr>
        <w:tabs>
          <w:tab w:val="left" w:pos="653"/>
        </w:tabs>
        <w:spacing w:before="0" w:beforeAutospacing="0" w:after="0" w:afterAutospacing="0" w:line="420" w:lineRule="atLeast"/>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界面无法实现的二次开发，建议走优惠二次开发工时人天服务合同，双方另外协商开发工时，一期的开发在调研结束后双方再沟通确认。</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本次工时服务主要交付物包括：</w:t>
      </w:r>
    </w:p>
    <w:p>
      <w:pPr>
        <w:pStyle w:val="6"/>
        <w:numPr>
          <w:ilvl w:val="0"/>
          <w:numId w:val="4"/>
        </w:numPr>
        <w:tabs>
          <w:tab w:val="left" w:pos="653"/>
        </w:tabs>
        <w:spacing w:line="420" w:lineRule="atLeast"/>
        <w:ind w:left="613"/>
        <w:rPr>
          <w:rFonts w:hint="eastAsia"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灵活配置Odoo系统社区版模块、乙方公开发布的模块、第三方模块，满足甲方尽可能多的业务需求；</w:t>
      </w:r>
    </w:p>
    <w:p>
      <w:pPr>
        <w:pStyle w:val="6"/>
        <w:keepNext w:val="0"/>
        <w:keepLines w:val="0"/>
        <w:pageBreakBefore w:val="0"/>
        <w:widowControl/>
        <w:numPr>
          <w:ilvl w:val="0"/>
          <w:numId w:val="4"/>
        </w:numPr>
        <w:tabs>
          <w:tab w:val="left" w:pos="653"/>
        </w:tabs>
        <w:kinsoku/>
        <w:wordWrap/>
        <w:overflowPunct/>
        <w:topLinePunct w:val="0"/>
        <w:autoSpaceDE/>
        <w:autoSpaceDN/>
        <w:bidi w:val="0"/>
        <w:adjustRightInd/>
        <w:snapToGrid/>
        <w:spacing w:line="20" w:lineRule="atLeast"/>
        <w:ind w:left="612"/>
        <w:textAlignment w:val="auto"/>
        <w:rPr>
          <w:rFonts w:hint="default"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现有模块不能满足甲方业务需求的部分，出具Odoo二次开发方案。方案中包括二次开发要点，与Odoo已有功能的集成关系，原型效果及说明。</w:t>
      </w: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hint="eastAsia" w:ascii="微软雅黑" w:hAnsi="微软雅黑" w:eastAsia="微软雅黑"/>
          <w:b/>
          <w:color w:val="875A7B"/>
          <w:sz w:val="21"/>
          <w:szCs w:val="21"/>
        </w:rPr>
        <w:t>服务方式</w:t>
      </w:r>
    </w:p>
    <w:p>
      <w:pPr>
        <w:pStyle w:val="6"/>
        <w:numPr>
          <w:ilvl w:val="0"/>
          <w:numId w:val="5"/>
        </w:numPr>
        <w:spacing w:before="0" w:beforeAutospacing="0" w:after="0" w:afterAutospacing="0" w:line="420" w:lineRule="atLeast"/>
        <w:rPr>
          <w:rFonts w:ascii="微软雅黑" w:hAnsi="微软雅黑" w:eastAsia="微软雅黑"/>
          <w:color w:val="8F8F8F"/>
          <w:sz w:val="21"/>
          <w:szCs w:val="21"/>
          <w:lang w:eastAsia="zh-CN"/>
        </w:rPr>
      </w:pPr>
      <w:r>
        <w:rPr>
          <w:rFonts w:hint="eastAsia" w:ascii="微软雅黑" w:hAnsi="微软雅黑" w:eastAsia="微软雅黑"/>
          <w:color w:val="8F8F8F"/>
          <w:sz w:val="21"/>
          <w:szCs w:val="21"/>
          <w:lang w:eastAsia="zh-CN"/>
        </w:rPr>
        <w:t>远程技术支持；</w:t>
      </w:r>
    </w:p>
    <w:p>
      <w:pPr>
        <w:pStyle w:val="6"/>
        <w:numPr>
          <w:ilvl w:val="0"/>
          <w:numId w:val="5"/>
        </w:numPr>
        <w:spacing w:before="0" w:beforeAutospacing="0" w:after="0" w:afterAutospacing="0" w:line="420" w:lineRule="atLeast"/>
        <w:rPr>
          <w:rFonts w:ascii="微软雅黑" w:hAnsi="微软雅黑" w:eastAsia="微软雅黑"/>
          <w:color w:val="8F8F8F"/>
          <w:sz w:val="21"/>
          <w:szCs w:val="21"/>
        </w:rPr>
      </w:pPr>
      <w:r>
        <w:rPr>
          <w:rFonts w:hint="eastAsia" w:ascii="微软雅黑" w:hAnsi="微软雅黑" w:eastAsia="微软雅黑"/>
          <w:color w:val="8F8F8F"/>
          <w:sz w:val="21"/>
          <w:szCs w:val="21"/>
          <w:lang w:eastAsia="zh-CN"/>
        </w:rPr>
        <w:t>远程技术咨询及培训；</w:t>
      </w:r>
    </w:p>
    <w:p>
      <w:pPr>
        <w:pStyle w:val="6"/>
        <w:numPr>
          <w:ilvl w:val="0"/>
          <w:numId w:val="5"/>
        </w:numPr>
        <w:spacing w:before="0" w:beforeAutospacing="0" w:after="0" w:afterAutospacing="0" w:line="420" w:lineRule="atLeast"/>
        <w:rPr>
          <w:rFonts w:ascii="微软雅黑" w:hAnsi="微软雅黑" w:eastAsia="微软雅黑"/>
          <w:color w:val="8F8F8F"/>
          <w:sz w:val="21"/>
          <w:szCs w:val="21"/>
        </w:rPr>
      </w:pPr>
      <w:r>
        <w:rPr>
          <w:rFonts w:hint="eastAsia" w:ascii="微软雅黑" w:hAnsi="微软雅黑" w:eastAsia="微软雅黑"/>
          <w:color w:val="8F8F8F"/>
          <w:sz w:val="21"/>
          <w:szCs w:val="21"/>
          <w:lang w:eastAsia="zh-CN"/>
        </w:rPr>
        <w:t>现场技术服务；</w:t>
      </w:r>
    </w:p>
    <w:p>
      <w:pPr>
        <w:pStyle w:val="6"/>
        <w:spacing w:before="0" w:beforeAutospacing="0" w:after="0" w:afterAutospacing="0" w:line="420" w:lineRule="atLeast"/>
        <w:ind w:left="360"/>
        <w:rPr>
          <w:rFonts w:ascii="微软雅黑" w:hAnsi="微软雅黑" w:eastAsia="微软雅黑"/>
          <w:color w:val="8F8F8F"/>
          <w:sz w:val="21"/>
          <w:szCs w:val="21"/>
        </w:rPr>
      </w:pPr>
      <w:r>
        <w:rPr>
          <w:rFonts w:hint="eastAsia" w:ascii="微软雅黑" w:hAnsi="微软雅黑" w:eastAsia="微软雅黑"/>
          <w:color w:val="8F8F8F"/>
          <w:sz w:val="21"/>
          <w:szCs w:val="21"/>
          <w:lang w:eastAsia="zh-CN"/>
        </w:rPr>
        <w:t>具体说明如下：</w:t>
      </w:r>
    </w:p>
    <w:p>
      <w:pPr>
        <w:pStyle w:val="6"/>
        <w:numPr>
          <w:ilvl w:val="0"/>
          <w:numId w:val="6"/>
        </w:numPr>
        <w:tabs>
          <w:tab w:val="left" w:pos="653"/>
        </w:tabs>
        <w:spacing w:before="0" w:beforeAutospacing="0" w:after="0" w:afterAutospacing="0" w:line="420" w:lineRule="atLeast"/>
        <w:rPr>
          <w:rFonts w:ascii="微软雅黑" w:hAnsi="微软雅黑" w:eastAsia="微软雅黑"/>
          <w:color w:val="8F8F8F"/>
          <w:sz w:val="21"/>
          <w:szCs w:val="21"/>
          <w:lang w:eastAsia="zh-CN"/>
        </w:rPr>
      </w:pPr>
      <w:r>
        <w:rPr>
          <w:rFonts w:hint="eastAsia" w:ascii="微软雅黑" w:hAnsi="微软雅黑" w:eastAsia="微软雅黑"/>
          <w:b/>
          <w:color w:val="8F8F8F"/>
          <w:sz w:val="21"/>
          <w:szCs w:val="21"/>
          <w:lang w:val="en-US" w:eastAsia="zh-CN"/>
        </w:rPr>
        <w:t>远程技术支持</w:t>
      </w:r>
      <w:r>
        <w:rPr>
          <w:rFonts w:hint="eastAsia" w:ascii="微软雅黑" w:hAnsi="微软雅黑" w:eastAsia="微软雅黑"/>
          <w:color w:val="8F8F8F"/>
          <w:sz w:val="21"/>
          <w:szCs w:val="21"/>
          <w:lang w:eastAsia="zh-CN"/>
        </w:rPr>
        <w:t>：</w:t>
      </w:r>
      <w:r>
        <w:rPr>
          <w:rFonts w:hint="eastAsia" w:ascii="微软雅黑" w:hAnsi="微软雅黑" w:eastAsia="微软雅黑"/>
          <w:color w:val="8F8F8F"/>
          <w:sz w:val="21"/>
          <w:szCs w:val="21"/>
          <w:lang w:val="en-US" w:eastAsia="zh-CN"/>
        </w:rPr>
        <w:t>实施过程中</w:t>
      </w:r>
      <w:r>
        <w:rPr>
          <w:rFonts w:hint="eastAsia" w:ascii="微软雅黑" w:hAnsi="微软雅黑" w:eastAsia="微软雅黑"/>
          <w:color w:val="8F8F8F"/>
          <w:sz w:val="21"/>
          <w:szCs w:val="21"/>
          <w:lang w:eastAsia="zh-CN"/>
        </w:rPr>
        <w:t>，</w:t>
      </w:r>
      <w:r>
        <w:rPr>
          <w:rFonts w:hint="eastAsia" w:ascii="微软雅黑" w:hAnsi="微软雅黑" w:eastAsia="微软雅黑"/>
          <w:color w:val="8F8F8F"/>
          <w:sz w:val="21"/>
          <w:szCs w:val="21"/>
          <w:lang w:val="en-US" w:eastAsia="zh-CN"/>
        </w:rPr>
        <w:t>零星技术问题</w:t>
      </w:r>
      <w:r>
        <w:rPr>
          <w:rFonts w:hint="eastAsia" w:ascii="微软雅黑" w:hAnsi="微软雅黑" w:eastAsia="微软雅黑"/>
          <w:color w:val="8F8F8F"/>
          <w:sz w:val="21"/>
          <w:szCs w:val="21"/>
          <w:lang w:eastAsia="zh-CN"/>
        </w:rPr>
        <w:t>，</w:t>
      </w:r>
      <w:r>
        <w:rPr>
          <w:rFonts w:hint="eastAsia" w:ascii="微软雅黑" w:hAnsi="微软雅黑" w:eastAsia="微软雅黑"/>
          <w:color w:val="8F8F8F"/>
          <w:sz w:val="21"/>
          <w:szCs w:val="21"/>
          <w:lang w:val="en-US" w:eastAsia="zh-CN"/>
        </w:rPr>
        <w:t>甲方以邮件形式发送到技术支持邮箱</w:t>
      </w:r>
      <w:r>
        <w:rPr>
          <w:rFonts w:hint="eastAsia" w:ascii="微软雅黑" w:hAnsi="微软雅黑" w:eastAsia="微软雅黑"/>
          <w:color w:val="8F8F8F"/>
          <w:sz w:val="21"/>
          <w:szCs w:val="21"/>
          <w:lang w:eastAsia="zh-CN"/>
        </w:rPr>
        <w:t>：</w:t>
      </w:r>
      <w:r>
        <w:rPr>
          <w:rFonts w:hint="eastAsia" w:ascii="微软雅黑" w:hAnsi="微软雅黑" w:eastAsia="微软雅黑"/>
          <w:color w:val="8F8F8F"/>
          <w:sz w:val="21"/>
          <w:szCs w:val="21"/>
          <w:lang w:val="en-US" w:eastAsia="zh-CN"/>
        </w:rPr>
        <w:t>lw</w:t>
      </w:r>
      <w:r>
        <w:rPr>
          <w:rFonts w:hint="eastAsia" w:ascii="微软雅黑" w:hAnsi="微软雅黑" w:eastAsia="微软雅黑"/>
          <w:color w:val="8F8F8F"/>
        </w:rPr>
        <w:t>@</w:t>
      </w:r>
      <w:r>
        <w:rPr>
          <w:rFonts w:hint="eastAsia" w:ascii="微软雅黑" w:hAnsi="微软雅黑" w:eastAsia="微软雅黑"/>
          <w:color w:val="8F8F8F"/>
          <w:lang w:val="en-US" w:eastAsia="zh-CN"/>
        </w:rPr>
        <w:t>gaowei</w:t>
      </w:r>
      <w:r>
        <w:rPr>
          <w:rFonts w:hint="eastAsia" w:ascii="微软雅黑" w:hAnsi="微软雅黑" w:eastAsia="微软雅黑"/>
          <w:color w:val="8F8F8F"/>
        </w:rPr>
        <w:t>.c</w:t>
      </w:r>
      <w:r>
        <w:rPr>
          <w:rFonts w:hint="eastAsia" w:ascii="微软雅黑" w:hAnsi="微软雅黑" w:eastAsia="微软雅黑"/>
          <w:color w:val="8F8F8F"/>
          <w:lang w:val="en-US" w:eastAsia="zh-CN"/>
        </w:rPr>
        <w:t>om</w:t>
      </w:r>
      <w:r>
        <w:rPr>
          <w:rFonts w:hint="eastAsia" w:ascii="微软雅黑" w:hAnsi="微软雅黑" w:eastAsia="微软雅黑"/>
          <w:color w:val="8F8F8F"/>
        </w:rPr>
        <w:t>；或网站上</w:t>
      </w:r>
      <w:r>
        <w:rPr>
          <w:rFonts w:hint="eastAsia" w:ascii="微软雅黑" w:hAnsi="微软雅黑" w:eastAsia="微软雅黑"/>
          <w:color w:val="8F8F8F"/>
          <w:sz w:val="21"/>
          <w:szCs w:val="21"/>
          <w:lang w:eastAsia="zh-CN"/>
        </w:rPr>
        <w:t>在线提交问题工单，甲方购买的工时生效后我司会邮件通知为甲方公司开通的统一在线提交工单的登录账号及密码；</w:t>
      </w:r>
    </w:p>
    <w:p>
      <w:pPr>
        <w:pStyle w:val="6"/>
        <w:numPr>
          <w:ilvl w:val="0"/>
          <w:numId w:val="6"/>
        </w:numPr>
        <w:tabs>
          <w:tab w:val="left" w:pos="653"/>
        </w:tabs>
        <w:spacing w:before="0" w:beforeAutospacing="0" w:after="0" w:afterAutospacing="0" w:line="420" w:lineRule="atLeast"/>
        <w:rPr>
          <w:rFonts w:ascii="微软雅黑" w:hAnsi="微软雅黑" w:eastAsia="微软雅黑"/>
          <w:color w:val="8F8F8F"/>
          <w:sz w:val="21"/>
          <w:szCs w:val="21"/>
          <w:lang w:eastAsia="zh-CN"/>
        </w:rPr>
      </w:pPr>
      <w:r>
        <w:rPr>
          <w:rFonts w:hint="eastAsia" w:ascii="微软雅黑" w:hAnsi="微软雅黑" w:eastAsia="微软雅黑"/>
          <w:color w:val="8F8F8F"/>
          <w:sz w:val="21"/>
          <w:szCs w:val="21"/>
          <w:lang w:eastAsia="zh-CN"/>
        </w:rPr>
        <w:t>每次技术服务完成扣减相应工时，在线工单系统中可以查看工时明细；</w:t>
      </w:r>
    </w:p>
    <w:p>
      <w:pPr>
        <w:pStyle w:val="6"/>
        <w:numPr>
          <w:ilvl w:val="0"/>
          <w:numId w:val="6"/>
        </w:numPr>
        <w:tabs>
          <w:tab w:val="left" w:pos="653"/>
        </w:tabs>
        <w:spacing w:before="0" w:beforeAutospacing="0" w:after="0" w:afterAutospacing="0" w:line="420" w:lineRule="atLeast"/>
        <w:rPr>
          <w:rFonts w:ascii="微软雅黑" w:hAnsi="微软雅黑" w:eastAsia="微软雅黑"/>
          <w:color w:val="8F8F8F"/>
          <w:sz w:val="21"/>
          <w:szCs w:val="21"/>
          <w:lang w:eastAsia="zh-CN"/>
        </w:rPr>
      </w:pPr>
      <w:r>
        <w:rPr>
          <w:rFonts w:hint="eastAsia" w:ascii="微软雅黑" w:hAnsi="微软雅黑" w:eastAsia="微软雅黑"/>
          <w:b/>
          <w:color w:val="8F8F8F"/>
          <w:sz w:val="21"/>
          <w:szCs w:val="21"/>
          <w:lang w:eastAsia="zh-CN"/>
        </w:rPr>
        <w:t>远程技术咨询及培训</w:t>
      </w:r>
      <w:r>
        <w:rPr>
          <w:rFonts w:hint="eastAsia" w:ascii="微软雅黑" w:hAnsi="微软雅黑" w:eastAsia="微软雅黑"/>
          <w:color w:val="8F8F8F"/>
          <w:sz w:val="21"/>
          <w:szCs w:val="21"/>
          <w:lang w:eastAsia="zh-CN"/>
        </w:rPr>
        <w:t>：以视频会议形式（如视频软件“Zoom”：</w:t>
      </w:r>
      <w:r>
        <w:fldChar w:fldCharType="begin"/>
      </w:r>
      <w:r>
        <w:instrText xml:space="preserve"> HYPERLINK "https://www.zoom.us/" </w:instrText>
      </w:r>
      <w:r>
        <w:fldChar w:fldCharType="separate"/>
      </w:r>
      <w:r>
        <w:rPr>
          <w:rStyle w:val="11"/>
          <w:rFonts w:ascii="微软雅黑" w:hAnsi="微软雅黑" w:eastAsia="微软雅黑"/>
          <w:color w:val="8F8F8F"/>
          <w:sz w:val="21"/>
          <w:szCs w:val="21"/>
          <w:lang w:eastAsia="zh-CN"/>
        </w:rPr>
        <w:t>https://www.zoom.us/</w:t>
      </w:r>
      <w:r>
        <w:rPr>
          <w:rStyle w:val="11"/>
          <w:rFonts w:ascii="微软雅黑" w:hAnsi="微软雅黑" w:eastAsia="微软雅黑"/>
          <w:color w:val="8F8F8F"/>
          <w:sz w:val="21"/>
          <w:szCs w:val="21"/>
          <w:lang w:eastAsia="zh-CN"/>
        </w:rPr>
        <w:fldChar w:fldCharType="end"/>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lang w:eastAsia="zh-CN"/>
        </w:rPr>
        <w:t>），提供技术咨询、技术培训。每次远程服务结束，服务老师录制视频，供用户反复学习，服务老师也会给用户布置练习作业内容；</w:t>
      </w:r>
      <w:r>
        <w:rPr>
          <w:rFonts w:ascii="微软雅黑" w:hAnsi="微软雅黑" w:eastAsia="微软雅黑"/>
          <w:color w:val="8F8F8F"/>
          <w:sz w:val="21"/>
          <w:szCs w:val="21"/>
          <w:lang w:eastAsia="zh-CN"/>
        </w:rPr>
        <w:t xml:space="preserve"> </w:t>
      </w:r>
    </w:p>
    <w:p>
      <w:pPr>
        <w:pStyle w:val="6"/>
        <w:numPr>
          <w:ilvl w:val="0"/>
          <w:numId w:val="6"/>
        </w:numPr>
        <w:tabs>
          <w:tab w:val="left" w:pos="653"/>
        </w:tabs>
        <w:spacing w:before="0" w:beforeAutospacing="0" w:after="0" w:afterAutospacing="0" w:line="420" w:lineRule="atLeast"/>
        <w:rPr>
          <w:rFonts w:ascii="微软雅黑" w:hAnsi="微软雅黑" w:eastAsia="微软雅黑"/>
          <w:color w:val="8F8F8F"/>
          <w:sz w:val="21"/>
          <w:szCs w:val="21"/>
          <w:lang w:eastAsia="zh-CN"/>
        </w:rPr>
      </w:pPr>
      <w:r>
        <w:rPr>
          <w:rFonts w:hint="eastAsia" w:ascii="微软雅黑" w:hAnsi="微软雅黑" w:eastAsia="微软雅黑"/>
          <w:b/>
          <w:color w:val="8F8F8F"/>
          <w:sz w:val="21"/>
          <w:szCs w:val="21"/>
          <w:lang w:eastAsia="zh-CN"/>
        </w:rPr>
        <w:t>现场技术服务</w:t>
      </w:r>
      <w:r>
        <w:rPr>
          <w:rFonts w:hint="eastAsia" w:ascii="微软雅黑" w:hAnsi="微软雅黑" w:eastAsia="微软雅黑"/>
          <w:color w:val="8F8F8F"/>
          <w:sz w:val="21"/>
          <w:szCs w:val="21"/>
          <w:lang w:eastAsia="zh-CN"/>
        </w:rPr>
        <w:t>：</w:t>
      </w:r>
      <w:r>
        <w:rPr>
          <w:rFonts w:hint="eastAsia" w:ascii="微软雅黑" w:hAnsi="微软雅黑" w:eastAsia="微软雅黑"/>
          <w:color w:val="8F8F8F"/>
          <w:sz w:val="21"/>
          <w:szCs w:val="21"/>
          <w:lang w:val="en-US" w:eastAsia="zh-CN"/>
        </w:rPr>
        <w:t>按现场实际工作工时扣除，另外扣除差旅时间。深圳市范围的，差旅时间每次2小时，珠三角范围的，每次4小时，其他地区的，每次8小时。深圳市以外省市的，甲方另需按实报销乙方人员差旅住宿费用。</w:t>
      </w: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hint="eastAsia" w:ascii="微软雅黑" w:hAnsi="微软雅黑" w:eastAsia="微软雅黑"/>
          <w:b/>
          <w:color w:val="875A7B"/>
          <w:sz w:val="21"/>
          <w:szCs w:val="21"/>
          <w:lang w:eastAsia="zh-CN"/>
        </w:rPr>
        <w:t>服务要求</w:t>
      </w:r>
    </w:p>
    <w:p>
      <w:pPr>
        <w:pStyle w:val="6"/>
        <w:numPr>
          <w:ilvl w:val="0"/>
          <w:numId w:val="7"/>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为了确保Odoo ERP系统顺利推进应用，甲方须安排一名专职项目实施责任人，作为与乙方工作对接人进行ERP系统实施的整体业务协调人；</w:t>
      </w:r>
    </w:p>
    <w:p>
      <w:pPr>
        <w:pStyle w:val="6"/>
        <w:numPr>
          <w:ilvl w:val="0"/>
          <w:numId w:val="7"/>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该甲方项目专职责任人须熟悉Odoo ERP系统及甲方业务流程，须至少任期6个月，该责任人的具体工资支出由甲方自行负责。</w:t>
      </w: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hint="eastAsia" w:ascii="微软雅黑" w:hAnsi="微软雅黑" w:eastAsia="微软雅黑"/>
          <w:b/>
          <w:color w:val="875A7B"/>
          <w:sz w:val="21"/>
          <w:szCs w:val="21"/>
          <w:lang w:eastAsia="zh-CN"/>
        </w:rPr>
        <w:t>服务费用</w:t>
      </w:r>
    </w:p>
    <w:p>
      <w:pPr>
        <w:pStyle w:val="6"/>
        <w:tabs>
          <w:tab w:val="left" w:pos="653"/>
        </w:tabs>
        <w:spacing w:before="0" w:beforeAutospacing="0" w:after="0" w:afterAutospacing="0" w:line="420" w:lineRule="atLeast"/>
        <w:ind w:left="425"/>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1）、本合同服务费用：</w:t>
      </w:r>
    </w:p>
    <w:p>
      <w:pPr>
        <w:pStyle w:val="6"/>
        <w:tabs>
          <w:tab w:val="left" w:pos="653"/>
        </w:tabs>
        <w:spacing w:before="0" w:beforeAutospacing="0" w:after="0" w:afterAutospacing="0" w:line="420" w:lineRule="atLeast"/>
        <w:ind w:left="425"/>
        <w:rPr>
          <w:rFonts w:hint="default"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远程技术咨询及培训：按照1800 元/人天（每天按6小时计）</w:t>
      </w:r>
    </w:p>
    <w:p>
      <w:pPr>
        <w:pStyle w:val="6"/>
        <w:tabs>
          <w:tab w:val="left" w:pos="653"/>
        </w:tabs>
        <w:spacing w:before="0" w:beforeAutospacing="0" w:after="0" w:afterAutospacing="0" w:line="420" w:lineRule="atLeast"/>
        <w:ind w:left="425"/>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远程技术支持：按照1500 元/人天（每天按6小时计）</w:t>
      </w:r>
    </w:p>
    <w:p>
      <w:pPr>
        <w:pStyle w:val="6"/>
        <w:tabs>
          <w:tab w:val="left" w:pos="653"/>
        </w:tabs>
        <w:spacing w:before="0" w:beforeAutospacing="0" w:after="0" w:afterAutospacing="0" w:line="420" w:lineRule="atLeast"/>
        <w:ind w:left="425"/>
        <w:rPr>
          <w:rFonts w:ascii="微软雅黑" w:hAnsi="微软雅黑" w:eastAsia="微软雅黑"/>
          <w:color w:val="8F8F8F"/>
          <w:sz w:val="21"/>
          <w:szCs w:val="21"/>
          <w:lang w:val="en-US" w:eastAsia="zh-CN"/>
        </w:rPr>
      </w:pPr>
      <w:r>
        <w:rPr>
          <w:rFonts w:ascii="微软雅黑" w:hAnsi="微软雅黑" w:eastAsia="微软雅黑"/>
          <w:color w:val="8F8F8F"/>
          <w:sz w:val="21"/>
          <w:szCs w:val="21"/>
          <w:lang w:val="en-US" w:eastAsia="zh-CN"/>
        </w:rPr>
        <w:t>2</w:t>
      </w:r>
      <w:r>
        <w:rPr>
          <w:rFonts w:hint="eastAsia" w:ascii="微软雅黑" w:hAnsi="微软雅黑" w:eastAsia="微软雅黑"/>
          <w:color w:val="8F8F8F"/>
          <w:sz w:val="21"/>
          <w:szCs w:val="21"/>
          <w:lang w:val="en-US" w:eastAsia="zh-CN"/>
        </w:rPr>
        <w:t>）、每月初，乙方发对账单给甲方，甲方于三日内支付账单所记录的服务费用，乙方收到款项后提供相应的发票；</w:t>
      </w:r>
    </w:p>
    <w:p>
      <w:pPr>
        <w:pStyle w:val="6"/>
        <w:tabs>
          <w:tab w:val="left" w:pos="653"/>
        </w:tabs>
        <w:spacing w:before="0" w:beforeAutospacing="0" w:after="0" w:afterAutospacing="0" w:line="420" w:lineRule="atLeast"/>
        <w:ind w:firstLine="420" w:firstLineChars="200"/>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3）、本服务合同有效期为二</w:t>
      </w:r>
      <w:r>
        <w:rPr>
          <w:rFonts w:hint="eastAsia" w:ascii="微软雅黑" w:hAnsi="微软雅黑" w:eastAsia="微软雅黑"/>
          <w:color w:val="8F8F8F"/>
          <w:sz w:val="21"/>
          <w:szCs w:val="21"/>
          <w:u w:val="single"/>
          <w:lang w:val="en-US" w:eastAsia="zh-CN"/>
        </w:rPr>
        <w:t>年</w:t>
      </w:r>
      <w:r>
        <w:rPr>
          <w:rFonts w:hint="eastAsia" w:ascii="微软雅黑" w:hAnsi="微软雅黑" w:eastAsia="微软雅黑"/>
          <w:color w:val="8F8F8F"/>
          <w:sz w:val="21"/>
          <w:szCs w:val="21"/>
          <w:lang w:val="en-US" w:eastAsia="zh-CN"/>
        </w:rPr>
        <w:t>，从合同签订之日开始计算；</w:t>
      </w:r>
    </w:p>
    <w:p>
      <w:pPr>
        <w:pStyle w:val="6"/>
        <w:tabs>
          <w:tab w:val="left" w:pos="653"/>
        </w:tabs>
        <w:spacing w:before="0" w:beforeAutospacing="0" w:after="0" w:afterAutospacing="0" w:line="420" w:lineRule="atLeast"/>
        <w:ind w:firstLine="420" w:firstLineChars="200"/>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4）、以上工时范围不建议复杂的二次开发工作，如果涉及新的复杂的开发任务需求，需依开发需求及开发人天报价建议再另外签订优惠二次开发服务协议。二次开发优惠的单价 2500元/人天（每天按6小时计）。</w:t>
      </w: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hint="eastAsia" w:ascii="微软雅黑" w:hAnsi="微软雅黑" w:eastAsia="微软雅黑"/>
          <w:b/>
          <w:color w:val="875A7B"/>
          <w:sz w:val="21"/>
          <w:szCs w:val="21"/>
          <w:lang w:val="en-US" w:eastAsia="zh-CN"/>
        </w:rPr>
        <w:t>违约责任</w:t>
      </w:r>
    </w:p>
    <w:p>
      <w:pPr>
        <w:pStyle w:val="6"/>
        <w:numPr>
          <w:ilvl w:val="0"/>
          <w:numId w:val="0"/>
        </w:numPr>
        <w:tabs>
          <w:tab w:val="left" w:pos="653"/>
        </w:tabs>
        <w:spacing w:before="0" w:beforeAutospacing="0" w:after="0" w:afterAutospacing="0" w:line="420" w:lineRule="atLeast"/>
        <w:ind w:leftChars="150"/>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1）甲方应按合同规定时间按时付款，若甲方未按照合同规定按时支付费用，乙方书面催款通知发出后10个工作日内，仍未收到甲方付款，乙方有权终止本合同规定的所有服务，过程由此造成的损失由甲方承担；</w:t>
      </w:r>
    </w:p>
    <w:p>
      <w:pPr>
        <w:pStyle w:val="6"/>
        <w:numPr>
          <w:ilvl w:val="0"/>
          <w:numId w:val="0"/>
        </w:numPr>
        <w:tabs>
          <w:tab w:val="left" w:pos="653"/>
        </w:tabs>
        <w:spacing w:before="0" w:beforeAutospacing="0" w:after="0" w:afterAutospacing="0" w:line="420" w:lineRule="atLeast"/>
        <w:ind w:leftChars="150"/>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2）乙方承诺始终提供优质的服务人员，若甲方对服务人员的服务不满意，乙方承诺更换服务人员。</w:t>
      </w: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hint="eastAsia" w:ascii="微软雅黑" w:hAnsi="微软雅黑" w:eastAsia="微软雅黑"/>
          <w:b/>
          <w:color w:val="875A7B"/>
          <w:sz w:val="21"/>
          <w:szCs w:val="21"/>
        </w:rPr>
        <w:t>续约</w:t>
      </w:r>
    </w:p>
    <w:p>
      <w:pPr>
        <w:pStyle w:val="6"/>
        <w:numPr>
          <w:ilvl w:val="0"/>
          <w:numId w:val="8"/>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合同到期之前，如果甲方还需要进一步服务，应提前通知乙方完成续约。否则，乙方有权在合同期满之后，终止为甲方提供服务；</w:t>
      </w:r>
    </w:p>
    <w:p>
      <w:pPr>
        <w:pStyle w:val="6"/>
        <w:numPr>
          <w:ilvl w:val="0"/>
          <w:numId w:val="8"/>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续约费用报价：</w:t>
      </w:r>
    </w:p>
    <w:p>
      <w:pPr>
        <w:pStyle w:val="6"/>
        <w:tabs>
          <w:tab w:val="left" w:pos="653"/>
        </w:tabs>
        <w:spacing w:before="0" w:beforeAutospacing="0" w:after="0" w:afterAutospacing="0" w:line="420" w:lineRule="atLeast"/>
        <w:ind w:left="425"/>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 xml:space="preserve">咨询及培训服务： 600元 </w:t>
      </w:r>
      <w:r>
        <w:rPr>
          <w:rFonts w:ascii="微软雅黑" w:hAnsi="微软雅黑" w:eastAsia="微软雅黑"/>
          <w:color w:val="8F8F8F"/>
          <w:sz w:val="21"/>
          <w:szCs w:val="21"/>
          <w:lang w:val="en-US" w:eastAsia="zh-CN"/>
        </w:rPr>
        <w:t>/</w:t>
      </w:r>
      <w:r>
        <w:rPr>
          <w:rFonts w:hint="eastAsia" w:ascii="微软雅黑" w:hAnsi="微软雅黑" w:eastAsia="微软雅黑"/>
          <w:color w:val="8F8F8F"/>
          <w:sz w:val="21"/>
          <w:szCs w:val="21"/>
          <w:lang w:val="en-US" w:eastAsia="zh-CN"/>
        </w:rPr>
        <w:t>小时</w:t>
      </w:r>
    </w:p>
    <w:p>
      <w:pPr>
        <w:pStyle w:val="6"/>
        <w:tabs>
          <w:tab w:val="left" w:pos="653"/>
        </w:tabs>
        <w:spacing w:before="0" w:beforeAutospacing="0" w:after="0" w:afterAutospacing="0" w:line="420" w:lineRule="atLeast"/>
        <w:ind w:left="425"/>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技术支持服务： 400元/小时</w:t>
      </w: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ascii="微软雅黑" w:hAnsi="微软雅黑" w:eastAsia="微软雅黑"/>
          <w:b/>
          <w:color w:val="875A7B"/>
          <w:sz w:val="21"/>
          <w:szCs w:val="21"/>
        </w:rPr>
        <w:t>知识产权和保密条款</w:t>
      </w:r>
    </w:p>
    <w:p>
      <w:pPr>
        <w:pStyle w:val="6"/>
        <w:widowControl w:val="0"/>
        <w:numPr>
          <w:ilvl w:val="0"/>
          <w:numId w:val="9"/>
        </w:numPr>
        <w:tabs>
          <w:tab w:val="left" w:pos="653"/>
        </w:tabs>
        <w:spacing w:before="120" w:beforeLines="50" w:beforeAutospacing="0" w:after="0" w:afterAutospacing="0" w:line="360" w:lineRule="auto"/>
        <w:ind w:left="614" w:leftChars="150" w:hanging="284"/>
        <w:rPr>
          <w:rFonts w:ascii="微软雅黑" w:hAnsi="微软雅黑" w:eastAsia="微软雅黑"/>
          <w:color w:val="8F8F8F"/>
          <w:sz w:val="21"/>
          <w:szCs w:val="21"/>
        </w:rPr>
      </w:pPr>
      <w:r>
        <w:rPr>
          <w:rFonts w:hint="eastAsia" w:ascii="微软雅黑" w:hAnsi="微软雅黑" w:eastAsia="微软雅黑"/>
          <w:color w:val="8F8F8F"/>
          <w:sz w:val="21"/>
          <w:szCs w:val="21"/>
          <w:lang w:val="en-US" w:eastAsia="zh-CN"/>
        </w:rPr>
        <w:t>乙方提供给甲方的资料，未经乙方明确书面同意，甲方不得再造、复制、再版、演示、修改、转载、发布、电子邮件销售或播出或以其它任何形式将内容或服务转移到第三方。否则乙方视甲方为侵权，甲方所得的不合理收入应全部归入乙方；</w:t>
      </w:r>
    </w:p>
    <w:p>
      <w:pPr>
        <w:pStyle w:val="6"/>
        <w:widowControl w:val="0"/>
        <w:numPr>
          <w:ilvl w:val="0"/>
          <w:numId w:val="9"/>
        </w:numPr>
        <w:tabs>
          <w:tab w:val="left" w:pos="653"/>
        </w:tabs>
        <w:spacing w:before="0" w:beforeAutospacing="0" w:after="0" w:afterAutospacing="0" w:line="360" w:lineRule="auto"/>
        <w:ind w:left="613" w:leftChars="150" w:hanging="283"/>
        <w:rPr>
          <w:rFonts w:ascii="微软雅黑" w:hAnsi="微软雅黑" w:eastAsia="微软雅黑"/>
          <w:color w:val="8F8F8F"/>
          <w:sz w:val="21"/>
          <w:szCs w:val="21"/>
        </w:rPr>
      </w:pPr>
      <w:r>
        <w:rPr>
          <w:rFonts w:hint="eastAsia" w:ascii="微软雅黑" w:hAnsi="微软雅黑" w:eastAsia="微软雅黑"/>
          <w:color w:val="8F8F8F"/>
          <w:sz w:val="21"/>
          <w:szCs w:val="21"/>
          <w:lang w:val="en-US" w:eastAsia="zh-CN"/>
        </w:rPr>
        <w:t>乙方在实施过程中了解到的甲方的信息（包括但不限于供应商信息、客户信息、技术资料、公司内部数据等），</w:t>
      </w:r>
      <w:r>
        <w:rPr>
          <w:rFonts w:hint="eastAsia" w:ascii="微软雅黑" w:hAnsi="微软雅黑" w:eastAsia="微软雅黑"/>
          <w:color w:val="8F8F8F"/>
          <w:sz w:val="21"/>
          <w:szCs w:val="21"/>
        </w:rPr>
        <w:t>乙方保证，所获悉的甲方保密信息不向任何人泄露，所有与甲方有关的文件、信息在服务结束时归还甲方</w:t>
      </w:r>
      <w:r>
        <w:rPr>
          <w:rFonts w:hint="eastAsia" w:ascii="微软雅黑" w:hAnsi="微软雅黑" w:eastAsia="微软雅黑"/>
          <w:color w:val="8F8F8F"/>
          <w:sz w:val="21"/>
          <w:szCs w:val="21"/>
          <w:lang w:eastAsia="zh-CN"/>
        </w:rPr>
        <w:t>；</w:t>
      </w:r>
    </w:p>
    <w:p>
      <w:pPr>
        <w:pStyle w:val="6"/>
        <w:widowControl w:val="0"/>
        <w:numPr>
          <w:ilvl w:val="0"/>
          <w:numId w:val="9"/>
        </w:numPr>
        <w:tabs>
          <w:tab w:val="left" w:pos="653"/>
        </w:tabs>
        <w:spacing w:before="0" w:beforeAutospacing="0" w:after="0" w:afterAutospacing="0" w:line="360" w:lineRule="auto"/>
        <w:ind w:left="220" w:leftChars="100" w:right="220" w:rightChars="100"/>
        <w:rPr>
          <w:rFonts w:ascii="微软雅黑" w:hAnsi="微软雅黑" w:eastAsia="微软雅黑"/>
          <w:color w:val="8F8F8F"/>
          <w:sz w:val="21"/>
          <w:szCs w:val="21"/>
        </w:rPr>
      </w:pPr>
      <w:r>
        <w:rPr>
          <w:rFonts w:hint="eastAsia" w:ascii="微软雅黑" w:hAnsi="微软雅黑" w:eastAsia="微软雅黑"/>
          <w:color w:val="8F8F8F"/>
          <w:sz w:val="21"/>
          <w:szCs w:val="21"/>
        </w:rPr>
        <w:t>双方同意，不论本合同是否变更、解除或终止，本合同的知识产权和保密条款都为有效。</w:t>
      </w:r>
    </w:p>
    <w:p>
      <w:pPr>
        <w:pStyle w:val="6"/>
        <w:numPr>
          <w:ilvl w:val="0"/>
          <w:numId w:val="1"/>
        </w:numPr>
        <w:spacing w:before="0" w:beforeAutospacing="0" w:after="0" w:afterAutospacing="0" w:line="420" w:lineRule="atLeast"/>
        <w:rPr>
          <w:rFonts w:ascii="微软雅黑" w:hAnsi="微软雅黑" w:eastAsia="微软雅黑"/>
          <w:color w:val="8F8F8F"/>
          <w:sz w:val="21"/>
          <w:szCs w:val="21"/>
        </w:rPr>
      </w:pPr>
      <w:r>
        <w:rPr>
          <w:rFonts w:ascii="微软雅黑" w:hAnsi="微软雅黑" w:eastAsia="微软雅黑"/>
          <w:color w:val="8F8F8F"/>
          <w:sz w:val="21"/>
          <w:szCs w:val="21"/>
        </w:rPr>
        <w:t>如有未尽事宜，双方友好协商解决。协商不成可提请</w:t>
      </w:r>
      <w:r>
        <w:rPr>
          <w:rFonts w:hint="eastAsia" w:ascii="微软雅黑" w:hAnsi="微软雅黑" w:eastAsia="微软雅黑"/>
          <w:color w:val="8F8F8F"/>
          <w:sz w:val="21"/>
          <w:szCs w:val="21"/>
          <w:lang w:val="en-US" w:eastAsia="zh-CN"/>
        </w:rPr>
        <w:t>乙方</w:t>
      </w:r>
      <w:r>
        <w:rPr>
          <w:rFonts w:ascii="微软雅黑" w:hAnsi="微软雅黑" w:eastAsia="微软雅黑"/>
          <w:color w:val="8F8F8F"/>
          <w:sz w:val="21"/>
          <w:szCs w:val="21"/>
        </w:rPr>
        <w:t>仲裁机关或人民法院裁决。</w:t>
      </w:r>
    </w:p>
    <w:p>
      <w:pPr>
        <w:pStyle w:val="14"/>
        <w:numPr>
          <w:ilvl w:val="0"/>
          <w:numId w:val="1"/>
        </w:numPr>
        <w:ind w:firstLineChars="0"/>
        <w:rPr>
          <w:rFonts w:ascii="微软雅黑" w:hAnsi="微软雅黑" w:eastAsia="微软雅黑"/>
          <w:color w:val="8F8F8F"/>
          <w:sz w:val="21"/>
          <w:szCs w:val="21"/>
          <w:lang w:val="fr-FR"/>
        </w:rPr>
      </w:pPr>
      <w:r>
        <w:rPr>
          <w:rFonts w:hint="eastAsia" w:ascii="微软雅黑" w:hAnsi="微软雅黑" w:eastAsia="微软雅黑"/>
          <w:color w:val="8F8F8F"/>
          <w:sz w:val="21"/>
          <w:szCs w:val="21"/>
          <w:lang w:val="fr-FR"/>
        </w:rPr>
        <w:t>本合同正本一式两份，甲乙双方各执一份，经双方签字盖章后生效。</w:t>
      </w:r>
    </w:p>
    <w:p>
      <w:pPr>
        <w:rPr>
          <w:rFonts w:ascii="微软雅黑" w:hAnsi="微软雅黑" w:eastAsia="微软雅黑"/>
          <w:color w:val="000000" w:themeColor="text1"/>
          <w:sz w:val="21"/>
          <w:szCs w:val="21"/>
          <w:lang w:val="fr-FR"/>
          <w14:textFill>
            <w14:solidFill>
              <w14:schemeClr w14:val="tx1"/>
            </w14:solidFill>
          </w14:textFill>
        </w:rPr>
      </w:pPr>
    </w:p>
    <w:tbl>
      <w:tblPr>
        <w:tblStyle w:val="8"/>
        <w:tblW w:w="9640" w:type="dxa"/>
        <w:tblInd w:w="35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045"/>
        <w:gridCol w:w="45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13" w:hRule="atLeast"/>
        </w:trPr>
        <w:tc>
          <w:tcPr>
            <w:tcW w:w="5045" w:type="dxa"/>
          </w:tcPr>
          <w:p>
            <w:pPr>
              <w:pStyle w:val="2"/>
              <w:ind w:left="0"/>
              <w:rPr>
                <w:rFonts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甲方：</w:t>
            </w:r>
            <w:r>
              <w:rPr>
                <w:rFonts w:hint="eastAsia" w:ascii="微软雅黑" w:hAnsi="微软雅黑" w:eastAsia="微软雅黑"/>
                <w:b/>
                <w:color w:val="875A7B"/>
                <w:sz w:val="21"/>
                <w:szCs w:val="21"/>
                <w:lang w:val="en-US" w:eastAsia="zh-Hans"/>
              </w:rPr>
              <w:t>上海懋诺商务咨询</w:t>
            </w:r>
            <w:r>
              <w:rPr>
                <w:rFonts w:hint="eastAsia" w:ascii="微软雅黑" w:hAnsi="微软雅黑" w:eastAsia="微软雅黑"/>
                <w:b/>
                <w:color w:val="875A7B"/>
                <w:sz w:val="21"/>
                <w:szCs w:val="21"/>
                <w:lang w:val="en-US" w:eastAsia="zh-CN"/>
              </w:rPr>
              <w:t>有限公司</w:t>
            </w:r>
          </w:p>
          <w:p>
            <w:pPr>
              <w:pStyle w:val="2"/>
              <w:ind w:left="0"/>
              <w:rPr>
                <w:rFonts w:ascii="微软雅黑" w:hAnsi="微软雅黑" w:eastAsia="微软雅黑"/>
                <w:b/>
                <w:color w:val="875A7B"/>
                <w:sz w:val="21"/>
                <w:szCs w:val="21"/>
                <w:lang w:val="en-US" w:eastAsia="zh-CN"/>
              </w:rPr>
            </w:pPr>
          </w:p>
          <w:p>
            <w:pPr>
              <w:pStyle w:val="2"/>
              <w:ind w:left="0"/>
              <w:rPr>
                <w:rFonts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授权代表：</w:t>
            </w:r>
          </w:p>
          <w:p>
            <w:pPr>
              <w:pStyle w:val="2"/>
              <w:ind w:left="0"/>
              <w:rPr>
                <w:rFonts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 xml:space="preserve">日期： </w:t>
            </w:r>
          </w:p>
        </w:tc>
        <w:tc>
          <w:tcPr>
            <w:tcW w:w="4595" w:type="dxa"/>
          </w:tcPr>
          <w:p>
            <w:pPr>
              <w:pStyle w:val="2"/>
              <w:ind w:left="0"/>
              <w:rPr>
                <w:rFonts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乙方：深圳高盟信息技术有限公司</w:t>
            </w:r>
          </w:p>
          <w:p>
            <w:pPr>
              <w:pStyle w:val="2"/>
              <w:ind w:left="0"/>
              <w:rPr>
                <w:rFonts w:ascii="微软雅黑" w:hAnsi="微软雅黑" w:eastAsia="微软雅黑"/>
                <w:b/>
                <w:color w:val="875A7B"/>
                <w:sz w:val="21"/>
                <w:szCs w:val="21"/>
                <w:lang w:val="en-US" w:eastAsia="zh-CN"/>
              </w:rPr>
            </w:pPr>
          </w:p>
          <w:p>
            <w:pPr>
              <w:pStyle w:val="2"/>
              <w:ind w:left="0"/>
              <w:rPr>
                <w:rFonts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授权代表：</w:t>
            </w:r>
          </w:p>
          <w:p>
            <w:pPr>
              <w:pStyle w:val="2"/>
              <w:ind w:left="0"/>
              <w:rPr>
                <w:rFonts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 xml:space="preserve">日期：   </w:t>
            </w:r>
          </w:p>
        </w:tc>
      </w:tr>
    </w:tbl>
    <w:p>
      <w:pPr>
        <w:pStyle w:val="2"/>
        <w:ind w:left="0"/>
        <w:jc w:val="left"/>
        <w:rPr>
          <w:rFonts w:hint="eastAsia" w:ascii="微软雅黑" w:hAnsi="微软雅黑" w:eastAsia="微软雅黑"/>
          <w:lang w:val="en-US" w:eastAsia="zh-CN"/>
        </w:rPr>
      </w:pPr>
      <w:r>
        <w:rPr>
          <w:rFonts w:hint="eastAsia" w:ascii="微软雅黑" w:hAnsi="微软雅黑" w:eastAsia="微软雅黑"/>
          <w:lang w:eastAsia="zh-CN"/>
        </w:rPr>
        <w:t xml:space="preserve"> </w:t>
      </w:r>
      <w:r>
        <w:rPr>
          <w:rFonts w:hint="eastAsia" w:ascii="微软雅黑" w:hAnsi="微软雅黑" w:eastAsia="微软雅黑"/>
          <w:lang w:val="en-US" w:eastAsia="zh-CN"/>
        </w:rPr>
        <w:t xml:space="preserve"> </w:t>
      </w:r>
    </w:p>
    <w:p>
      <w:pPr>
        <w:pStyle w:val="2"/>
        <w:ind w:left="0"/>
        <w:jc w:val="left"/>
        <w:rPr>
          <w:rFonts w:hint="default" w:ascii="微软雅黑" w:hAnsi="微软雅黑" w:eastAsia="微软雅黑"/>
          <w:lang w:val="en-US" w:eastAsia="zh-CN"/>
        </w:rPr>
      </w:pPr>
    </w:p>
    <w:sectPr>
      <w:headerReference r:id="rId3" w:type="default"/>
      <w:footerReference r:id="rId4" w:type="default"/>
      <w:footerReference r:id="rId5" w:type="even"/>
      <w:pgSz w:w="11907" w:h="16840"/>
      <w:pgMar w:top="1094" w:right="994" w:bottom="1440" w:left="1138" w:header="340" w:footer="20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10042" w:type="dxa"/>
      <w:tblInd w:w="-72" w:type="dxa"/>
      <w:tblLayout w:type="fixed"/>
      <w:tblCellMar>
        <w:top w:w="0" w:type="dxa"/>
        <w:left w:w="70" w:type="dxa"/>
        <w:bottom w:w="0" w:type="dxa"/>
        <w:right w:w="70" w:type="dxa"/>
      </w:tblCellMar>
    </w:tblPr>
    <w:tblGrid>
      <w:gridCol w:w="10042"/>
    </w:tblGrid>
    <w:tr>
      <w:tblPrEx>
        <w:tblCellMar>
          <w:top w:w="0" w:type="dxa"/>
          <w:left w:w="70" w:type="dxa"/>
          <w:bottom w:w="0" w:type="dxa"/>
          <w:right w:w="70" w:type="dxa"/>
        </w:tblCellMar>
      </w:tblPrEx>
      <w:tc>
        <w:tcPr>
          <w:tcW w:w="10042" w:type="dxa"/>
        </w:tcPr>
        <w:p>
          <w:pPr>
            <w:pStyle w:val="4"/>
            <w:tabs>
              <w:tab w:val="center" w:pos="4951"/>
              <w:tab w:val="left" w:pos="9045"/>
            </w:tabs>
            <w:jc w:val="center"/>
            <w:rPr>
              <w:color w:val="875A7B"/>
            </w:rPr>
          </w:pPr>
          <w:r>
            <w:rPr>
              <w:color w:val="875A7B"/>
            </w:rPr>
            <w:tab/>
          </w:r>
          <w:r>
            <w:rPr>
              <w:rFonts w:ascii="微软雅黑" w:hAnsi="微软雅黑" w:eastAsia="微软雅黑"/>
              <w:color w:val="875A7B"/>
            </w:rPr>
            <w:tab/>
          </w:r>
        </w:p>
        <w:p>
          <w:pPr>
            <w:pStyle w:val="4"/>
            <w:tabs>
              <w:tab w:val="center" w:pos="4951"/>
              <w:tab w:val="left" w:pos="9045"/>
            </w:tabs>
            <w:jc w:val="center"/>
            <w:rPr>
              <w:color w:val="875A7B"/>
            </w:rPr>
          </w:pPr>
          <w:sdt>
            <w:sdtPr>
              <w:rPr>
                <w:color w:val="875A7B"/>
              </w:rPr>
              <w:id w:val="692195729"/>
            </w:sdtPr>
            <w:sdtEndPr>
              <w:rPr>
                <w:rFonts w:ascii="微软雅黑" w:hAnsi="微软雅黑" w:eastAsia="微软雅黑"/>
                <w:color w:val="875A7B"/>
              </w:rPr>
            </w:sdtEndPr>
            <w:sdtContent>
              <w:r>
                <w:rPr>
                  <w:rFonts w:hint="eastAsia" w:ascii="微软雅黑" w:hAnsi="微软雅黑" w:eastAsia="微软雅黑"/>
                  <w:b/>
                  <w:color w:val="875A7B"/>
                  <w:lang w:eastAsia="zh-CN"/>
                </w:rPr>
                <w:t>第</w:t>
              </w:r>
              <w:r>
                <w:rPr>
                  <w:rFonts w:ascii="微软雅黑" w:hAnsi="微软雅黑" w:eastAsia="微软雅黑"/>
                  <w:b/>
                  <w:color w:val="875A7B"/>
                  <w:lang w:val="zh-CN" w:eastAsia="zh-CN"/>
                </w:rPr>
                <w:t xml:space="preserve"> </w:t>
              </w:r>
              <w:r>
                <w:rPr>
                  <w:rFonts w:ascii="微软雅黑" w:hAnsi="微软雅黑" w:eastAsia="微软雅黑"/>
                  <w:b/>
                  <w:bCs/>
                  <w:color w:val="875A7B"/>
                </w:rPr>
                <w:fldChar w:fldCharType="begin"/>
              </w:r>
              <w:r>
                <w:rPr>
                  <w:rFonts w:ascii="微软雅黑" w:hAnsi="微软雅黑" w:eastAsia="微软雅黑"/>
                  <w:b/>
                  <w:bCs/>
                  <w:color w:val="875A7B"/>
                </w:rPr>
                <w:instrText xml:space="preserve">PAGE</w:instrText>
              </w:r>
              <w:r>
                <w:rPr>
                  <w:rFonts w:ascii="微软雅黑" w:hAnsi="微软雅黑" w:eastAsia="微软雅黑"/>
                  <w:b/>
                  <w:bCs/>
                  <w:color w:val="875A7B"/>
                </w:rPr>
                <w:fldChar w:fldCharType="separate"/>
              </w:r>
              <w:r>
                <w:rPr>
                  <w:rFonts w:ascii="微软雅黑" w:hAnsi="微软雅黑" w:eastAsia="微软雅黑"/>
                  <w:b/>
                  <w:bCs/>
                  <w:color w:val="875A7B"/>
                </w:rPr>
                <w:t>6</w:t>
              </w:r>
              <w:r>
                <w:rPr>
                  <w:rFonts w:ascii="微软雅黑" w:hAnsi="微软雅黑" w:eastAsia="微软雅黑"/>
                  <w:b/>
                  <w:bCs/>
                  <w:color w:val="875A7B"/>
                </w:rPr>
                <w:fldChar w:fldCharType="end"/>
              </w:r>
              <w:r>
                <w:rPr>
                  <w:rFonts w:ascii="微软雅黑" w:hAnsi="微软雅黑" w:eastAsia="微软雅黑"/>
                  <w:b/>
                  <w:bCs/>
                  <w:color w:val="875A7B"/>
                </w:rPr>
                <w:t xml:space="preserve"> </w:t>
              </w:r>
              <w:r>
                <w:rPr>
                  <w:rFonts w:hint="eastAsia" w:ascii="微软雅黑" w:hAnsi="微软雅黑" w:eastAsia="微软雅黑"/>
                  <w:b/>
                  <w:bCs/>
                  <w:color w:val="875A7B"/>
                  <w:lang w:eastAsia="zh-CN"/>
                </w:rPr>
                <w:t>页</w:t>
              </w:r>
              <w:r>
                <w:rPr>
                  <w:rFonts w:ascii="微软雅黑" w:hAnsi="微软雅黑" w:eastAsia="微软雅黑"/>
                  <w:b/>
                  <w:color w:val="875A7B"/>
                  <w:lang w:val="zh-CN" w:eastAsia="zh-CN"/>
                </w:rPr>
                <w:t xml:space="preserve"> / </w:t>
              </w:r>
              <w:r>
                <w:rPr>
                  <w:rFonts w:hint="eastAsia" w:ascii="微软雅黑" w:hAnsi="微软雅黑" w:eastAsia="微软雅黑"/>
                  <w:b/>
                  <w:color w:val="875A7B"/>
                  <w:lang w:val="zh-CN" w:eastAsia="zh-CN"/>
                </w:rPr>
                <w:t>共</w:t>
              </w:r>
              <w:r>
                <w:rPr>
                  <w:rFonts w:ascii="微软雅黑" w:hAnsi="微软雅黑" w:eastAsia="微软雅黑"/>
                  <w:b/>
                  <w:color w:val="875A7B"/>
                  <w:lang w:val="zh-CN" w:eastAsia="zh-CN"/>
                </w:rPr>
                <w:t xml:space="preserve"> </w:t>
              </w:r>
              <w:r>
                <w:rPr>
                  <w:rFonts w:ascii="微软雅黑" w:hAnsi="微软雅黑" w:eastAsia="微软雅黑"/>
                  <w:b/>
                  <w:bCs/>
                  <w:color w:val="875A7B"/>
                </w:rPr>
                <w:fldChar w:fldCharType="begin"/>
              </w:r>
              <w:r>
                <w:rPr>
                  <w:rFonts w:ascii="微软雅黑" w:hAnsi="微软雅黑" w:eastAsia="微软雅黑"/>
                  <w:b/>
                  <w:bCs/>
                  <w:color w:val="875A7B"/>
                </w:rPr>
                <w:instrText xml:space="preserve">NUMPAGES</w:instrText>
              </w:r>
              <w:r>
                <w:rPr>
                  <w:rFonts w:ascii="微软雅黑" w:hAnsi="微软雅黑" w:eastAsia="微软雅黑"/>
                  <w:b/>
                  <w:bCs/>
                  <w:color w:val="875A7B"/>
                </w:rPr>
                <w:fldChar w:fldCharType="separate"/>
              </w:r>
              <w:r>
                <w:rPr>
                  <w:rFonts w:ascii="微软雅黑" w:hAnsi="微软雅黑" w:eastAsia="微软雅黑"/>
                  <w:b/>
                  <w:bCs/>
                  <w:color w:val="875A7B"/>
                </w:rPr>
                <w:t>6</w:t>
              </w:r>
              <w:r>
                <w:rPr>
                  <w:rFonts w:ascii="微软雅黑" w:hAnsi="微软雅黑" w:eastAsia="微软雅黑"/>
                  <w:b/>
                  <w:bCs/>
                  <w:color w:val="875A7B"/>
                </w:rPr>
                <w:fldChar w:fldCharType="end"/>
              </w:r>
              <w:r>
                <w:rPr>
                  <w:rFonts w:ascii="微软雅黑" w:hAnsi="微软雅黑" w:eastAsia="微软雅黑"/>
                  <w:b/>
                  <w:bCs/>
                  <w:color w:val="875A7B"/>
                </w:rPr>
                <w:t xml:space="preserve"> </w:t>
              </w:r>
              <w:r>
                <w:rPr>
                  <w:rFonts w:hint="eastAsia" w:ascii="微软雅黑" w:hAnsi="微软雅黑" w:eastAsia="微软雅黑"/>
                  <w:b/>
                  <w:bCs/>
                  <w:color w:val="875A7B"/>
                  <w:lang w:eastAsia="zh-CN"/>
                </w:rPr>
                <w:t>页</w:t>
              </w:r>
            </w:sdtContent>
          </w:sdt>
        </w:p>
        <w:p>
          <w:pPr>
            <w:pStyle w:val="4"/>
            <w:tabs>
              <w:tab w:val="center" w:pos="4951"/>
              <w:tab w:val="left" w:pos="9045"/>
            </w:tabs>
            <w:jc w:val="center"/>
            <w:rPr>
              <w:rFonts w:hint="default"/>
              <w:color w:val="875A7B"/>
              <w:sz w:val="22"/>
              <w:szCs w:val="22"/>
              <w:lang w:val="en-US"/>
            </w:rPr>
          </w:pPr>
          <w:r>
            <w:rPr>
              <w:color w:val="875A7B"/>
            </w:rPr>
            <w:tab/>
          </w:r>
          <w:r>
            <w:rPr>
              <w:rFonts w:hint="eastAsia" w:ascii="微软雅黑" w:hAnsi="微软雅黑" w:eastAsia="微软雅黑"/>
              <w:b/>
              <w:color w:val="875A7B"/>
              <w:lang w:val="en-US" w:eastAsia="zh-CN"/>
            </w:rPr>
            <w:t>深圳高盟信息技术</w:t>
          </w:r>
          <w:r>
            <w:rPr>
              <w:rFonts w:hint="eastAsia" w:ascii="微软雅黑" w:hAnsi="微软雅黑" w:eastAsia="微软雅黑"/>
              <w:b/>
              <w:color w:val="875A7B"/>
              <w:lang w:eastAsia="zh-CN"/>
            </w:rPr>
            <w:t>有限</w:t>
          </w:r>
          <w:r>
            <w:rPr>
              <w:rFonts w:ascii="微软雅黑" w:hAnsi="微软雅黑" w:eastAsia="微软雅黑"/>
              <w:b/>
              <w:color w:val="875A7B"/>
              <w:lang w:eastAsia="zh-CN"/>
            </w:rPr>
            <w:t>公司</w:t>
          </w:r>
          <w:r>
            <w:rPr>
              <w:rFonts w:hint="eastAsia" w:ascii="微软雅黑" w:hAnsi="微软雅黑" w:eastAsia="微软雅黑"/>
              <w:b/>
              <w:color w:val="875A7B"/>
              <w:lang w:eastAsia="zh-CN"/>
            </w:rPr>
            <w:t xml:space="preserve"> · </w:t>
          </w:r>
          <w:r>
            <w:rPr>
              <w:rFonts w:ascii="微软雅黑" w:hAnsi="微软雅黑" w:eastAsia="微软雅黑"/>
              <w:b/>
              <w:color w:val="875A7B"/>
              <w:lang w:eastAsia="zh-CN"/>
            </w:rPr>
            <w:t>Odoo</w:t>
          </w:r>
          <w:r>
            <w:rPr>
              <w:rFonts w:hint="eastAsia" w:ascii="微软雅黑" w:hAnsi="微软雅黑" w:eastAsia="微软雅黑"/>
              <w:b/>
              <w:color w:val="875A7B"/>
              <w:lang w:eastAsia="zh-CN"/>
            </w:rPr>
            <w:t>技术</w:t>
          </w:r>
          <w:r>
            <w:rPr>
              <w:rFonts w:ascii="微软雅黑" w:hAnsi="微软雅黑" w:eastAsia="微软雅黑"/>
              <w:b/>
              <w:color w:val="875A7B"/>
              <w:lang w:eastAsia="zh-CN"/>
            </w:rPr>
            <w:t>服务合同</w:t>
          </w:r>
          <w:r>
            <w:rPr>
              <w:rFonts w:ascii="微软雅黑" w:hAnsi="微软雅黑" w:eastAsia="微软雅黑"/>
              <w:color w:val="875A7B"/>
            </w:rPr>
            <w:tab/>
          </w:r>
          <w:r>
            <w:rPr>
              <w:b/>
              <w:color w:val="875A7B"/>
              <w:sz w:val="16"/>
              <w:szCs w:val="16"/>
              <w:lang w:eastAsia="zh-CN"/>
            </w:rPr>
            <w:br w:type="textWrapping"/>
          </w:r>
          <w:r>
            <w:rPr>
              <w:rFonts w:hint="eastAsia"/>
              <w:b/>
              <w:color w:val="875A7B"/>
              <w:sz w:val="16"/>
              <w:szCs w:val="16"/>
              <w:lang w:eastAsia="zh-CN"/>
            </w:rPr>
            <w:t>网站</w:t>
          </w:r>
          <w:r>
            <w:rPr>
              <w:b/>
              <w:color w:val="875A7B"/>
              <w:sz w:val="16"/>
              <w:szCs w:val="16"/>
            </w:rPr>
            <w:t>: www.</w:t>
          </w:r>
          <w:r>
            <w:rPr>
              <w:rFonts w:hint="eastAsia"/>
              <w:b/>
              <w:color w:val="875A7B"/>
              <w:sz w:val="16"/>
              <w:szCs w:val="16"/>
              <w:lang w:val="en-US" w:eastAsia="zh-CN"/>
            </w:rPr>
            <w:t>gaowei</w:t>
          </w:r>
          <w:r>
            <w:rPr>
              <w:b/>
              <w:color w:val="875A7B"/>
              <w:sz w:val="16"/>
              <w:szCs w:val="16"/>
            </w:rPr>
            <w:t>.c</w:t>
          </w:r>
          <w:r>
            <w:rPr>
              <w:rFonts w:hint="eastAsia"/>
              <w:b/>
              <w:color w:val="875A7B"/>
              <w:sz w:val="16"/>
              <w:szCs w:val="16"/>
              <w:lang w:val="en-US" w:eastAsia="zh-CN"/>
            </w:rPr>
            <w:t>om</w:t>
          </w:r>
          <w:r>
            <w:rPr>
              <w:rFonts w:hint="eastAsia"/>
              <w:b/>
              <w:color w:val="875A7B"/>
              <w:sz w:val="16"/>
              <w:szCs w:val="16"/>
              <w:lang w:eastAsia="zh-CN"/>
            </w:rPr>
            <w:t>邮箱</w:t>
          </w:r>
          <w:r>
            <w:rPr>
              <w:b/>
              <w:color w:val="875A7B"/>
              <w:sz w:val="16"/>
              <w:szCs w:val="16"/>
            </w:rPr>
            <w:t xml:space="preserve">: </w:t>
          </w:r>
          <w:r>
            <w:rPr>
              <w:rFonts w:hint="eastAsia"/>
              <w:b/>
              <w:color w:val="875A7B"/>
              <w:sz w:val="16"/>
              <w:szCs w:val="16"/>
              <w:lang w:val="en-US" w:eastAsia="zh-CN"/>
            </w:rPr>
            <w:t>cyq</w:t>
          </w:r>
          <w:r>
            <w:rPr>
              <w:b/>
              <w:color w:val="875A7B"/>
              <w:sz w:val="16"/>
              <w:szCs w:val="16"/>
            </w:rPr>
            <w:t>@</w:t>
          </w:r>
          <w:r>
            <w:rPr>
              <w:rFonts w:hint="eastAsia"/>
              <w:b/>
              <w:color w:val="875A7B"/>
              <w:sz w:val="16"/>
              <w:szCs w:val="16"/>
              <w:lang w:val="en-US" w:eastAsia="zh-CN"/>
            </w:rPr>
            <w:t>gaowei</w:t>
          </w:r>
          <w:r>
            <w:rPr>
              <w:b/>
              <w:color w:val="875A7B"/>
              <w:sz w:val="16"/>
              <w:szCs w:val="16"/>
            </w:rPr>
            <w:t>.c</w:t>
          </w:r>
          <w:r>
            <w:rPr>
              <w:rFonts w:hint="eastAsia"/>
              <w:b/>
              <w:color w:val="875A7B"/>
              <w:sz w:val="16"/>
              <w:szCs w:val="16"/>
              <w:lang w:val="en-US" w:eastAsia="zh-CN"/>
            </w:rPr>
            <w:t>om</w:t>
          </w:r>
          <w:r>
            <w:rPr>
              <w:rFonts w:hint="eastAsia"/>
              <w:b/>
              <w:color w:val="875A7B"/>
              <w:sz w:val="16"/>
              <w:szCs w:val="16"/>
              <w:lang w:eastAsia="zh-CN"/>
            </w:rPr>
            <w:t>电话</w:t>
          </w:r>
          <w:r>
            <w:rPr>
              <w:b/>
              <w:color w:val="875A7B"/>
              <w:sz w:val="16"/>
              <w:szCs w:val="16"/>
            </w:rPr>
            <w:t xml:space="preserve">: </w:t>
          </w:r>
          <w:r>
            <w:rPr>
              <w:rFonts w:hint="eastAsia"/>
              <w:b/>
              <w:color w:val="875A7B"/>
              <w:sz w:val="16"/>
              <w:szCs w:val="16"/>
              <w:lang w:val="en-US" w:eastAsia="zh-CN"/>
            </w:rPr>
            <w:t>0755-2300 9745</w:t>
          </w:r>
          <w:r>
            <w:rPr>
              <w:b/>
              <w:color w:val="875A7B"/>
              <w:sz w:val="16"/>
              <w:szCs w:val="16"/>
            </w:rPr>
            <w:t xml:space="preserve"> </w:t>
          </w:r>
          <w:r>
            <w:rPr>
              <w:rFonts w:hint="eastAsia"/>
              <w:b/>
              <w:color w:val="875A7B"/>
              <w:sz w:val="16"/>
              <w:szCs w:val="16"/>
              <w:lang w:eastAsia="zh-CN"/>
            </w:rPr>
            <w:t>地址:</w:t>
          </w:r>
          <w:r>
            <w:rPr>
              <w:b/>
              <w:color w:val="875A7B"/>
              <w:sz w:val="16"/>
              <w:szCs w:val="16"/>
              <w:lang w:eastAsia="zh-CN"/>
            </w:rPr>
            <w:t xml:space="preserve"> </w:t>
          </w:r>
          <w:r>
            <w:rPr>
              <w:rFonts w:hint="eastAsia"/>
              <w:b/>
              <w:color w:val="875A7B"/>
              <w:sz w:val="16"/>
              <w:szCs w:val="16"/>
              <w:lang w:val="en-US" w:eastAsia="zh-CN"/>
            </w:rPr>
            <w:t>深圳市龙华区清泉路2号宝华大厦1109室</w:t>
          </w:r>
        </w:p>
      </w:tc>
    </w:tr>
  </w:tbl>
  <w:p>
    <w:pPr>
      <w:rPr>
        <w:color w:val="8F8F8F"/>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rPr>
        <w:color w:val="875A7B"/>
      </w:rPr>
    </w:pPr>
  </w:p>
  <w:p>
    <w:pPr>
      <w:jc w:val="center"/>
      <w:rPr>
        <w:color w:val="875A7B"/>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tabs>
        <w:tab w:val="left" w:pos="529"/>
        <w:tab w:val="center" w:pos="4887"/>
      </w:tabs>
      <w:rPr>
        <w:rFonts w:hint="default" w:ascii="微软雅黑" w:hAnsi="微软雅黑" w:eastAsia="微软雅黑"/>
        <w:b/>
        <w:i/>
        <w:color w:val="8F8F8F"/>
        <w:sz w:val="15"/>
        <w:szCs w:val="18"/>
        <w:u w:val="single"/>
        <w:lang w:val="en-US" w:eastAsia="zh-CN"/>
      </w:rPr>
    </w:pPr>
    <w:r>
      <w:rPr>
        <w:lang w:val="en-US" w:eastAsia="zh-CN"/>
      </w:rPr>
      <w:drawing>
        <wp:anchor distT="0" distB="0" distL="114300" distR="114300" simplePos="0" relativeHeight="251659264" behindDoc="0" locked="0" layoutInCell="1" allowOverlap="1">
          <wp:simplePos x="0" y="0"/>
          <wp:positionH relativeFrom="column">
            <wp:posOffset>-74930</wp:posOffset>
          </wp:positionH>
          <wp:positionV relativeFrom="paragraph">
            <wp:posOffset>-27305</wp:posOffset>
          </wp:positionV>
          <wp:extent cx="769620" cy="384810"/>
          <wp:effectExtent l="0" t="0" r="0" b="0"/>
          <wp:wrapNone/>
          <wp:docPr id="5" name="图片 5" descr="F:\Administrator\Desktop\odoo_gold_partner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Administrator\Desktop\odoo_gold_partner_rg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69620" cy="384810"/>
                  </a:xfrm>
                  <a:prstGeom prst="rect">
                    <a:avLst/>
                  </a:prstGeom>
                  <a:noFill/>
                  <a:ln>
                    <a:noFill/>
                  </a:ln>
                </pic:spPr>
              </pic:pic>
            </a:graphicData>
          </a:graphic>
        </wp:anchor>
      </w:drawing>
    </w:r>
    <w:r>
      <w:rPr>
        <w:rFonts w:hint="eastAsia"/>
        <w:lang w:eastAsia="zh-CN"/>
      </w:rPr>
      <w:t xml:space="preserve"> </w:t>
    </w:r>
    <w:r>
      <w:rPr>
        <w:lang w:eastAsia="zh-CN"/>
      </w:rPr>
      <w:t xml:space="preserve">           </w:t>
    </w:r>
    <w:r>
      <w:rPr>
        <w:sz w:val="24"/>
        <w:lang w:eastAsia="zh-CN"/>
      </w:rPr>
      <w:t xml:space="preserve">   </w:t>
    </w:r>
    <w:r>
      <w:rPr>
        <w:rFonts w:hint="eastAsia"/>
        <w:sz w:val="24"/>
        <w:lang w:val="en-US" w:eastAsia="zh-CN"/>
      </w:rPr>
      <w:t xml:space="preserve">  </w:t>
    </w:r>
    <w:r>
      <w:rPr>
        <w:sz w:val="24"/>
        <w:lang w:eastAsia="zh-CN"/>
      </w:rPr>
      <w:t xml:space="preserve">     </w:t>
    </w:r>
    <w:r>
      <w:rPr>
        <w:iCs/>
        <w:sz w:val="24"/>
        <w:lang w:eastAsia="zh-CN"/>
      </w:rPr>
      <w:t xml:space="preserve">          </w:t>
    </w:r>
    <w:r>
      <w:rPr>
        <w:rFonts w:hint="eastAsia"/>
        <w:iCs/>
        <w:sz w:val="24"/>
        <w:lang w:val="en-US" w:eastAsia="zh-CN"/>
      </w:rPr>
      <w:t xml:space="preserve">                          </w:t>
    </w:r>
    <w:r>
      <w:rPr>
        <w:iCs/>
        <w:sz w:val="24"/>
        <w:lang w:eastAsia="zh-CN"/>
      </w:rPr>
      <w:t xml:space="preserve">   </w:t>
    </w:r>
    <w:r>
      <w:rPr>
        <w:rFonts w:hint="eastAsia" w:ascii="微软雅黑" w:hAnsi="微软雅黑" w:eastAsia="微软雅黑"/>
        <w:b/>
        <w:iCs/>
        <w:color w:val="875A7B"/>
        <w:sz w:val="20"/>
        <w:lang w:eastAsia="zh-CN"/>
      </w:rPr>
      <w:t>合同编号：</w:t>
    </w:r>
    <w:r>
      <w:rPr>
        <w:rFonts w:ascii="微软雅黑" w:hAnsi="微软雅黑" w:eastAsia="微软雅黑"/>
        <w:b/>
        <w:iCs/>
        <w:color w:val="875A7B"/>
        <w:sz w:val="20"/>
        <w:lang w:eastAsia="zh-CN"/>
      </w:rPr>
      <w:t>SO20</w:t>
    </w:r>
    <w:r>
      <w:rPr>
        <w:rFonts w:hint="eastAsia" w:ascii="微软雅黑" w:hAnsi="微软雅黑" w:eastAsia="微软雅黑"/>
        <w:b/>
        <w:iCs/>
        <w:color w:val="875A7B"/>
        <w:sz w:val="20"/>
        <w:lang w:eastAsia="zh-CN"/>
      </w:rPr>
      <w:t>2</w:t>
    </w:r>
    <w:r>
      <w:rPr>
        <w:rFonts w:hint="eastAsia" w:ascii="微软雅黑" w:hAnsi="微软雅黑" w:eastAsia="微软雅黑"/>
        <w:b/>
        <w:iCs/>
        <w:color w:val="875A7B"/>
        <w:sz w:val="20"/>
        <w:lang w:val="en-US" w:eastAsia="zh-CN"/>
      </w:rPr>
      <w:t>201002</w:t>
    </w:r>
  </w:p>
  <w:p>
    <w:pPr>
      <w:rPr>
        <w:color w:val="875A7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CAE374"/>
    <w:multiLevelType w:val="singleLevel"/>
    <w:tmpl w:val="A2CAE374"/>
    <w:lvl w:ilvl="0" w:tentative="0">
      <w:start w:val="1"/>
      <w:numFmt w:val="upperLetter"/>
      <w:lvlText w:val="%1、"/>
      <w:lvlJc w:val="left"/>
    </w:lvl>
  </w:abstractNum>
  <w:abstractNum w:abstractNumId="1">
    <w:nsid w:val="17EE3CAB"/>
    <w:multiLevelType w:val="multilevel"/>
    <w:tmpl w:val="17EE3CAB"/>
    <w:lvl w:ilvl="0" w:tentative="0">
      <w:start w:val="1"/>
      <w:numFmt w:val="decimal"/>
      <w:lvlText w:val="%1）"/>
      <w:lvlJc w:val="left"/>
      <w:pPr>
        <w:ind w:left="930" w:hanging="720"/>
      </w:pPr>
      <w:rPr>
        <w:rFonts w:hint="default"/>
      </w:r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abstractNum w:abstractNumId="2">
    <w:nsid w:val="1B8B5D93"/>
    <w:multiLevelType w:val="multilevel"/>
    <w:tmpl w:val="1B8B5D93"/>
    <w:lvl w:ilvl="0" w:tentative="0">
      <w:start w:val="1"/>
      <w:numFmt w:val="upperLetter"/>
      <w:lvlText w:val="%1、"/>
      <w:lvlJc w:val="left"/>
      <w:pPr>
        <w:ind w:left="1333" w:hanging="720"/>
      </w:pPr>
      <w:rPr>
        <w:rFonts w:hint="default"/>
      </w:rPr>
    </w:lvl>
    <w:lvl w:ilvl="1" w:tentative="0">
      <w:start w:val="1"/>
      <w:numFmt w:val="lowerLetter"/>
      <w:lvlText w:val="%2)"/>
      <w:lvlJc w:val="left"/>
      <w:pPr>
        <w:ind w:left="1453" w:hanging="420"/>
      </w:pPr>
    </w:lvl>
    <w:lvl w:ilvl="2" w:tentative="0">
      <w:start w:val="1"/>
      <w:numFmt w:val="lowerRoman"/>
      <w:lvlText w:val="%3."/>
      <w:lvlJc w:val="right"/>
      <w:pPr>
        <w:ind w:left="1873" w:hanging="420"/>
      </w:pPr>
    </w:lvl>
    <w:lvl w:ilvl="3" w:tentative="0">
      <w:start w:val="1"/>
      <w:numFmt w:val="decimal"/>
      <w:lvlText w:val="%4."/>
      <w:lvlJc w:val="left"/>
      <w:pPr>
        <w:ind w:left="2293" w:hanging="420"/>
      </w:pPr>
    </w:lvl>
    <w:lvl w:ilvl="4" w:tentative="0">
      <w:start w:val="1"/>
      <w:numFmt w:val="lowerLetter"/>
      <w:lvlText w:val="%5)"/>
      <w:lvlJc w:val="left"/>
      <w:pPr>
        <w:ind w:left="2713" w:hanging="420"/>
      </w:pPr>
    </w:lvl>
    <w:lvl w:ilvl="5" w:tentative="0">
      <w:start w:val="1"/>
      <w:numFmt w:val="lowerRoman"/>
      <w:lvlText w:val="%6."/>
      <w:lvlJc w:val="right"/>
      <w:pPr>
        <w:ind w:left="3133" w:hanging="420"/>
      </w:pPr>
    </w:lvl>
    <w:lvl w:ilvl="6" w:tentative="0">
      <w:start w:val="1"/>
      <w:numFmt w:val="decimal"/>
      <w:lvlText w:val="%7."/>
      <w:lvlJc w:val="left"/>
      <w:pPr>
        <w:ind w:left="3553" w:hanging="420"/>
      </w:pPr>
    </w:lvl>
    <w:lvl w:ilvl="7" w:tentative="0">
      <w:start w:val="1"/>
      <w:numFmt w:val="lowerLetter"/>
      <w:lvlText w:val="%8)"/>
      <w:lvlJc w:val="left"/>
      <w:pPr>
        <w:ind w:left="3973" w:hanging="420"/>
      </w:pPr>
    </w:lvl>
    <w:lvl w:ilvl="8" w:tentative="0">
      <w:start w:val="1"/>
      <w:numFmt w:val="lowerRoman"/>
      <w:lvlText w:val="%9."/>
      <w:lvlJc w:val="right"/>
      <w:pPr>
        <w:ind w:left="4393" w:hanging="420"/>
      </w:pPr>
    </w:lvl>
  </w:abstractNum>
  <w:abstractNum w:abstractNumId="3">
    <w:nsid w:val="33DC3D51"/>
    <w:multiLevelType w:val="multilevel"/>
    <w:tmpl w:val="33DC3D51"/>
    <w:lvl w:ilvl="0" w:tentative="0">
      <w:start w:val="1"/>
      <w:numFmt w:val="upperLetter"/>
      <w:lvlText w:val="%1、"/>
      <w:lvlJc w:val="left"/>
      <w:pPr>
        <w:ind w:left="1080" w:hanging="72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4">
    <w:nsid w:val="589D7BA1"/>
    <w:multiLevelType w:val="singleLevel"/>
    <w:tmpl w:val="589D7BA1"/>
    <w:lvl w:ilvl="0" w:tentative="0">
      <w:start w:val="1"/>
      <w:numFmt w:val="decimal"/>
      <w:lvlText w:val="%1)"/>
      <w:lvlJc w:val="left"/>
      <w:pPr>
        <w:ind w:left="425" w:hanging="425"/>
      </w:pPr>
      <w:rPr>
        <w:rFonts w:hint="default"/>
      </w:rPr>
    </w:lvl>
  </w:abstractNum>
  <w:abstractNum w:abstractNumId="5">
    <w:nsid w:val="589D7BBC"/>
    <w:multiLevelType w:val="singleLevel"/>
    <w:tmpl w:val="589D7BBC"/>
    <w:lvl w:ilvl="0" w:tentative="0">
      <w:start w:val="1"/>
      <w:numFmt w:val="decimal"/>
      <w:lvlText w:val="%1)"/>
      <w:lvlJc w:val="left"/>
      <w:pPr>
        <w:ind w:left="425" w:hanging="425"/>
      </w:pPr>
      <w:rPr>
        <w:rFonts w:hint="default"/>
      </w:rPr>
    </w:lvl>
  </w:abstractNum>
  <w:abstractNum w:abstractNumId="6">
    <w:nsid w:val="589D7E1D"/>
    <w:multiLevelType w:val="singleLevel"/>
    <w:tmpl w:val="589D7E1D"/>
    <w:lvl w:ilvl="0" w:tentative="0">
      <w:start w:val="1"/>
      <w:numFmt w:val="decimal"/>
      <w:lvlText w:val="%1)"/>
      <w:lvlJc w:val="left"/>
      <w:pPr>
        <w:ind w:left="425" w:hanging="425"/>
      </w:pPr>
      <w:rPr>
        <w:rFonts w:hint="default"/>
      </w:rPr>
    </w:lvl>
  </w:abstractNum>
  <w:abstractNum w:abstractNumId="7">
    <w:nsid w:val="5947A6EF"/>
    <w:multiLevelType w:val="singleLevel"/>
    <w:tmpl w:val="5947A6EF"/>
    <w:lvl w:ilvl="0" w:tentative="0">
      <w:start w:val="1"/>
      <w:numFmt w:val="decimal"/>
      <w:lvlText w:val="%1)"/>
      <w:lvlJc w:val="left"/>
      <w:pPr>
        <w:ind w:left="425" w:hanging="425"/>
      </w:pPr>
      <w:rPr>
        <w:rFonts w:hint="default"/>
      </w:rPr>
    </w:lvl>
  </w:abstractNum>
  <w:abstractNum w:abstractNumId="8">
    <w:nsid w:val="7C0775A9"/>
    <w:multiLevelType w:val="multilevel"/>
    <w:tmpl w:val="7C0775A9"/>
    <w:lvl w:ilvl="0" w:tentative="0">
      <w:start w:val="1"/>
      <w:numFmt w:val="decimal"/>
      <w:lvlText w:val="%1."/>
      <w:lvlJc w:val="left"/>
      <w:pPr>
        <w:ind w:left="360" w:hanging="360"/>
      </w:pPr>
    </w:lvl>
    <w:lvl w:ilvl="1" w:tentative="0">
      <w:start w:val="1"/>
      <w:numFmt w:val="decimal"/>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8"/>
  </w:num>
  <w:num w:numId="2">
    <w:abstractNumId w:val="6"/>
  </w:num>
  <w:num w:numId="3">
    <w:abstractNumId w:val="2"/>
  </w:num>
  <w:num w:numId="4">
    <w:abstractNumId w:val="0"/>
  </w:num>
  <w:num w:numId="5">
    <w:abstractNumId w:val="3"/>
  </w:num>
  <w:num w:numId="6">
    <w:abstractNumId w:val="1"/>
  </w:num>
  <w:num w:numId="7">
    <w:abstractNumId w:val="7"/>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JhMmIyYWVhOWIzYzZlM2NiZDY3MGM4ZjcwMTkzM2EifQ=="/>
    <w:docVar w:name="KSO_WPS_MARK_KEY" w:val="466bb5f3-7ae0-4596-9c93-d9454f715ced"/>
  </w:docVars>
  <w:rsids>
    <w:rsidRoot w:val="41AF047E"/>
    <w:rsid w:val="00000665"/>
    <w:rsid w:val="00001E37"/>
    <w:rsid w:val="00003E89"/>
    <w:rsid w:val="00005B48"/>
    <w:rsid w:val="000233BF"/>
    <w:rsid w:val="0002451F"/>
    <w:rsid w:val="00030D62"/>
    <w:rsid w:val="000363E4"/>
    <w:rsid w:val="000526E9"/>
    <w:rsid w:val="0005308A"/>
    <w:rsid w:val="000851CB"/>
    <w:rsid w:val="00087595"/>
    <w:rsid w:val="000A0E9F"/>
    <w:rsid w:val="000A6DD8"/>
    <w:rsid w:val="000B04BB"/>
    <w:rsid w:val="000B1477"/>
    <w:rsid w:val="000B78B1"/>
    <w:rsid w:val="000B7945"/>
    <w:rsid w:val="000F23CF"/>
    <w:rsid w:val="0010281A"/>
    <w:rsid w:val="00130475"/>
    <w:rsid w:val="00145D8D"/>
    <w:rsid w:val="00153A44"/>
    <w:rsid w:val="00154835"/>
    <w:rsid w:val="001671CD"/>
    <w:rsid w:val="001732F0"/>
    <w:rsid w:val="001846A0"/>
    <w:rsid w:val="001909C3"/>
    <w:rsid w:val="00197FF2"/>
    <w:rsid w:val="001A5364"/>
    <w:rsid w:val="001B18BE"/>
    <w:rsid w:val="001E4E5E"/>
    <w:rsid w:val="001F6DFE"/>
    <w:rsid w:val="001F7BA6"/>
    <w:rsid w:val="00203B31"/>
    <w:rsid w:val="00207AF0"/>
    <w:rsid w:val="00217D5F"/>
    <w:rsid w:val="00260F8C"/>
    <w:rsid w:val="002649F1"/>
    <w:rsid w:val="00282862"/>
    <w:rsid w:val="002874BE"/>
    <w:rsid w:val="002D02E9"/>
    <w:rsid w:val="002D2D90"/>
    <w:rsid w:val="002E127B"/>
    <w:rsid w:val="002E2649"/>
    <w:rsid w:val="002F3A3C"/>
    <w:rsid w:val="003046E7"/>
    <w:rsid w:val="00314C0A"/>
    <w:rsid w:val="003340D4"/>
    <w:rsid w:val="00342AC0"/>
    <w:rsid w:val="00344C26"/>
    <w:rsid w:val="00362A51"/>
    <w:rsid w:val="00363CC1"/>
    <w:rsid w:val="00386EB8"/>
    <w:rsid w:val="00394D94"/>
    <w:rsid w:val="003A1C8F"/>
    <w:rsid w:val="003D151A"/>
    <w:rsid w:val="003D6722"/>
    <w:rsid w:val="003F4C68"/>
    <w:rsid w:val="004153E3"/>
    <w:rsid w:val="004212F5"/>
    <w:rsid w:val="00445323"/>
    <w:rsid w:val="004506F0"/>
    <w:rsid w:val="00464BF8"/>
    <w:rsid w:val="004837E8"/>
    <w:rsid w:val="004C0AD5"/>
    <w:rsid w:val="004E294F"/>
    <w:rsid w:val="004F4422"/>
    <w:rsid w:val="00516CE0"/>
    <w:rsid w:val="005228C5"/>
    <w:rsid w:val="0054021E"/>
    <w:rsid w:val="00556348"/>
    <w:rsid w:val="00576F31"/>
    <w:rsid w:val="00592BE0"/>
    <w:rsid w:val="00595612"/>
    <w:rsid w:val="00596609"/>
    <w:rsid w:val="005A45D0"/>
    <w:rsid w:val="005B5CFC"/>
    <w:rsid w:val="0060389B"/>
    <w:rsid w:val="006049B6"/>
    <w:rsid w:val="00622EDD"/>
    <w:rsid w:val="00635B6D"/>
    <w:rsid w:val="0063768D"/>
    <w:rsid w:val="00640E7B"/>
    <w:rsid w:val="00656EFD"/>
    <w:rsid w:val="00676053"/>
    <w:rsid w:val="006903C9"/>
    <w:rsid w:val="006C619C"/>
    <w:rsid w:val="006D1416"/>
    <w:rsid w:val="006F2864"/>
    <w:rsid w:val="007161B8"/>
    <w:rsid w:val="007244B8"/>
    <w:rsid w:val="00731027"/>
    <w:rsid w:val="00743EC1"/>
    <w:rsid w:val="00747EDD"/>
    <w:rsid w:val="00750F03"/>
    <w:rsid w:val="00755AD3"/>
    <w:rsid w:val="00762293"/>
    <w:rsid w:val="00776456"/>
    <w:rsid w:val="00776D82"/>
    <w:rsid w:val="0079399E"/>
    <w:rsid w:val="00794CF1"/>
    <w:rsid w:val="00795ECC"/>
    <w:rsid w:val="007D70F2"/>
    <w:rsid w:val="008233D0"/>
    <w:rsid w:val="00846569"/>
    <w:rsid w:val="00850B6C"/>
    <w:rsid w:val="008621F0"/>
    <w:rsid w:val="00865E32"/>
    <w:rsid w:val="00883A21"/>
    <w:rsid w:val="00897FC8"/>
    <w:rsid w:val="008B7B12"/>
    <w:rsid w:val="008E092D"/>
    <w:rsid w:val="008E2D1A"/>
    <w:rsid w:val="008E3D17"/>
    <w:rsid w:val="008E5BF9"/>
    <w:rsid w:val="00906C35"/>
    <w:rsid w:val="009807D4"/>
    <w:rsid w:val="0098234B"/>
    <w:rsid w:val="009A7A13"/>
    <w:rsid w:val="009D08C6"/>
    <w:rsid w:val="009D76BD"/>
    <w:rsid w:val="00A34A3C"/>
    <w:rsid w:val="00A5307E"/>
    <w:rsid w:val="00A6495E"/>
    <w:rsid w:val="00A704CE"/>
    <w:rsid w:val="00A72CE3"/>
    <w:rsid w:val="00A741A0"/>
    <w:rsid w:val="00A805B5"/>
    <w:rsid w:val="00A962AD"/>
    <w:rsid w:val="00A97B74"/>
    <w:rsid w:val="00AA3E14"/>
    <w:rsid w:val="00AA74B0"/>
    <w:rsid w:val="00AC62B1"/>
    <w:rsid w:val="00AC7E32"/>
    <w:rsid w:val="00AE70E1"/>
    <w:rsid w:val="00B0231A"/>
    <w:rsid w:val="00B114FF"/>
    <w:rsid w:val="00B179AC"/>
    <w:rsid w:val="00B72365"/>
    <w:rsid w:val="00B7271C"/>
    <w:rsid w:val="00B762C3"/>
    <w:rsid w:val="00BA29E4"/>
    <w:rsid w:val="00BB4739"/>
    <w:rsid w:val="00BC11CE"/>
    <w:rsid w:val="00BC124A"/>
    <w:rsid w:val="00BC652E"/>
    <w:rsid w:val="00BD41C1"/>
    <w:rsid w:val="00BE4AE0"/>
    <w:rsid w:val="00BE5A7F"/>
    <w:rsid w:val="00BF3F15"/>
    <w:rsid w:val="00C02BCA"/>
    <w:rsid w:val="00C10D6E"/>
    <w:rsid w:val="00C2483F"/>
    <w:rsid w:val="00C32934"/>
    <w:rsid w:val="00C37C07"/>
    <w:rsid w:val="00C554A7"/>
    <w:rsid w:val="00C603A1"/>
    <w:rsid w:val="00C746A7"/>
    <w:rsid w:val="00CA3D08"/>
    <w:rsid w:val="00CA6108"/>
    <w:rsid w:val="00CB011E"/>
    <w:rsid w:val="00CB1A99"/>
    <w:rsid w:val="00CC4599"/>
    <w:rsid w:val="00CD05FC"/>
    <w:rsid w:val="00CD48E0"/>
    <w:rsid w:val="00CF32B8"/>
    <w:rsid w:val="00D06532"/>
    <w:rsid w:val="00D079B0"/>
    <w:rsid w:val="00D34DCF"/>
    <w:rsid w:val="00D62DF9"/>
    <w:rsid w:val="00D8546E"/>
    <w:rsid w:val="00D97744"/>
    <w:rsid w:val="00DA06C3"/>
    <w:rsid w:val="00DA3A56"/>
    <w:rsid w:val="00DB1AEC"/>
    <w:rsid w:val="00DC63B8"/>
    <w:rsid w:val="00DC795E"/>
    <w:rsid w:val="00DE1BF7"/>
    <w:rsid w:val="00DE744A"/>
    <w:rsid w:val="00DF3AE2"/>
    <w:rsid w:val="00E0163B"/>
    <w:rsid w:val="00E01E72"/>
    <w:rsid w:val="00E15CF2"/>
    <w:rsid w:val="00E15D37"/>
    <w:rsid w:val="00E178FD"/>
    <w:rsid w:val="00E2626C"/>
    <w:rsid w:val="00E406CC"/>
    <w:rsid w:val="00E554AE"/>
    <w:rsid w:val="00E63D8E"/>
    <w:rsid w:val="00E70C0F"/>
    <w:rsid w:val="00E70EA2"/>
    <w:rsid w:val="00E80298"/>
    <w:rsid w:val="00E829BB"/>
    <w:rsid w:val="00E91B87"/>
    <w:rsid w:val="00E9620D"/>
    <w:rsid w:val="00E96A41"/>
    <w:rsid w:val="00EA31C9"/>
    <w:rsid w:val="00EB010C"/>
    <w:rsid w:val="00EB29CC"/>
    <w:rsid w:val="00EC4F0F"/>
    <w:rsid w:val="00EC5A88"/>
    <w:rsid w:val="00EE2131"/>
    <w:rsid w:val="00EF4815"/>
    <w:rsid w:val="00EF6A89"/>
    <w:rsid w:val="00F04A38"/>
    <w:rsid w:val="00F11218"/>
    <w:rsid w:val="00F15538"/>
    <w:rsid w:val="00F15D37"/>
    <w:rsid w:val="00F32067"/>
    <w:rsid w:val="00F451A1"/>
    <w:rsid w:val="00F53749"/>
    <w:rsid w:val="00F71167"/>
    <w:rsid w:val="00F7163F"/>
    <w:rsid w:val="00F946E3"/>
    <w:rsid w:val="00FA1854"/>
    <w:rsid w:val="00FA511A"/>
    <w:rsid w:val="00FB688E"/>
    <w:rsid w:val="00FC00C9"/>
    <w:rsid w:val="00FD51E6"/>
    <w:rsid w:val="01E55109"/>
    <w:rsid w:val="02C85329"/>
    <w:rsid w:val="048A1DE1"/>
    <w:rsid w:val="059E60A2"/>
    <w:rsid w:val="06614ABE"/>
    <w:rsid w:val="08C11FAC"/>
    <w:rsid w:val="0CA9586A"/>
    <w:rsid w:val="0E867CBE"/>
    <w:rsid w:val="19121856"/>
    <w:rsid w:val="1B170004"/>
    <w:rsid w:val="1E67123E"/>
    <w:rsid w:val="1F4C5508"/>
    <w:rsid w:val="1F597780"/>
    <w:rsid w:val="1F6A089A"/>
    <w:rsid w:val="1FB334E5"/>
    <w:rsid w:val="20491578"/>
    <w:rsid w:val="228B7907"/>
    <w:rsid w:val="266740BA"/>
    <w:rsid w:val="26DB6DFF"/>
    <w:rsid w:val="27817607"/>
    <w:rsid w:val="279F2DC0"/>
    <w:rsid w:val="28787C13"/>
    <w:rsid w:val="29196221"/>
    <w:rsid w:val="293E4BC3"/>
    <w:rsid w:val="309B4B62"/>
    <w:rsid w:val="32A35D4C"/>
    <w:rsid w:val="332F640E"/>
    <w:rsid w:val="36CA51AF"/>
    <w:rsid w:val="38881235"/>
    <w:rsid w:val="3BDC4623"/>
    <w:rsid w:val="417C68BF"/>
    <w:rsid w:val="41AF047E"/>
    <w:rsid w:val="43E3001D"/>
    <w:rsid w:val="449A2548"/>
    <w:rsid w:val="46601481"/>
    <w:rsid w:val="46B923F0"/>
    <w:rsid w:val="477C48E0"/>
    <w:rsid w:val="48AE6EDD"/>
    <w:rsid w:val="4A1F7C9D"/>
    <w:rsid w:val="4A8C427C"/>
    <w:rsid w:val="4AA767DD"/>
    <w:rsid w:val="4C986552"/>
    <w:rsid w:val="4FCB5BFD"/>
    <w:rsid w:val="504E206F"/>
    <w:rsid w:val="50511B5A"/>
    <w:rsid w:val="52645CFA"/>
    <w:rsid w:val="533A0825"/>
    <w:rsid w:val="57681AC3"/>
    <w:rsid w:val="58C46EEF"/>
    <w:rsid w:val="594B6101"/>
    <w:rsid w:val="59BE15D3"/>
    <w:rsid w:val="5C895A58"/>
    <w:rsid w:val="5D152DA6"/>
    <w:rsid w:val="613B7469"/>
    <w:rsid w:val="62272115"/>
    <w:rsid w:val="63A00B38"/>
    <w:rsid w:val="6495519E"/>
    <w:rsid w:val="65680FAF"/>
    <w:rsid w:val="6A1B18B4"/>
    <w:rsid w:val="6B1041FF"/>
    <w:rsid w:val="6B645447"/>
    <w:rsid w:val="6E1C17F4"/>
    <w:rsid w:val="706F4339"/>
    <w:rsid w:val="768A0956"/>
    <w:rsid w:val="783672C5"/>
    <w:rsid w:val="7A211AF8"/>
    <w:rsid w:val="7F8829A7"/>
    <w:rsid w:val="7FC50D6E"/>
    <w:rsid w:val="FFFDB371"/>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Arial" w:hAnsi="Arial" w:eastAsia="宋体" w:cs="Times New Roman"/>
      <w:sz w:val="22"/>
      <w:szCs w:val="22"/>
      <w:lang w:val="en-GB" w:eastAsia="fr-FR" w:bidi="ar-SA"/>
    </w:rPr>
  </w:style>
  <w:style w:type="character" w:default="1" w:styleId="9">
    <w:name w:val="Default Paragraph Font"/>
    <w:unhideWhenUsed/>
    <w:qFormat/>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customStyle="1" w:styleId="2">
    <w:name w:val="Text"/>
    <w:basedOn w:val="1"/>
    <w:qFormat/>
    <w:uiPriority w:val="0"/>
    <w:pPr>
      <w:ind w:left="1021"/>
      <w:jc w:val="both"/>
    </w:pPr>
  </w:style>
  <w:style w:type="paragraph" w:styleId="3">
    <w:name w:val="Balloon Text"/>
    <w:basedOn w:val="1"/>
    <w:link w:val="12"/>
    <w:qFormat/>
    <w:uiPriority w:val="0"/>
    <w:rPr>
      <w:sz w:val="18"/>
      <w:szCs w:val="18"/>
    </w:rPr>
  </w:style>
  <w:style w:type="paragraph" w:styleId="4">
    <w:name w:val="footer"/>
    <w:basedOn w:val="1"/>
    <w:link w:val="13"/>
    <w:qFormat/>
    <w:uiPriority w:val="99"/>
    <w:pPr>
      <w:tabs>
        <w:tab w:val="center" w:pos="4153"/>
        <w:tab w:val="right" w:pos="8306"/>
      </w:tabs>
      <w:snapToGrid w:val="0"/>
    </w:pPr>
    <w:rPr>
      <w:sz w:val="18"/>
      <w:szCs w:val="18"/>
    </w:rPr>
  </w:style>
  <w:style w:type="paragraph" w:styleId="5">
    <w:name w:val="header"/>
    <w:basedOn w:val="1"/>
    <w:qFormat/>
    <w:uiPriority w:val="0"/>
    <w:pPr>
      <w:tabs>
        <w:tab w:val="center" w:pos="4536"/>
        <w:tab w:val="right" w:pos="9072"/>
      </w:tabs>
    </w:pPr>
  </w:style>
  <w:style w:type="paragraph" w:styleId="6">
    <w:name w:val="Normal (Web)"/>
    <w:basedOn w:val="1"/>
    <w:qFormat/>
    <w:uiPriority w:val="0"/>
    <w:pPr>
      <w:spacing w:before="100" w:beforeAutospacing="1" w:after="100" w:afterAutospacing="1"/>
    </w:pPr>
    <w:rPr>
      <w:rFonts w:ascii="Times New Roman" w:hAnsi="Times New Roman"/>
      <w:sz w:val="24"/>
      <w:szCs w:val="24"/>
      <w:lang w:val="fr-FR"/>
    </w:rPr>
  </w:style>
  <w:style w:type="table" w:styleId="8">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FollowedHyperlink"/>
    <w:basedOn w:val="9"/>
    <w:qFormat/>
    <w:uiPriority w:val="0"/>
    <w:rPr>
      <w:color w:val="800080"/>
      <w:u w:val="none"/>
    </w:rPr>
  </w:style>
  <w:style w:type="character" w:styleId="11">
    <w:name w:val="Hyperlink"/>
    <w:basedOn w:val="9"/>
    <w:qFormat/>
    <w:uiPriority w:val="0"/>
    <w:rPr>
      <w:color w:val="0000FF"/>
      <w:u w:val="none"/>
    </w:rPr>
  </w:style>
  <w:style w:type="character" w:customStyle="1" w:styleId="12">
    <w:name w:val="批注框文本 字符"/>
    <w:basedOn w:val="9"/>
    <w:link w:val="3"/>
    <w:qFormat/>
    <w:uiPriority w:val="0"/>
    <w:rPr>
      <w:rFonts w:ascii="Arial" w:hAnsi="Arial"/>
      <w:sz w:val="18"/>
      <w:szCs w:val="18"/>
      <w:lang w:val="en-GB" w:eastAsia="fr-FR"/>
    </w:rPr>
  </w:style>
  <w:style w:type="character" w:customStyle="1" w:styleId="13">
    <w:name w:val="页脚 字符"/>
    <w:basedOn w:val="9"/>
    <w:link w:val="4"/>
    <w:qFormat/>
    <w:uiPriority w:val="99"/>
    <w:rPr>
      <w:rFonts w:ascii="Arial" w:hAnsi="Arial"/>
      <w:sz w:val="18"/>
      <w:szCs w:val="18"/>
      <w:lang w:val="en-GB" w:eastAsia="fr-FR"/>
    </w:rPr>
  </w:style>
  <w:style w:type="paragraph" w:customStyle="1" w:styleId="14">
    <w:name w:val="List Paragraph"/>
    <w:basedOn w:val="1"/>
    <w:qFormat/>
    <w:uiPriority w:val="34"/>
    <w:pPr>
      <w:ind w:firstLine="420" w:firstLineChars="200"/>
    </w:pPr>
  </w:style>
  <w:style w:type="character" w:customStyle="1" w:styleId="15">
    <w:name w:val="未处理的提及1"/>
    <w:basedOn w:val="9"/>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4</Pages>
  <Words>417</Words>
  <Characters>2380</Characters>
  <Lines>19</Lines>
  <Paragraphs>5</Paragraphs>
  <TotalTime>48</TotalTime>
  <ScaleCrop>false</ScaleCrop>
  <LinksUpToDate>false</LinksUpToDate>
  <CharactersWithSpaces>2792</CharactersWithSpaces>
  <Application>WPS Office_11.1.0.12970_F1E327BC-269C-435d-A152-05C5408002CA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2020-07-05T04:12:00Z</dcterms:created>
  <dc:creator>hp-1</dc:creator>
  <cp:lastModifiedBy>陈延琴</cp:lastModifiedBy>
  <cp:lastPrinted>2019-09-27T00:42:00Z</cp:lastPrinted>
  <dcterms:modified xsi:type="dcterms:W3CDTF">2023-04-04T07:44:35Z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FC86AFCCDA8A40808A56859476B15F94</vt:lpwstr>
  </property>
</Properties>
</file>