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离婚协议书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男方：刘伟 身份证号：370628197911045512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女方：江山 身份证号：440301198104033466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方于2022年4月7日在福田民政局婚姻登记处办理结婚登记手续，结婚证字号xxxxx号。因双方性格不合，经双方慎重考虑决定自愿协议离婚，现依照《中华人民共和国民法典》的有关规定，对子女抚养、财产归属、债权债务处理等问题达成如下协议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男方与女方自愿离婚；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子女的抚养：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财产处理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债权债务处理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6C4A5"/>
    <w:multiLevelType w:val="singleLevel"/>
    <w:tmpl w:val="0D36C4A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72F06"/>
    <w:rsid w:val="5C67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2022-04-07T00:16:00Z</dcterms:created>
  <dc:creator>江珊❁</dc:creator>
  <cp:lastModifiedBy>江珊❁</cp:lastModifiedBy>
  <dcterms:modified xsi:type="dcterms:W3CDTF">2022-04-07T00:24:33Z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4A3C0CD2C3AC418DBA71DB4FCCD957F4</vt:lpwstr>
  </property>
</Properties>
</file>