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991"/>
        </w:tabs>
        <w:rPr>
          <w:rFonts w:ascii="宋体" w:hAnsi="宋体" w:eastAsia="宋体" w:cs="宋体"/>
          <w:sz w:val="24"/>
          <w:szCs w:val="24"/>
          <w:lang w:eastAsia="zh-CN"/>
        </w:rPr>
        <w:sectPr>
          <w:headerReference r:id="rId3" w:type="default"/>
          <w:footerReference r:id="rId4" w:type="default"/>
          <w:type w:val="continuous"/>
          <w:pgSz w:w="11910" w:h="16840"/>
          <w:pgMar w:top="400" w:right="800" w:bottom="980" w:left="1320" w:header="720" w:footer="791" w:gutter="0"/>
          <w:pgNumType w:start="1"/>
          <w:cols w:space="720" w:num="1"/>
        </w:sectPr>
      </w:pPr>
    </w:p>
    <w:p>
      <w:pPr>
        <w:pStyle w:val="5"/>
        <w:spacing w:before="8"/>
        <w:ind w:left="0"/>
        <w:jc w:val="left"/>
        <w:rPr>
          <w:rFonts w:ascii="Times New Roman"/>
          <w:sz w:val="23"/>
        </w:rPr>
      </w:pPr>
    </w:p>
    <w:p>
      <w:pPr>
        <w:pStyle w:val="8"/>
        <w:ind w:firstLine="2255" w:firstLineChars="550"/>
        <w:rPr>
          <w:rFonts w:ascii="MiSans Semibold" w:hAnsi="MiSans Semibold" w:eastAsia="MiSans Semibold"/>
          <w:lang w:eastAsia="zh-CN"/>
        </w:rPr>
        <w:sectPr>
          <w:type w:val="continuous"/>
          <w:pgSz w:w="11910" w:h="16840"/>
          <w:pgMar w:top="400" w:right="800" w:bottom="980" w:left="1320" w:header="720" w:footer="720" w:gutter="0"/>
          <w:cols w:equalWidth="0" w:num="2">
            <w:col w:w="3007" w:space="186"/>
            <w:col w:w="6597"/>
          </w:cols>
        </w:sectPr>
      </w:pPr>
      <w:r>
        <w:rPr>
          <w:b w:val="0"/>
          <w:lang w:eastAsia="zh-CN"/>
        </w:rPr>
        <w:br w:type="column"/>
      </w:r>
      <w:r>
        <w:rPr>
          <w:rFonts w:ascii="MiSans Semibold" w:hAnsi="MiSans Semibold" w:eastAsia="MiSans Semibold"/>
          <w:lang w:eastAsia="zh-CN"/>
        </w:rPr>
        <w:t>Odoo</w:t>
      </w:r>
      <w:r>
        <w:rPr>
          <w:rFonts w:hint="eastAsia" w:ascii="MiSans Semibold" w:hAnsi="MiSans Semibold" w:eastAsia="MiSans Semibold" w:cs="微软雅黑"/>
          <w:lang w:eastAsia="zh-CN"/>
        </w:rPr>
        <w:t>技术服务合同</w:t>
      </w:r>
    </w:p>
    <w:tbl>
      <w:tblPr>
        <w:tblStyle w:val="1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0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9" w:type="dxa"/>
          </w:tcPr>
          <w:p>
            <w:pPr>
              <w:pStyle w:val="5"/>
              <w:spacing w:before="122" w:line="249" w:lineRule="auto"/>
              <w:ind w:left="0" w:right="637"/>
              <w:rPr>
                <w:rFonts w:ascii="MiSans Normal" w:hAnsi="MiSans Normal" w:eastAsia="MiSans Normal" w:cs="微软雅黑"/>
                <w:b/>
                <w:bCs/>
                <w:w w:val="110"/>
                <w:sz w:val="16"/>
                <w:szCs w:val="16"/>
                <w:lang w:eastAsia="zh-CN"/>
              </w:rPr>
            </w:pPr>
            <w:r>
              <w:rPr>
                <w:rFonts w:hint="eastAsia" w:ascii="MiSans Normal" w:hAnsi="MiSans Normal" w:eastAsia="MiSans Normal" w:cs="微软雅黑"/>
                <w:b/>
                <w:bCs/>
                <w:w w:val="110"/>
                <w:lang w:eastAsia="zh-CN"/>
              </w:rPr>
              <w:t>文件版本</w:t>
            </w:r>
            <w:r>
              <w:rPr>
                <w:rFonts w:hint="eastAsia" w:ascii="MiSans Normal" w:hAnsi="MiSans Normal" w:eastAsia="MiSans Normal" w:cs="微软雅黑"/>
                <w:b/>
                <w:bCs/>
                <w:w w:val="110"/>
                <w:sz w:val="16"/>
                <w:szCs w:val="16"/>
                <w:lang w:eastAsia="zh-CN"/>
              </w:rPr>
              <w:t xml:space="preserve">： </w:t>
            </w:r>
            <w:r>
              <w:rPr>
                <w:rFonts w:ascii="MiSans Normal" w:hAnsi="MiSans Normal" w:eastAsia="MiSans Normal" w:cs="微软雅黑"/>
                <w:w w:val="110"/>
                <w:sz w:val="16"/>
                <w:szCs w:val="16"/>
                <w:lang w:eastAsia="zh-CN"/>
              </w:rPr>
              <w:t>Version 9b-2021-01-12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9" w:type="dxa"/>
          </w:tcPr>
          <w:p>
            <w:pPr>
              <w:pStyle w:val="5"/>
              <w:spacing w:before="122" w:line="249" w:lineRule="auto"/>
              <w:ind w:left="0" w:right="637"/>
              <w:rPr>
                <w:rFonts w:ascii="MiSans Normal" w:hAnsi="MiSans Normal" w:eastAsia="MiSans Normal" w:cs="微软雅黑"/>
                <w:w w:val="110"/>
                <w:sz w:val="16"/>
                <w:szCs w:val="16"/>
                <w:lang w:eastAsia="zh-CN"/>
              </w:rPr>
            </w:pPr>
            <w:r>
              <w:rPr>
                <w:rFonts w:hint="eastAsia" w:ascii="MiSans Normal" w:hAnsi="MiSans Normal" w:eastAsia="MiSans Normal" w:cs="微软雅黑"/>
                <w:b/>
                <w:bCs/>
                <w:w w:val="110"/>
                <w:lang w:eastAsia="zh-CN"/>
              </w:rPr>
              <w:t>合同编号：</w:t>
            </w:r>
            <w:r>
              <w:rPr>
                <w:rFonts w:hint="eastAsia" w:ascii="MiSans Normal" w:hAnsi="MiSans Normal" w:eastAsia="MiSans Normal" w:cs="微软雅黑"/>
                <w:w w:val="110"/>
                <w:sz w:val="16"/>
                <w:szCs w:val="16"/>
                <w:lang w:eastAsia="zh-CN"/>
              </w:rPr>
              <w:t>SO</w:t>
            </w:r>
            <w:r>
              <w:rPr>
                <w:rFonts w:ascii="MiSans Normal" w:hAnsi="MiSans Normal" w:eastAsia="MiSans Normal" w:cs="微软雅黑"/>
                <w:w w:val="110"/>
                <w:sz w:val="16"/>
                <w:szCs w:val="16"/>
                <w:lang w:eastAsia="zh-CN"/>
              </w:rPr>
              <w:t>2022081501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9209" w:type="dxa"/>
          </w:tcPr>
          <w:p>
            <w:pPr>
              <w:pStyle w:val="5"/>
              <w:spacing w:before="122" w:line="249" w:lineRule="auto"/>
              <w:ind w:left="0" w:right="637"/>
              <w:rPr>
                <w:rFonts w:ascii="MiSans Normal" w:hAnsi="MiSans Normal" w:eastAsia="MiSans Normal" w:cs="微软雅黑"/>
                <w:w w:val="110"/>
                <w:sz w:val="16"/>
                <w:szCs w:val="16"/>
                <w:lang w:eastAsia="zh-CN"/>
              </w:rPr>
            </w:pPr>
            <w:r>
              <w:rPr>
                <w:rFonts w:hint="eastAsia" w:ascii="MiSans Normal" w:hAnsi="MiSans Normal" w:eastAsia="MiSans Normal" w:cs="微软雅黑"/>
                <w:b/>
                <w:bCs/>
                <w:w w:val="110"/>
                <w:lang w:eastAsia="zh-CN"/>
              </w:rPr>
              <w:t>签署地点：</w:t>
            </w:r>
            <w:r>
              <w:rPr>
                <w:rFonts w:hint="eastAsia" w:ascii="MiSans Normal" w:hAnsi="MiSans Normal" w:eastAsia="MiSans Normal" w:cs="微软雅黑"/>
                <w:w w:val="110"/>
                <w:sz w:val="16"/>
                <w:szCs w:val="16"/>
                <w:lang w:eastAsia="zh-CN"/>
              </w:rPr>
              <w:t>网络签署</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9" w:type="dxa"/>
          </w:tcPr>
          <w:p>
            <w:pPr>
              <w:pStyle w:val="5"/>
              <w:spacing w:before="122" w:line="249" w:lineRule="auto"/>
              <w:ind w:left="0" w:right="637"/>
              <w:rPr>
                <w:rFonts w:ascii="MiSans Normal" w:hAnsi="MiSans Normal" w:eastAsia="MiSans Normal" w:cs="微软雅黑"/>
                <w:w w:val="110"/>
                <w:sz w:val="16"/>
                <w:szCs w:val="16"/>
                <w:lang w:eastAsia="zh-CN"/>
              </w:rPr>
            </w:pPr>
            <w:r>
              <w:rPr>
                <w:rFonts w:hint="eastAsia" w:ascii="MiSans Normal" w:hAnsi="MiSans Normal" w:eastAsia="MiSans Normal" w:cs="微软雅黑"/>
                <w:b/>
                <w:bCs/>
                <w:w w:val="110"/>
                <w:lang w:eastAsia="zh-CN"/>
              </w:rPr>
              <w:t>签署日期：</w:t>
            </w:r>
            <w:r>
              <w:rPr>
                <w:rFonts w:ascii="MiSans Normal" w:hAnsi="MiSans Normal" w:eastAsia="MiSans Normal" w:cs="微软雅黑"/>
                <w:w w:val="110"/>
                <w:sz w:val="16"/>
                <w:szCs w:val="16"/>
                <w:lang w:eastAsia="zh-CN"/>
              </w:rPr>
              <w:t>2022年</w:t>
            </w:r>
            <w:r>
              <w:rPr>
                <w:rFonts w:hint="eastAsia" w:ascii="MiSans Normal" w:hAnsi="MiSans Normal" w:eastAsia="MiSans Normal" w:cs="微软雅黑"/>
                <w:w w:val="110"/>
                <w:sz w:val="16"/>
                <w:szCs w:val="16"/>
                <w:lang w:val="en-US" w:eastAsia="zh-CN"/>
              </w:rPr>
              <w:t>10</w:t>
            </w:r>
            <w:r>
              <w:rPr>
                <w:rFonts w:ascii="MiSans Normal" w:hAnsi="MiSans Normal" w:eastAsia="MiSans Normal" w:cs="微软雅黑"/>
                <w:w w:val="110"/>
                <w:sz w:val="16"/>
                <w:szCs w:val="16"/>
                <w:lang w:eastAsia="zh-CN"/>
              </w:rPr>
              <w:t>月</w:t>
            </w:r>
            <w:r>
              <w:rPr>
                <w:rFonts w:hint="eastAsia" w:ascii="MiSans Normal" w:hAnsi="MiSans Normal" w:eastAsia="MiSans Normal" w:cs="微软雅黑"/>
                <w:w w:val="110"/>
                <w:sz w:val="16"/>
                <w:szCs w:val="16"/>
                <w:lang w:val="en-US" w:eastAsia="zh-CN"/>
              </w:rPr>
              <w:t>26</w:t>
            </w:r>
            <w:r>
              <w:rPr>
                <w:rFonts w:ascii="MiSans Normal" w:hAnsi="MiSans Normal" w:eastAsia="MiSans Normal" w:cs="微软雅黑"/>
                <w:w w:val="110"/>
                <w:sz w:val="16"/>
                <w:szCs w:val="16"/>
                <w:lang w:eastAsia="zh-CN"/>
              </w:rPr>
              <w:t>日</w:t>
            </w:r>
          </w:p>
        </w:tc>
      </w:tr>
    </w:tbl>
    <w:p>
      <w:pPr>
        <w:pStyle w:val="5"/>
        <w:spacing w:before="122" w:line="249" w:lineRule="auto"/>
        <w:ind w:left="0" w:right="637"/>
        <w:rPr>
          <w:rFonts w:ascii="MiSans Normal" w:hAnsi="MiSans Normal" w:eastAsia="MiSans Normal" w:cs="微软雅黑"/>
          <w:w w:val="110"/>
          <w:sz w:val="16"/>
          <w:szCs w:val="16"/>
          <w:lang w:eastAsia="zh-CN"/>
        </w:rPr>
      </w:pPr>
    </w:p>
    <w:tbl>
      <w:tblPr>
        <w:tblStyle w:val="10"/>
        <w:tblW w:w="0" w:type="auto"/>
        <w:tblInd w:w="2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66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Borders>
              <w:top w:val="dashSmallGap" w:color="auto" w:sz="4" w:space="0"/>
            </w:tcBorders>
          </w:tcPr>
          <w:p>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甲 方</w:t>
            </w:r>
          </w:p>
        </w:tc>
        <w:tc>
          <w:tcPr>
            <w:tcW w:w="6662" w:type="dxa"/>
            <w:tcBorders>
              <w:top w:val="dashSmallGap" w:color="auto" w:sz="4" w:space="0"/>
            </w:tcBorders>
          </w:tcPr>
          <w:p>
            <w:pPr>
              <w:pStyle w:val="5"/>
              <w:spacing w:before="121"/>
              <w:ind w:left="0"/>
              <w:jc w:val="left"/>
              <w:rPr>
                <w:rFonts w:ascii="MiSans Normal" w:hAnsi="MiSans Normal" w:eastAsia="MiSans Normal"/>
                <w:b/>
                <w:bCs/>
              </w:rPr>
            </w:pPr>
            <w:r>
              <w:rPr>
                <w:rFonts w:hint="eastAsia" w:ascii="MiSans Normal" w:hAnsi="MiSans Normal" w:eastAsia="MiSans Normal"/>
                <w:b/>
                <w:bCs/>
              </w:rPr>
              <w:t>深圳高盟信息技术有限公司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统一社会信用代码</w:t>
            </w:r>
          </w:p>
        </w:tc>
        <w:tc>
          <w:tcPr>
            <w:tcW w:w="6662" w:type="dxa"/>
          </w:tcPr>
          <w:p>
            <w:pPr>
              <w:pStyle w:val="5"/>
              <w:spacing w:before="121"/>
              <w:ind w:left="0"/>
              <w:jc w:val="left"/>
              <w:rPr>
                <w:rFonts w:ascii="MiSans Normal" w:hAnsi="MiSans Normal" w:eastAsia="MiSans Normal"/>
                <w:b w:val="0"/>
                <w:bCs w:val="0"/>
              </w:rPr>
            </w:pPr>
            <w:r>
              <w:rPr>
                <w:rFonts w:hint="eastAsia" w:ascii="MiSans Normal" w:hAnsi="MiSans Normal" w:eastAsia="MiSans Normal"/>
                <w:b w:val="0"/>
                <w:bCs w:val="0"/>
              </w:rPr>
              <w:t>91440300MA5GJU575B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地 址</w:t>
            </w:r>
          </w:p>
        </w:tc>
        <w:tc>
          <w:tcPr>
            <w:tcW w:w="6662" w:type="dxa"/>
          </w:tcPr>
          <w:p>
            <w:pPr>
              <w:pStyle w:val="5"/>
              <w:spacing w:before="121"/>
              <w:ind w:left="0"/>
              <w:jc w:val="left"/>
              <w:rPr>
                <w:rFonts w:ascii="MiSans Normal" w:hAnsi="MiSans Normal" w:eastAsia="MiSans Normal"/>
                <w:b w:val="0"/>
                <w:bCs w:val="0"/>
              </w:rPr>
            </w:pPr>
            <w:r>
              <w:rPr>
                <w:rFonts w:hint="eastAsia" w:ascii="MiSans Normal" w:hAnsi="MiSans Normal" w:eastAsia="MiSans Normal"/>
                <w:b w:val="0"/>
                <w:bCs w:val="0"/>
              </w:rPr>
              <w:t>深圳市福田区福保街道福保社区深圳福田保税区桃花路东侧福保物流大厦四层G17室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邮 编</w:t>
            </w:r>
          </w:p>
        </w:tc>
        <w:tc>
          <w:tcPr>
            <w:tcW w:w="6662" w:type="dxa"/>
          </w:tcPr>
          <w:p>
            <w:pPr>
              <w:pStyle w:val="5"/>
              <w:spacing w:before="121"/>
              <w:ind w:left="0"/>
              <w:jc w:val="left"/>
              <w:rPr>
                <w:rFonts w:ascii="MiSans Normal" w:hAnsi="MiSans Normal" w:eastAsia="MiSans Normal"/>
                <w:b w:val="0"/>
                <w:bCs w:val="0"/>
              </w:rPr>
            </w:pPr>
            <w:r>
              <w:rPr>
                <w:rFonts w:hint="eastAsia" w:ascii="MiSans Normal" w:hAnsi="MiSans Normal" w:eastAsia="MiSans Normal"/>
                <w:b w:val="0"/>
                <w:bCs w:val="0"/>
              </w:rPr>
              <w:t>518048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rPr>
            </w:pPr>
            <w:r>
              <w:rPr>
                <w:rFonts w:hint="eastAsia" w:ascii="MiSans Normal" w:hAnsi="MiSans Normal" w:eastAsia="MiSans Normal" w:cs="微软雅黑"/>
                <w:lang w:eastAsia="zh-CN"/>
              </w:rPr>
              <w:t>开户行</w:t>
            </w:r>
          </w:p>
        </w:tc>
        <w:tc>
          <w:tcPr>
            <w:tcW w:w="6662" w:type="dxa"/>
          </w:tcPr>
          <w:p>
            <w:pPr>
              <w:pStyle w:val="5"/>
              <w:spacing w:before="121"/>
              <w:ind w:left="0"/>
              <w:jc w:val="left"/>
              <w:rPr>
                <w:rFonts w:ascii="MiSans Normal" w:hAnsi="MiSans Normal" w:eastAsia="MiSans Normal"/>
                <w:b w:val="0"/>
                <w:bCs w:val="0"/>
              </w:rPr>
            </w:pPr>
            <w:r>
              <w:rPr>
                <w:rFonts w:hint="eastAsia" w:ascii="MiSans Normal" w:hAnsi="MiSans Normal" w:eastAsia="MiSans Normal"/>
                <w:b w:val="0"/>
                <w:bCs w:val="0"/>
              </w:rPr>
              <w:t>招商银行股份有限公司深圳软件基地支行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户 名</w:t>
            </w:r>
          </w:p>
        </w:tc>
        <w:tc>
          <w:tcPr>
            <w:tcW w:w="6662" w:type="dxa"/>
          </w:tcPr>
          <w:p>
            <w:pPr>
              <w:pStyle w:val="5"/>
              <w:spacing w:before="121"/>
              <w:ind w:left="0"/>
              <w:jc w:val="left"/>
              <w:rPr>
                <w:rFonts w:ascii="MiSans Normal" w:hAnsi="MiSans Normal" w:eastAsia="MiSans Normal"/>
                <w:b w:val="0"/>
                <w:bCs w:val="0"/>
              </w:rPr>
            </w:pPr>
            <w:r>
              <w:rPr>
                <w:rFonts w:hint="eastAsia" w:ascii="MiSans Normal" w:hAnsi="MiSans Normal" w:eastAsia="MiSans Normal"/>
                <w:b w:val="0"/>
                <w:bCs w:val="0"/>
              </w:rPr>
              <w:t>深圳高盟信息技术有限公司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账 号</w:t>
            </w:r>
          </w:p>
        </w:tc>
        <w:tc>
          <w:tcPr>
            <w:tcW w:w="6662" w:type="dxa"/>
          </w:tcPr>
          <w:p>
            <w:pPr>
              <w:pStyle w:val="5"/>
              <w:spacing w:before="121"/>
              <w:ind w:left="0"/>
              <w:jc w:val="left"/>
              <w:rPr>
                <w:rFonts w:ascii="MiSans Normal" w:hAnsi="MiSans Normal" w:eastAsia="MiSans Normal"/>
                <w:b w:val="0"/>
                <w:bCs w:val="0"/>
              </w:rPr>
            </w:pPr>
            <w:r>
              <w:rPr>
                <w:rFonts w:hint="eastAsia" w:ascii="MiSans Normal" w:hAnsi="MiSans Normal" w:eastAsia="MiSans Normal"/>
                <w:b w:val="0"/>
                <w:bCs w:val="0"/>
              </w:rPr>
              <w:t>755952676610806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Borders>
              <w:bottom w:val="dashSmallGap" w:color="auto" w:sz="4" w:space="0"/>
            </w:tcBorders>
          </w:tcPr>
          <w:p>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联系电话</w:t>
            </w:r>
          </w:p>
        </w:tc>
        <w:tc>
          <w:tcPr>
            <w:tcW w:w="6662" w:type="dxa"/>
            <w:tcBorders>
              <w:bottom w:val="dashSmallGap" w:color="auto" w:sz="4" w:space="0"/>
            </w:tcBorders>
          </w:tcPr>
          <w:p>
            <w:pPr>
              <w:pStyle w:val="5"/>
              <w:spacing w:before="121"/>
              <w:ind w:left="0"/>
              <w:jc w:val="left"/>
              <w:rPr>
                <w:rFonts w:ascii="MiSans Normal" w:hAnsi="MiSans Normal" w:eastAsia="MiSans Normal"/>
                <w:b w:val="0"/>
                <w:bCs w:val="0"/>
              </w:rPr>
            </w:pPr>
            <w:r>
              <w:rPr>
                <w:rFonts w:hint="eastAsia" w:ascii="MiSans Normal" w:hAnsi="MiSans Normal" w:eastAsia="MiSans Normal"/>
                <w:b w:val="0"/>
                <w:bCs w:val="0"/>
              </w:rPr>
              <w:t>18566621188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30" w:type="dxa"/>
            <w:gridSpan w:val="2"/>
            <w:tcBorders>
              <w:top w:val="dashSmallGap" w:color="auto" w:sz="4" w:space="0"/>
              <w:bottom w:val="dashSmallGap" w:color="auto" w:sz="4" w:space="0"/>
            </w:tcBorders>
            <w:shd w:val="clear" w:color="auto" w:fill="auto"/>
          </w:tcPr>
          <w:p>
            <w:pPr>
              <w:pStyle w:val="5"/>
              <w:spacing w:before="121"/>
              <w:ind w:left="0"/>
              <w:jc w:val="left"/>
              <w:rPr>
                <w:rFonts w:ascii="MiSans Normal" w:hAnsi="MiSans Normal" w:eastAsia="MiSans Norma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Borders>
              <w:top w:val="dashSmallGap" w:color="auto" w:sz="4" w:space="0"/>
            </w:tcBorders>
          </w:tcPr>
          <w:p>
            <w:pPr>
              <w:pStyle w:val="5"/>
              <w:spacing w:before="121"/>
              <w:ind w:left="0"/>
              <w:jc w:val="left"/>
              <w:rPr>
                <w:rFonts w:ascii="MiSans Normal" w:hAnsi="MiSans Normal" w:eastAsia="MiSans Normal"/>
              </w:rPr>
            </w:pPr>
            <w:r>
              <w:rPr>
                <w:rFonts w:hint="eastAsia" w:ascii="MiSans Normal" w:hAnsi="MiSans Normal" w:eastAsia="MiSans Normal"/>
                <w:lang w:eastAsia="zh-CN"/>
              </w:rPr>
              <w:t>乙 方</w:t>
            </w:r>
          </w:p>
        </w:tc>
        <w:tc>
          <w:tcPr>
            <w:tcW w:w="6662" w:type="dxa"/>
            <w:tcBorders>
              <w:top w:val="dashSmallGap" w:color="auto" w:sz="4" w:space="0"/>
            </w:tcBorders>
            <w:vAlign w:val="top"/>
          </w:tcPr>
          <w:p>
            <w:pPr>
              <w:pStyle w:val="5"/>
              <w:spacing w:before="121"/>
              <w:ind w:left="0" w:leftChars="0"/>
              <w:jc w:val="left"/>
              <w:rPr>
                <w:rFonts w:ascii="MiSans Normal" w:hAnsi="MiSans Normal" w:eastAsia="MiSans Normal" w:cs="Arial"/>
                <w:b/>
                <w:bCs/>
                <w:sz w:val="20"/>
                <w:szCs w:val="20"/>
                <w:lang w:val="en-US" w:eastAsia="zh-CN" w:bidi="ar-SA"/>
              </w:rPr>
            </w:pPr>
            <w:r>
              <w:rPr>
                <w:rFonts w:hint="eastAsia" w:ascii="MiSans Normal" w:hAnsi="MiSans Normal" w:eastAsia="MiSans Normal"/>
                <w:b/>
                <w:bCs/>
                <w:lang w:eastAsia="zh-CN"/>
              </w:rPr>
              <w:t>上海开源智造软件有限公司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地 址</w:t>
            </w:r>
          </w:p>
        </w:tc>
        <w:tc>
          <w:tcPr>
            <w:tcW w:w="6662" w:type="dxa"/>
            <w:vAlign w:val="top"/>
          </w:tcPr>
          <w:p>
            <w:pPr>
              <w:pStyle w:val="5"/>
              <w:spacing w:before="121"/>
              <w:ind w:left="0" w:leftChars="0"/>
              <w:jc w:val="left"/>
              <w:rPr>
                <w:rFonts w:ascii="MiSans Normal" w:hAnsi="MiSans Normal" w:eastAsia="MiSans Normal" w:cs="Arial"/>
                <w:sz w:val="20"/>
                <w:szCs w:val="20"/>
                <w:lang w:val="en-US" w:eastAsia="zh-CN" w:bidi="ar-SA"/>
              </w:rPr>
            </w:pPr>
            <w:r>
              <w:rPr>
                <w:rFonts w:hint="eastAsia" w:ascii="MiSans Normal" w:hAnsi="MiSans Normal" w:eastAsia="MiSans Normal"/>
                <w:lang w:eastAsia="zh-CN"/>
              </w:rPr>
              <w:t>上海市杨浦区国定东路</w:t>
            </w:r>
            <w:r>
              <w:rPr>
                <w:rFonts w:ascii="MiSans Normal" w:hAnsi="MiSans Normal" w:eastAsia="MiSans Normal"/>
                <w:lang w:eastAsia="zh-CN"/>
              </w:rPr>
              <w:t>200</w:t>
            </w:r>
            <w:r>
              <w:rPr>
                <w:rFonts w:hint="eastAsia" w:ascii="MiSans Normal" w:hAnsi="MiSans Normal" w:eastAsia="MiSans Normal"/>
                <w:lang w:eastAsia="zh-CN"/>
              </w:rPr>
              <w:t>号</w:t>
            </w:r>
            <w:r>
              <w:rPr>
                <w:rFonts w:ascii="MiSans Normal" w:hAnsi="MiSans Normal" w:eastAsia="MiSans Normal"/>
                <w:lang w:eastAsia="zh-CN"/>
              </w:rPr>
              <w:t>2</w:t>
            </w:r>
            <w:r>
              <w:rPr>
                <w:rFonts w:hint="eastAsia" w:ascii="MiSans Normal" w:hAnsi="MiSans Normal" w:eastAsia="MiSans Normal"/>
                <w:lang w:eastAsia="zh-CN"/>
              </w:rPr>
              <w:t>号楼</w:t>
            </w:r>
            <w:r>
              <w:rPr>
                <w:rFonts w:ascii="MiSans Normal" w:hAnsi="MiSans Normal" w:eastAsia="MiSans Normal"/>
                <w:lang w:eastAsia="zh-CN"/>
              </w:rPr>
              <w:t>5</w:t>
            </w:r>
            <w:r>
              <w:rPr>
                <w:rFonts w:hint="eastAsia" w:ascii="MiSans Normal" w:hAnsi="MiSans Normal" w:eastAsia="MiSans Normal"/>
                <w:lang w:eastAsia="zh-CN"/>
              </w:rPr>
              <w:t>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邮 编</w:t>
            </w:r>
          </w:p>
        </w:tc>
        <w:tc>
          <w:tcPr>
            <w:tcW w:w="6662" w:type="dxa"/>
            <w:vAlign w:val="top"/>
          </w:tcPr>
          <w:p>
            <w:pPr>
              <w:pStyle w:val="5"/>
              <w:spacing w:before="121"/>
              <w:ind w:left="0" w:leftChars="0"/>
              <w:jc w:val="left"/>
              <w:rPr>
                <w:rFonts w:ascii="MiSans Normal" w:hAnsi="MiSans Normal" w:eastAsia="MiSans Normal" w:cs="Arial"/>
                <w:sz w:val="20"/>
                <w:szCs w:val="20"/>
                <w:lang w:val="en-US" w:eastAsia="zh-CN" w:bidi="ar-SA"/>
              </w:rPr>
            </w:pPr>
            <w:r>
              <w:rPr>
                <w:rFonts w:hint="eastAsia" w:ascii="MiSans Normal" w:hAnsi="MiSans Normal" w:eastAsia="MiSans Normal"/>
                <w:lang w:eastAsia="zh-CN"/>
              </w:rPr>
              <w:t>2</w:t>
            </w:r>
            <w:r>
              <w:rPr>
                <w:rFonts w:ascii="MiSans Normal" w:hAnsi="MiSans Normal" w:eastAsia="MiSans Normal"/>
                <w:lang w:eastAsia="zh-CN"/>
              </w:rPr>
              <w:t>00433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rPr>
            </w:pPr>
            <w:r>
              <w:rPr>
                <w:rFonts w:hint="eastAsia" w:ascii="MiSans Normal" w:hAnsi="MiSans Normal" w:eastAsia="MiSans Normal" w:cs="微软雅黑"/>
                <w:lang w:eastAsia="zh-CN"/>
              </w:rPr>
              <w:t>开户行</w:t>
            </w:r>
          </w:p>
        </w:tc>
        <w:tc>
          <w:tcPr>
            <w:tcW w:w="6662" w:type="dxa"/>
            <w:vAlign w:val="top"/>
          </w:tcPr>
          <w:p>
            <w:pPr>
              <w:pStyle w:val="5"/>
              <w:spacing w:before="121"/>
              <w:ind w:left="0" w:leftChars="0"/>
              <w:jc w:val="left"/>
              <w:rPr>
                <w:rFonts w:ascii="MiSans Normal" w:hAnsi="MiSans Normal" w:eastAsia="MiSans Normal" w:cs="Arial"/>
                <w:sz w:val="20"/>
                <w:szCs w:val="20"/>
                <w:lang w:val="en-US" w:eastAsia="zh-CN" w:bidi="ar-SA"/>
              </w:rPr>
            </w:pPr>
            <w:r>
              <w:rPr>
                <w:rFonts w:hint="eastAsia" w:ascii="MiSans Normal" w:hAnsi="MiSans Normal" w:eastAsia="MiSans Normal"/>
                <w:lang w:eastAsia="zh-CN"/>
              </w:rPr>
              <w:t>招商银行上海分行五角场支行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rPr>
            </w:pPr>
            <w:r>
              <w:rPr>
                <w:rFonts w:hint="eastAsia" w:ascii="MiSans Normal" w:hAnsi="MiSans Normal" w:eastAsia="MiSans Normal" w:cs="微软雅黑"/>
                <w:lang w:eastAsia="zh-CN"/>
              </w:rPr>
              <w:t>户 名</w:t>
            </w:r>
          </w:p>
        </w:tc>
        <w:tc>
          <w:tcPr>
            <w:tcW w:w="6662" w:type="dxa"/>
            <w:vAlign w:val="top"/>
          </w:tcPr>
          <w:p>
            <w:pPr>
              <w:pStyle w:val="5"/>
              <w:spacing w:before="121"/>
              <w:ind w:left="0" w:leftChars="0"/>
              <w:jc w:val="left"/>
              <w:rPr>
                <w:rFonts w:ascii="MiSans Normal" w:hAnsi="MiSans Normal" w:eastAsia="MiSans Normal" w:cs="Arial"/>
                <w:sz w:val="20"/>
                <w:szCs w:val="20"/>
                <w:lang w:val="en-US" w:eastAsia="zh-CN" w:bidi="ar-SA"/>
              </w:rPr>
            </w:pPr>
            <w:r>
              <w:rPr>
                <w:rFonts w:hint="eastAsia" w:ascii="MiSans Normal" w:hAnsi="MiSans Normal" w:eastAsia="MiSans Normal"/>
                <w:lang w:eastAsia="zh-CN"/>
              </w:rPr>
              <w:t>上海开源智造软件有限公司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pPr>
              <w:pStyle w:val="5"/>
              <w:spacing w:before="121"/>
              <w:ind w:left="0"/>
              <w:jc w:val="left"/>
              <w:rPr>
                <w:rFonts w:ascii="MiSans Normal" w:hAnsi="MiSans Normal" w:eastAsia="MiSans Normal"/>
              </w:rPr>
            </w:pPr>
            <w:r>
              <w:rPr>
                <w:rFonts w:hint="eastAsia" w:ascii="MiSans Normal" w:hAnsi="MiSans Normal" w:eastAsia="MiSans Normal" w:cs="微软雅黑"/>
                <w:lang w:eastAsia="zh-CN"/>
              </w:rPr>
              <w:t>账 号</w:t>
            </w:r>
          </w:p>
        </w:tc>
        <w:tc>
          <w:tcPr>
            <w:tcW w:w="6662" w:type="dxa"/>
            <w:vAlign w:val="top"/>
          </w:tcPr>
          <w:p>
            <w:pPr>
              <w:pStyle w:val="5"/>
              <w:spacing w:before="121"/>
              <w:ind w:left="0" w:leftChars="0"/>
              <w:jc w:val="left"/>
              <w:rPr>
                <w:rFonts w:ascii="MiSans Normal" w:hAnsi="MiSans Normal" w:eastAsia="MiSans Normal" w:cs="Arial"/>
                <w:sz w:val="20"/>
                <w:szCs w:val="20"/>
                <w:lang w:val="en-US" w:eastAsia="zh-CN" w:bidi="ar-SA"/>
              </w:rPr>
            </w:pPr>
            <w:r>
              <w:rPr>
                <w:rFonts w:ascii="MiSans Normal" w:hAnsi="MiSans Normal" w:eastAsia="MiSans Normal"/>
                <w:lang w:eastAsia="zh-CN"/>
              </w:rPr>
              <w:t>1219 4289 5610 301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Borders>
              <w:bottom w:val="dashSmallGap" w:color="auto" w:sz="4" w:space="0"/>
            </w:tcBorders>
          </w:tcPr>
          <w:p>
            <w:pPr>
              <w:pStyle w:val="5"/>
              <w:spacing w:before="121"/>
              <w:ind w:left="0"/>
              <w:jc w:val="left"/>
              <w:rPr>
                <w:rFonts w:ascii="MiSans Normal" w:hAnsi="MiSans Normal" w:eastAsia="MiSans Normal"/>
              </w:rPr>
            </w:pPr>
            <w:r>
              <w:rPr>
                <w:rFonts w:hint="eastAsia" w:ascii="MiSans Normal" w:hAnsi="MiSans Normal" w:eastAsia="MiSans Normal" w:cs="微软雅黑"/>
                <w:lang w:eastAsia="zh-CN"/>
              </w:rPr>
              <w:t>联系电话</w:t>
            </w:r>
          </w:p>
        </w:tc>
        <w:tc>
          <w:tcPr>
            <w:tcW w:w="6662" w:type="dxa"/>
            <w:tcBorders>
              <w:bottom w:val="dashSmallGap" w:color="auto" w:sz="4" w:space="0"/>
            </w:tcBorders>
            <w:vAlign w:val="top"/>
          </w:tcPr>
          <w:p>
            <w:pPr>
              <w:pStyle w:val="5"/>
              <w:spacing w:before="121"/>
              <w:ind w:left="0" w:leftChars="0"/>
              <w:jc w:val="left"/>
              <w:rPr>
                <w:rFonts w:ascii="MiSans Normal" w:hAnsi="MiSans Normal" w:eastAsia="MiSans Normal" w:cs="Arial"/>
                <w:sz w:val="20"/>
                <w:szCs w:val="20"/>
                <w:lang w:val="en-US" w:eastAsia="zh-CN" w:bidi="ar-SA"/>
              </w:rPr>
            </w:pPr>
            <w:r>
              <w:rPr>
                <w:rFonts w:ascii="MiSans Normal" w:hAnsi="MiSans Normal" w:eastAsia="MiSans Normal"/>
                <w:lang w:eastAsia="zh-CN"/>
              </w:rPr>
              <w:t>021-64377737</w:t>
            </w:r>
          </w:p>
        </w:tc>
      </w:tr>
    </w:tbl>
    <w:p>
      <w:pPr>
        <w:pStyle w:val="5"/>
        <w:spacing w:before="122" w:line="249" w:lineRule="auto"/>
        <w:ind w:left="0" w:right="637" w:firstLine="264" w:firstLineChars="150"/>
        <w:rPr>
          <w:rFonts w:ascii="MiSans Normal" w:hAnsi="MiSans Normal" w:eastAsia="MiSans Normal" w:cs="微软雅黑"/>
          <w:lang w:eastAsia="zh-CN"/>
        </w:rPr>
      </w:pPr>
      <w:r>
        <w:rPr>
          <w:rFonts w:hint="eastAsia" w:ascii="MiSans Normal" w:hAnsi="MiSans Normal" w:eastAsia="MiSans Normal" w:cs="微软雅黑"/>
          <w:w w:val="110"/>
          <w:sz w:val="16"/>
          <w:szCs w:val="16"/>
          <w:lang w:eastAsia="zh-CN"/>
        </w:rPr>
        <w:t>*温馨提示：请详细确认以上信息，商务汇款与财务开票以此信息为准！</w:t>
      </w:r>
    </w:p>
    <w:p>
      <w:pPr>
        <w:pStyle w:val="5"/>
        <w:spacing w:before="122" w:line="249" w:lineRule="auto"/>
        <w:ind w:left="0" w:right="637" w:firstLine="200" w:firstLineChars="100"/>
        <w:rPr>
          <w:rFonts w:ascii="MiSans Normal" w:hAnsi="MiSans Normal" w:eastAsia="MiSans Normal" w:cs="微软雅黑"/>
          <w:lang w:eastAsia="zh-CN"/>
        </w:rPr>
      </w:pPr>
    </w:p>
    <w:p>
      <w:pPr>
        <w:pStyle w:val="5"/>
        <w:spacing w:before="122" w:line="249" w:lineRule="auto"/>
        <w:ind w:left="0" w:right="637" w:firstLine="200" w:firstLineChars="100"/>
        <w:rPr>
          <w:rFonts w:ascii="MiSans Normal" w:hAnsi="MiSans Normal" w:eastAsia="MiSans Normal" w:cs="微软雅黑"/>
          <w:lang w:eastAsia="zh-CN"/>
        </w:rPr>
      </w:pPr>
      <w:r>
        <w:rPr>
          <w:rFonts w:hint="eastAsia" w:ascii="MiSans Normal" w:hAnsi="MiSans Normal" w:eastAsia="MiSans Normal" w:cs="微软雅黑"/>
          <w:lang w:eastAsia="zh-CN"/>
        </w:rPr>
        <w:t>根据《中华人民共和国民法典》，甲、乙双方本着平等互利的原则，经共同协商，就乙方向甲方提供</w:t>
      </w:r>
      <w:r>
        <w:rPr>
          <w:rFonts w:ascii="MiSans Normal" w:hAnsi="MiSans Normal" w:eastAsia="MiSans Normal" w:cs="微软雅黑"/>
          <w:lang w:eastAsia="zh-CN"/>
        </w:rPr>
        <w:t>Odoo ERP</w:t>
      </w:r>
      <w:r>
        <w:rPr>
          <w:rFonts w:hint="eastAsia" w:ascii="MiSans Normal" w:hAnsi="MiSans Normal" w:eastAsia="MiSans Normal" w:cs="微软雅黑"/>
          <w:lang w:eastAsia="zh-CN"/>
        </w:rPr>
        <w:t>系统相关服务事项达成如下协议：</w:t>
      </w:r>
    </w:p>
    <w:p>
      <w:pPr>
        <w:spacing w:line="249" w:lineRule="auto"/>
        <w:rPr>
          <w:lang w:eastAsia="zh-CN"/>
        </w:rPr>
        <w:sectPr>
          <w:type w:val="continuous"/>
          <w:pgSz w:w="11910" w:h="16840"/>
          <w:pgMar w:top="400" w:right="800" w:bottom="980" w:left="1320" w:header="720" w:footer="720" w:gutter="0"/>
          <w:cols w:space="720" w:num="1"/>
        </w:sectPr>
      </w:pPr>
      <w:bookmarkStart w:id="0" w:name="1_Purpose"/>
      <w:bookmarkEnd w:id="0"/>
    </w:p>
    <w:p>
      <w:pPr>
        <w:pStyle w:val="2"/>
        <w:numPr>
          <w:ilvl w:val="0"/>
          <w:numId w:val="1"/>
        </w:numPr>
        <w:tabs>
          <w:tab w:val="left" w:pos="353"/>
        </w:tabs>
        <w:spacing w:before="1"/>
        <w:ind w:hanging="234"/>
        <w:rPr>
          <w:rFonts w:ascii="MiSans Semibold" w:hAnsi="MiSans Semibold" w:eastAsia="MiSans Semibold"/>
        </w:rPr>
      </w:pPr>
      <w:bookmarkStart w:id="1" w:name="_bookmark0"/>
      <w:bookmarkEnd w:id="1"/>
      <w:bookmarkStart w:id="2" w:name="3.2_Restrictions"/>
      <w:bookmarkEnd w:id="2"/>
      <w:r>
        <w:rPr>
          <w:rFonts w:hint="eastAsia" w:ascii="MiSans Semibold" w:hAnsi="MiSans Semibold" w:eastAsia="MiSans Semibold" w:cs="微软雅黑"/>
          <w:color w:val="20435C"/>
          <w:lang w:eastAsia="zh-CN"/>
        </w:rPr>
        <w:t>服务范围</w:t>
      </w:r>
    </w:p>
    <w:p>
      <w:pPr>
        <w:pStyle w:val="5"/>
        <w:spacing w:line="249" w:lineRule="auto"/>
        <w:ind w:left="119" w:right="642"/>
        <w:rPr>
          <w:rFonts w:ascii="MiSans Normal" w:hAnsi="MiSans Normal" w:eastAsia="MiSans Normal" w:cs="微软雅黑"/>
          <w:w w:val="110"/>
          <w:lang w:eastAsia="zh-CN"/>
        </w:rPr>
      </w:pPr>
      <w:r>
        <w:rPr>
          <w:rFonts w:hint="eastAsia" w:ascii="MiSans Normal" w:hAnsi="MiSans Normal" w:eastAsia="MiSans Normal" w:cs="微软雅黑"/>
          <w:w w:val="110"/>
          <w:lang w:eastAsia="zh-CN"/>
        </w:rPr>
        <w:t>乙方为甲方提供</w:t>
      </w:r>
      <w:r>
        <w:rPr>
          <w:rFonts w:ascii="MiSans Normal" w:hAnsi="MiSans Normal" w:eastAsia="MiSans Normal"/>
          <w:w w:val="110"/>
          <w:lang w:eastAsia="zh-CN"/>
        </w:rPr>
        <w:t>Odoo ERP</w:t>
      </w:r>
      <w:r>
        <w:rPr>
          <w:rFonts w:hint="eastAsia" w:ascii="MiSans Normal" w:hAnsi="MiSans Normal" w:eastAsia="MiSans Normal" w:cs="微软雅黑"/>
          <w:w w:val="110"/>
          <w:lang w:eastAsia="zh-CN"/>
        </w:rPr>
        <w:t>系统技术服务，服务范围包括：</w:t>
      </w:r>
    </w:p>
    <w:p>
      <w:pPr>
        <w:pStyle w:val="5"/>
        <w:numPr>
          <w:ilvl w:val="0"/>
          <w:numId w:val="2"/>
        </w:numPr>
        <w:spacing w:before="2"/>
        <w:rPr>
          <w:rFonts w:ascii="MiSans Normal" w:hAnsi="MiSans Normal" w:eastAsia="MiSans Normal"/>
          <w:w w:val="110"/>
          <w:lang w:eastAsia="zh-CN"/>
        </w:rPr>
      </w:pPr>
      <w:r>
        <w:rPr>
          <w:rFonts w:ascii="MiSans Normal" w:hAnsi="MiSans Normal" w:eastAsia="MiSans Normal"/>
          <w:w w:val="110"/>
          <w:lang w:eastAsia="zh-CN"/>
        </w:rPr>
        <w:t>Odoo</w:t>
      </w:r>
      <w:r>
        <w:rPr>
          <w:rFonts w:hint="eastAsia" w:ascii="MiSans Normal" w:hAnsi="MiSans Normal" w:eastAsia="MiSans Normal" w:cs="微软雅黑"/>
          <w:w w:val="110"/>
          <w:lang w:eastAsia="zh-CN"/>
        </w:rPr>
        <w:t>系统环境搭建；</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服务器优化配置；</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用户操作培训；</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用户提出的需求界面可以实现的配置；</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单据打印格式调整；</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权限配置；</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界面细节调整；</w:t>
      </w:r>
    </w:p>
    <w:p>
      <w:pPr>
        <w:pStyle w:val="5"/>
        <w:numPr>
          <w:ilvl w:val="0"/>
          <w:numId w:val="2"/>
        </w:numPr>
        <w:spacing w:before="2"/>
        <w:rPr>
          <w:rFonts w:ascii="MiSans Normal" w:hAnsi="MiSans Normal" w:eastAsia="MiSans Normal"/>
          <w:w w:val="110"/>
          <w:lang w:eastAsia="zh-CN"/>
        </w:rPr>
      </w:pPr>
      <w:r>
        <w:rPr>
          <w:rFonts w:ascii="MiSans Normal" w:hAnsi="MiSans Normal" w:eastAsia="MiSans Normal"/>
          <w:w w:val="110"/>
          <w:lang w:eastAsia="zh-CN"/>
        </w:rPr>
        <w:t>Odoo ERP</w:t>
      </w:r>
      <w:r>
        <w:rPr>
          <w:rFonts w:hint="eastAsia" w:ascii="MiSans Normal" w:hAnsi="MiSans Normal" w:eastAsia="MiSans Normal" w:cs="微软雅黑"/>
          <w:w w:val="110"/>
          <w:lang w:eastAsia="zh-CN"/>
        </w:rPr>
        <w:t>系统源码</w:t>
      </w:r>
      <w:r>
        <w:rPr>
          <w:rFonts w:ascii="MiSans Normal" w:hAnsi="MiSans Normal" w:eastAsia="MiSans Normal"/>
          <w:w w:val="110"/>
          <w:lang w:eastAsia="zh-CN"/>
        </w:rPr>
        <w:t>bug</w:t>
      </w:r>
      <w:r>
        <w:rPr>
          <w:rFonts w:hint="eastAsia" w:ascii="MiSans Normal" w:hAnsi="MiSans Normal" w:eastAsia="MiSans Normal" w:cs="微软雅黑"/>
          <w:w w:val="110"/>
          <w:lang w:eastAsia="zh-CN"/>
        </w:rPr>
        <w:t>、界面报错以及实施过程中遇到的系统自带功能的程序检测和修正；</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需求调研，</w:t>
      </w:r>
      <w:r>
        <w:rPr>
          <w:rFonts w:ascii="MiSans Normal" w:hAnsi="MiSans Normal" w:eastAsia="MiSans Normal"/>
          <w:w w:val="110"/>
          <w:lang w:eastAsia="zh-CN"/>
        </w:rPr>
        <w:t>Gap</w:t>
      </w:r>
      <w:r>
        <w:rPr>
          <w:rFonts w:hint="eastAsia" w:ascii="MiSans Normal" w:hAnsi="MiSans Normal" w:eastAsia="MiSans Normal" w:cs="微软雅黑"/>
          <w:w w:val="110"/>
          <w:lang w:eastAsia="zh-CN"/>
        </w:rPr>
        <w:t>分析，需求或问题沟通；</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用户使用过程中线下问题解答；</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需求</w:t>
      </w:r>
      <w:r>
        <w:rPr>
          <w:rFonts w:ascii="MiSans Normal" w:hAnsi="MiSans Normal" w:eastAsia="MiSans Normal"/>
          <w:w w:val="110"/>
          <w:lang w:eastAsia="zh-CN"/>
        </w:rPr>
        <w:t>/</w:t>
      </w:r>
      <w:r>
        <w:rPr>
          <w:rFonts w:hint="eastAsia" w:ascii="MiSans Normal" w:hAnsi="MiSans Normal" w:eastAsia="MiSans Normal" w:cs="微软雅黑"/>
          <w:w w:val="110"/>
          <w:lang w:eastAsia="zh-CN"/>
        </w:rPr>
        <w:t>功能测试；</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数据导入协助；</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正常使用中发生的错误数据协助纠正；</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二次开发需求及方案的整理，协调；</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服务响应时间：导致系统不能使用的严重</w:t>
      </w:r>
      <w:r>
        <w:rPr>
          <w:rFonts w:ascii="MiSans Normal" w:hAnsi="MiSans Normal" w:eastAsia="MiSans Normal"/>
          <w:w w:val="110"/>
          <w:lang w:eastAsia="zh-CN"/>
        </w:rPr>
        <w:t>bug</w:t>
      </w:r>
      <w:r>
        <w:rPr>
          <w:rFonts w:hint="eastAsia" w:ascii="MiSans Normal" w:hAnsi="MiSans Normal" w:eastAsia="MiSans Normal" w:cs="微软雅黑"/>
          <w:w w:val="110"/>
          <w:lang w:eastAsia="zh-CN"/>
        </w:rPr>
        <w:t>，必须在</w:t>
      </w:r>
      <w:r>
        <w:rPr>
          <w:rFonts w:ascii="MiSans Normal" w:hAnsi="MiSans Normal" w:eastAsia="MiSans Normal"/>
          <w:w w:val="110"/>
          <w:lang w:eastAsia="zh-CN"/>
        </w:rPr>
        <w:t>4</w:t>
      </w:r>
      <w:r>
        <w:rPr>
          <w:rFonts w:hint="eastAsia" w:ascii="MiSans Normal" w:hAnsi="MiSans Normal" w:eastAsia="MiSans Normal" w:cs="微软雅黑"/>
          <w:w w:val="110"/>
          <w:lang w:eastAsia="zh-CN"/>
        </w:rPr>
        <w:t>小时以内修复或提供临时解决方案；其他问题必须在一个工作日内响应，</w:t>
      </w:r>
      <w:r>
        <w:rPr>
          <w:rFonts w:ascii="MiSans Normal" w:hAnsi="MiSans Normal" w:eastAsia="MiSans Normal"/>
          <w:w w:val="110"/>
          <w:lang w:eastAsia="zh-CN"/>
        </w:rPr>
        <w:t>2</w:t>
      </w:r>
      <w:r>
        <w:rPr>
          <w:rFonts w:hint="eastAsia" w:ascii="MiSans Normal" w:hAnsi="MiSans Normal" w:eastAsia="MiSans Normal" w:cs="微软雅黑"/>
          <w:w w:val="110"/>
          <w:lang w:eastAsia="zh-CN"/>
        </w:rPr>
        <w:t>个工作日内修复或提供临时解决方案；</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正常工作服务时间：工作日正常服务支持，法定节假日除外，工作日时间</w:t>
      </w:r>
      <w:r>
        <w:rPr>
          <w:rFonts w:ascii="MiSans Normal" w:hAnsi="MiSans Normal" w:eastAsia="MiSans Normal"/>
          <w:w w:val="110"/>
          <w:lang w:eastAsia="zh-CN"/>
        </w:rPr>
        <w:t>9</w:t>
      </w:r>
      <w:r>
        <w:rPr>
          <w:rFonts w:hint="eastAsia" w:ascii="MiSans Normal" w:hAnsi="MiSans Normal" w:eastAsia="MiSans Normal" w:cs="微软雅黑"/>
          <w:w w:val="110"/>
          <w:lang w:eastAsia="zh-CN"/>
        </w:rPr>
        <w:t>：</w:t>
      </w:r>
      <w:r>
        <w:rPr>
          <w:rFonts w:ascii="MiSans Normal" w:hAnsi="MiSans Normal" w:eastAsia="MiSans Normal"/>
          <w:w w:val="110"/>
          <w:lang w:eastAsia="zh-CN"/>
        </w:rPr>
        <w:t>30—17</w:t>
      </w:r>
      <w:r>
        <w:rPr>
          <w:rFonts w:hint="eastAsia" w:ascii="MiSans Normal" w:hAnsi="MiSans Normal" w:eastAsia="MiSans Normal" w:cs="微软雅黑"/>
          <w:w w:val="110"/>
          <w:lang w:eastAsia="zh-CN"/>
        </w:rPr>
        <w:t>：</w:t>
      </w:r>
      <w:r>
        <w:rPr>
          <w:rFonts w:ascii="MiSans Normal" w:hAnsi="MiSans Normal" w:eastAsia="MiSans Normal"/>
          <w:w w:val="110"/>
          <w:lang w:eastAsia="zh-CN"/>
        </w:rPr>
        <w:t>30</w:t>
      </w:r>
      <w:r>
        <w:rPr>
          <w:rFonts w:hint="eastAsia" w:ascii="MiSans Normal" w:hAnsi="MiSans Normal" w:eastAsia="MiSans Normal" w:cs="微软雅黑"/>
          <w:w w:val="110"/>
          <w:lang w:eastAsia="zh-CN"/>
        </w:rPr>
        <w:t>，但导致系统不能正常使用的严重问题，不论是否为休息或法定假日，均需要积极响应</w:t>
      </w:r>
      <w:r>
        <w:rPr>
          <w:rFonts w:ascii="MiSans Normal" w:hAnsi="MiSans Normal" w:eastAsia="MiSans Normal"/>
          <w:w w:val="110"/>
          <w:lang w:eastAsia="zh-CN"/>
        </w:rPr>
        <w:t>4</w:t>
      </w:r>
      <w:r>
        <w:rPr>
          <w:rFonts w:hint="eastAsia" w:ascii="MiSans Normal" w:hAnsi="MiSans Normal" w:eastAsia="MiSans Normal" w:cs="微软雅黑"/>
          <w:w w:val="110"/>
          <w:lang w:eastAsia="zh-CN"/>
        </w:rPr>
        <w:t>小时内给出解决方案；（仅限于</w:t>
      </w:r>
      <w:r>
        <w:rPr>
          <w:rFonts w:ascii="MiSans Normal" w:hAnsi="MiSans Normal" w:eastAsia="MiSans Normal"/>
          <w:w w:val="110"/>
          <w:lang w:eastAsia="zh-CN"/>
        </w:rPr>
        <w:t>Odoo</w:t>
      </w:r>
      <w:r>
        <w:rPr>
          <w:rFonts w:hint="eastAsia" w:ascii="MiSans Normal" w:hAnsi="MiSans Normal" w:eastAsia="MiSans Normal" w:cs="微软雅黑"/>
          <w:w w:val="110"/>
          <w:lang w:eastAsia="zh-CN"/>
        </w:rPr>
        <w:t>系统框架内的问题）；</w:t>
      </w:r>
    </w:p>
    <w:p>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w w:val="110"/>
          <w:lang w:eastAsia="zh-CN"/>
        </w:rPr>
        <w:t>本次工时服务主要交付物包括：</w:t>
      </w:r>
    </w:p>
    <w:p>
      <w:pPr>
        <w:pStyle w:val="5"/>
        <w:numPr>
          <w:ilvl w:val="0"/>
          <w:numId w:val="3"/>
        </w:numPr>
        <w:spacing w:before="2"/>
        <w:rPr>
          <w:rFonts w:ascii="MiSans Normal" w:hAnsi="MiSans Normal" w:eastAsia="MiSans Normal"/>
          <w:w w:val="110"/>
          <w:lang w:eastAsia="zh-CN"/>
        </w:rPr>
      </w:pPr>
      <w:r>
        <w:rPr>
          <w:rFonts w:hint="eastAsia" w:ascii="MiSans Normal" w:hAnsi="MiSans Normal" w:eastAsia="MiSans Normal"/>
          <w:w w:val="110"/>
          <w:lang w:eastAsia="zh-CN"/>
        </w:rPr>
        <w:t>灵活配置</w:t>
      </w:r>
      <w:r>
        <w:rPr>
          <w:rFonts w:ascii="MiSans Normal" w:hAnsi="MiSans Normal" w:eastAsia="MiSans Normal"/>
          <w:w w:val="110"/>
          <w:lang w:eastAsia="zh-CN"/>
        </w:rPr>
        <w:t>Odoo</w:t>
      </w:r>
      <w:r>
        <w:rPr>
          <w:rFonts w:hint="eastAsia" w:ascii="MiSans Normal" w:hAnsi="MiSans Normal" w:eastAsia="MiSans Normal"/>
          <w:w w:val="110"/>
          <w:lang w:eastAsia="zh-CN"/>
        </w:rPr>
        <w:t>系统社区版模块、乙方公开发布的模块、第三方模块，满足甲方尽可能多的业务需求；</w:t>
      </w:r>
    </w:p>
    <w:p>
      <w:pPr>
        <w:pStyle w:val="5"/>
        <w:numPr>
          <w:ilvl w:val="0"/>
          <w:numId w:val="3"/>
        </w:numPr>
        <w:spacing w:before="2"/>
        <w:rPr>
          <w:rFonts w:ascii="MiSans Normal" w:hAnsi="MiSans Normal" w:eastAsia="MiSans Normal"/>
          <w:w w:val="110"/>
          <w:lang w:eastAsia="zh-CN"/>
        </w:rPr>
      </w:pPr>
      <w:r>
        <w:rPr>
          <w:rFonts w:hint="eastAsia" w:ascii="MiSans Normal" w:hAnsi="MiSans Normal" w:eastAsia="MiSans Normal"/>
          <w:w w:val="110"/>
          <w:lang w:eastAsia="zh-CN"/>
        </w:rPr>
        <w:t>现有模块不能满足甲方业务需求的部分，出具</w:t>
      </w:r>
      <w:r>
        <w:rPr>
          <w:rFonts w:ascii="MiSans Normal" w:hAnsi="MiSans Normal" w:eastAsia="MiSans Normal"/>
          <w:w w:val="110"/>
          <w:lang w:eastAsia="zh-CN"/>
        </w:rPr>
        <w:t>Odoo</w:t>
      </w:r>
      <w:r>
        <w:rPr>
          <w:rFonts w:hint="eastAsia" w:ascii="MiSans Normal" w:hAnsi="MiSans Normal" w:eastAsia="MiSans Normal"/>
          <w:w w:val="110"/>
          <w:lang w:eastAsia="zh-CN"/>
        </w:rPr>
        <w:t>二次开发方案。方案中包括二次开发要点，与</w:t>
      </w:r>
      <w:r>
        <w:rPr>
          <w:rFonts w:ascii="MiSans Normal" w:hAnsi="MiSans Normal" w:eastAsia="MiSans Normal"/>
          <w:w w:val="110"/>
          <w:lang w:eastAsia="zh-CN"/>
        </w:rPr>
        <w:t>Odoo</w:t>
      </w:r>
      <w:r>
        <w:rPr>
          <w:rFonts w:hint="eastAsia" w:ascii="MiSans Normal" w:hAnsi="MiSans Normal" w:eastAsia="MiSans Normal"/>
          <w:w w:val="110"/>
          <w:lang w:eastAsia="zh-CN"/>
        </w:rPr>
        <w:t>已有功能的集成关系，原型效果及说明。</w:t>
      </w:r>
    </w:p>
    <w:p>
      <w:pPr>
        <w:pStyle w:val="5"/>
        <w:spacing w:before="2"/>
        <w:ind w:left="960"/>
        <w:rPr>
          <w:rFonts w:ascii="MiSans Normal" w:hAnsi="MiSans Normal" w:eastAsia="MiSans Normal"/>
          <w:w w:val="110"/>
          <w:lang w:eastAsia="zh-CN"/>
        </w:rPr>
      </w:pPr>
    </w:p>
    <w:p>
      <w:pPr>
        <w:pStyle w:val="2"/>
        <w:numPr>
          <w:ilvl w:val="0"/>
          <w:numId w:val="1"/>
        </w:numPr>
        <w:tabs>
          <w:tab w:val="left" w:pos="353"/>
        </w:tabs>
        <w:spacing w:before="1"/>
        <w:ind w:hanging="234"/>
        <w:rPr>
          <w:rFonts w:ascii="MiSans Semibold" w:hAnsi="MiSans Semibold" w:eastAsia="MiSans Semibold"/>
        </w:rPr>
      </w:pPr>
      <w:r>
        <w:rPr>
          <w:rFonts w:hint="eastAsia" w:ascii="MiSans Semibold" w:hAnsi="MiSans Semibold" w:eastAsia="MiSans Semibold" w:cs="微软雅黑"/>
          <w:color w:val="20435C"/>
          <w:lang w:eastAsia="zh-CN"/>
        </w:rPr>
        <w:t>不包括的服务范围</w:t>
      </w:r>
    </w:p>
    <w:p>
      <w:pPr>
        <w:pStyle w:val="5"/>
        <w:numPr>
          <w:ilvl w:val="0"/>
          <w:numId w:val="4"/>
        </w:numPr>
        <w:spacing w:before="9"/>
        <w:rPr>
          <w:rFonts w:ascii="MiSans Normal" w:hAnsi="MiSans Normal" w:eastAsia="MiSans Normal" w:cs="微软雅黑"/>
          <w:w w:val="110"/>
          <w:lang w:eastAsia="zh-CN"/>
        </w:rPr>
      </w:pPr>
      <w:r>
        <w:rPr>
          <w:rFonts w:hint="eastAsia" w:ascii="MiSans Normal" w:hAnsi="MiSans Normal" w:eastAsia="MiSans Normal" w:cs="微软雅黑"/>
          <w:w w:val="110"/>
          <w:lang w:eastAsia="zh-CN"/>
        </w:rPr>
        <w:t>用户的个人电脑软硬件故障，以及个人电脑网络故障；</w:t>
      </w:r>
    </w:p>
    <w:p>
      <w:pPr>
        <w:pStyle w:val="5"/>
        <w:numPr>
          <w:ilvl w:val="0"/>
          <w:numId w:val="4"/>
        </w:numPr>
        <w:spacing w:before="9"/>
        <w:rPr>
          <w:rFonts w:ascii="MiSans Normal" w:hAnsi="MiSans Normal" w:eastAsia="MiSans Normal" w:cs="微软雅黑"/>
          <w:w w:val="110"/>
          <w:lang w:eastAsia="zh-CN"/>
        </w:rPr>
      </w:pPr>
      <w:r>
        <w:rPr>
          <w:rFonts w:hint="eastAsia" w:ascii="MiSans Normal" w:hAnsi="MiSans Normal" w:eastAsia="MiSans Normal" w:cs="微软雅黑"/>
          <w:w w:val="110"/>
          <w:lang w:eastAsia="zh-CN"/>
        </w:rPr>
        <w:t>服务器硬件、网络、操作系统的故障；</w:t>
      </w:r>
    </w:p>
    <w:p>
      <w:pPr>
        <w:pStyle w:val="5"/>
        <w:numPr>
          <w:ilvl w:val="0"/>
          <w:numId w:val="4"/>
        </w:numPr>
        <w:spacing w:before="9"/>
        <w:rPr>
          <w:rFonts w:ascii="MiSans Normal" w:hAnsi="MiSans Normal" w:eastAsia="MiSans Normal" w:cs="微软雅黑"/>
          <w:w w:val="110"/>
          <w:lang w:eastAsia="zh-CN"/>
        </w:rPr>
      </w:pPr>
      <w:r>
        <w:rPr>
          <w:rFonts w:hint="eastAsia" w:ascii="MiSans Normal" w:hAnsi="MiSans Normal" w:eastAsia="MiSans Normal" w:cs="微软雅黑"/>
          <w:w w:val="110"/>
          <w:lang w:eastAsia="zh-CN"/>
        </w:rPr>
        <w:t>甲方人为破坏、删除等不可逆的操作导致的后果；</w:t>
      </w:r>
    </w:p>
    <w:p>
      <w:pPr>
        <w:pStyle w:val="5"/>
        <w:spacing w:before="9"/>
        <w:ind w:left="118"/>
        <w:rPr>
          <w:rFonts w:ascii="MiSans Normal" w:hAnsi="MiSans Normal" w:eastAsia="MiSans Normal" w:cs="微软雅黑"/>
          <w:w w:val="110"/>
          <w:lang w:eastAsia="zh-CN"/>
        </w:rPr>
      </w:pPr>
    </w:p>
    <w:p>
      <w:pPr>
        <w:pStyle w:val="2"/>
        <w:numPr>
          <w:ilvl w:val="0"/>
          <w:numId w:val="1"/>
        </w:numPr>
        <w:tabs>
          <w:tab w:val="left" w:pos="353"/>
        </w:tabs>
        <w:rPr>
          <w:rFonts w:ascii="MiSans Semibold" w:hAnsi="MiSans Semibold" w:eastAsia="MiSans Semibold"/>
        </w:rPr>
      </w:pPr>
      <w:bookmarkStart w:id="3" w:name="4_Partnership_Services"/>
      <w:bookmarkEnd w:id="3"/>
      <w:r>
        <w:rPr>
          <w:rFonts w:hint="eastAsia" w:ascii="MiSans Semibold" w:hAnsi="MiSans Semibold" w:eastAsia="MiSans Semibold" w:cs="微软雅黑"/>
          <w:color w:val="20435C"/>
        </w:rPr>
        <w:t>服务方式</w:t>
      </w:r>
    </w:p>
    <w:p>
      <w:pPr>
        <w:pStyle w:val="3"/>
        <w:numPr>
          <w:ilvl w:val="1"/>
          <w:numId w:val="1"/>
        </w:numPr>
        <w:tabs>
          <w:tab w:val="left" w:pos="513"/>
        </w:tabs>
        <w:spacing w:before="301"/>
        <w:rPr>
          <w:rFonts w:ascii="MiSans Normal" w:hAnsi="MiSans Normal" w:eastAsia="MiSans Normal"/>
        </w:rPr>
      </w:pPr>
      <w:bookmarkStart w:id="4" w:name="4.1_Partnership_levels"/>
      <w:bookmarkEnd w:id="4"/>
      <w:r>
        <w:rPr>
          <w:rFonts w:hint="eastAsia" w:ascii="MiSans Normal" w:hAnsi="MiSans Normal" w:eastAsia="MiSans Normal" w:cs="微软雅黑"/>
          <w:color w:val="20435C"/>
        </w:rPr>
        <w:t>远程技术支持</w:t>
      </w:r>
    </w:p>
    <w:p>
      <w:pPr>
        <w:pStyle w:val="5"/>
        <w:spacing w:before="9"/>
        <w:rPr>
          <w:rFonts w:ascii="MiSans Normal" w:hAnsi="MiSans Normal" w:eastAsia="MiSans Normal" w:cs="微软雅黑"/>
          <w:w w:val="110"/>
          <w:lang w:eastAsia="zh-CN"/>
        </w:rPr>
      </w:pPr>
      <w:r>
        <w:rPr>
          <w:rFonts w:hint="eastAsia" w:ascii="MiSans Normal" w:hAnsi="MiSans Normal" w:eastAsia="MiSans Normal" w:cs="微软雅黑"/>
          <w:w w:val="110"/>
          <w:lang w:eastAsia="zh-CN"/>
        </w:rPr>
        <w:t>实施过程中，零星技术问题，甲方以邮件形式发送到技术支持邮箱：</w:t>
      </w:r>
      <w:r>
        <w:rPr>
          <w:rFonts w:ascii="MiSans Normal" w:hAnsi="MiSans Normal" w:eastAsia="MiSans Normal"/>
          <w:w w:val="110"/>
          <w:lang w:eastAsia="zh-CN"/>
        </w:rPr>
        <w:t>support@oscg.cn</w:t>
      </w:r>
      <w:r>
        <w:rPr>
          <w:rFonts w:hint="eastAsia" w:ascii="MiSans Normal" w:hAnsi="MiSans Normal" w:eastAsia="MiSans Normal" w:cs="微软雅黑"/>
          <w:w w:val="110"/>
          <w:lang w:eastAsia="zh-CN"/>
        </w:rPr>
        <w:t>；或网站上</w:t>
      </w:r>
      <w:r>
        <w:rPr>
          <w:rFonts w:ascii="MiSans Normal" w:hAnsi="MiSans Normal" w:eastAsia="MiSans Normal"/>
          <w:w w:val="110"/>
          <w:lang w:eastAsia="zh-CN"/>
        </w:rPr>
        <w:t xml:space="preserve">http://erp.oscg.cn/helpdesk/ </w:t>
      </w:r>
      <w:r>
        <w:rPr>
          <w:rFonts w:hint="eastAsia" w:ascii="MiSans Normal" w:hAnsi="MiSans Normal" w:eastAsia="MiSans Normal" w:cs="微软雅黑"/>
          <w:w w:val="110"/>
          <w:lang w:eastAsia="zh-CN"/>
        </w:rPr>
        <w:t>在线提交问题工单，甲方购买的工时生效后我司会邮件通知为甲方公司开通的统一在线提交工单的登录账号及密码；每次技术服务完成扣减相应工时，在线工单系统中可以查看工时明细；</w:t>
      </w:r>
    </w:p>
    <w:p>
      <w:pPr>
        <w:pStyle w:val="3"/>
        <w:numPr>
          <w:ilvl w:val="1"/>
          <w:numId w:val="1"/>
        </w:numPr>
        <w:tabs>
          <w:tab w:val="left" w:pos="513"/>
        </w:tabs>
        <w:spacing w:before="301"/>
        <w:rPr>
          <w:rFonts w:ascii="MiSans Normal" w:hAnsi="MiSans Normal" w:eastAsia="MiSans Normal"/>
        </w:rPr>
      </w:pPr>
      <w:r>
        <w:rPr>
          <w:rFonts w:hint="eastAsia" w:ascii="MiSans Normal" w:hAnsi="MiSans Normal" w:eastAsia="MiSans Normal" w:cs="微软雅黑"/>
          <w:color w:val="20435C"/>
        </w:rPr>
        <w:t>远程技术咨询及培训</w:t>
      </w:r>
    </w:p>
    <w:p>
      <w:pPr>
        <w:pStyle w:val="5"/>
        <w:spacing w:before="9"/>
        <w:rPr>
          <w:rFonts w:ascii="MiSans Normal" w:hAnsi="MiSans Normal" w:eastAsia="MiSans Normal"/>
          <w:w w:val="110"/>
          <w:lang w:eastAsia="zh-CN"/>
        </w:rPr>
      </w:pPr>
      <w:r>
        <w:rPr>
          <w:rFonts w:hint="eastAsia" w:ascii="MiSans Normal" w:hAnsi="MiSans Normal" w:eastAsia="MiSans Normal"/>
          <w:w w:val="110"/>
          <w:lang w:eastAsia="zh-CN"/>
        </w:rPr>
        <w:t>以视频会议形式（如视频软件“</w:t>
      </w:r>
      <w:r>
        <w:rPr>
          <w:rFonts w:ascii="MiSans Normal" w:hAnsi="MiSans Normal" w:eastAsia="MiSans Normal"/>
          <w:w w:val="110"/>
          <w:lang w:eastAsia="zh-CN"/>
        </w:rPr>
        <w:t>Zoom”</w:t>
      </w:r>
      <w:r>
        <w:rPr>
          <w:rFonts w:hint="eastAsia" w:ascii="MiSans Normal" w:hAnsi="MiSans Normal" w:eastAsia="MiSans Normal"/>
          <w:w w:val="110"/>
          <w:lang w:eastAsia="zh-CN"/>
        </w:rPr>
        <w:t>：</w:t>
      </w:r>
      <w:r>
        <w:rPr>
          <w:rFonts w:ascii="MiSans Normal" w:hAnsi="MiSans Normal" w:eastAsia="MiSans Normal"/>
          <w:w w:val="110"/>
          <w:lang w:eastAsia="zh-CN"/>
        </w:rPr>
        <w:t xml:space="preserve">https://www.zoom.us/ </w:t>
      </w:r>
      <w:r>
        <w:rPr>
          <w:rFonts w:hint="eastAsia" w:ascii="MiSans Normal" w:hAnsi="MiSans Normal" w:eastAsia="MiSans Normal"/>
          <w:w w:val="110"/>
          <w:lang w:eastAsia="zh-CN"/>
        </w:rPr>
        <w:t>），提供技术咨询、技术培训。每次远程服务结束，服务老师录制视频，供用户反复学习，服务老师也会给用户布置练习作业内容；</w:t>
      </w:r>
    </w:p>
    <w:p>
      <w:pPr>
        <w:pStyle w:val="3"/>
        <w:numPr>
          <w:ilvl w:val="1"/>
          <w:numId w:val="1"/>
        </w:numPr>
        <w:tabs>
          <w:tab w:val="left" w:pos="513"/>
        </w:tabs>
        <w:spacing w:before="301"/>
        <w:rPr>
          <w:rFonts w:ascii="MiSans Normal" w:hAnsi="MiSans Normal" w:eastAsia="MiSans Normal"/>
          <w:lang w:eastAsia="zh-CN"/>
        </w:rPr>
      </w:pPr>
      <w:r>
        <w:rPr>
          <w:rFonts w:hint="eastAsia" w:ascii="MiSans Normal" w:hAnsi="MiSans Normal" w:eastAsia="MiSans Normal" w:cs="微软雅黑"/>
          <w:color w:val="20435C"/>
          <w:lang w:eastAsia="zh-CN"/>
        </w:rPr>
        <w:t>现场技术服务</w:t>
      </w:r>
    </w:p>
    <w:p>
      <w:pPr>
        <w:pStyle w:val="5"/>
        <w:spacing w:before="9"/>
        <w:rPr>
          <w:rFonts w:ascii="MiSans Normal" w:hAnsi="MiSans Normal" w:eastAsia="MiSans Normal"/>
          <w:w w:val="110"/>
          <w:lang w:eastAsia="zh-CN"/>
        </w:rPr>
      </w:pPr>
      <w:r>
        <w:rPr>
          <w:rFonts w:hint="eastAsia" w:ascii="MiSans Normal" w:hAnsi="MiSans Normal" w:eastAsia="MiSans Normal"/>
          <w:w w:val="110"/>
          <w:lang w:eastAsia="zh-CN"/>
        </w:rPr>
        <w:t>按现场实际工作工时扣除，另外扣除差旅时间。上海市范围的，差旅时间每次</w:t>
      </w:r>
      <w:r>
        <w:rPr>
          <w:rFonts w:ascii="MiSans Normal" w:hAnsi="MiSans Normal" w:eastAsia="MiSans Normal"/>
          <w:w w:val="110"/>
          <w:lang w:eastAsia="zh-CN"/>
        </w:rPr>
        <w:t>2</w:t>
      </w:r>
      <w:r>
        <w:rPr>
          <w:rFonts w:hint="eastAsia" w:ascii="MiSans Normal" w:hAnsi="MiSans Normal" w:eastAsia="MiSans Normal"/>
          <w:w w:val="110"/>
          <w:lang w:eastAsia="zh-CN"/>
        </w:rPr>
        <w:t>小时，江浙范围的，每次</w:t>
      </w:r>
      <w:r>
        <w:rPr>
          <w:rFonts w:ascii="MiSans Normal" w:hAnsi="MiSans Normal" w:eastAsia="MiSans Normal"/>
          <w:w w:val="110"/>
          <w:lang w:eastAsia="zh-CN"/>
        </w:rPr>
        <w:t>4</w:t>
      </w:r>
      <w:r>
        <w:rPr>
          <w:rFonts w:hint="eastAsia" w:ascii="MiSans Normal" w:hAnsi="MiSans Normal" w:eastAsia="MiSans Normal"/>
          <w:w w:val="110"/>
          <w:lang w:eastAsia="zh-CN"/>
        </w:rPr>
        <w:t>小时，其他地区的，每次</w:t>
      </w:r>
      <w:r>
        <w:rPr>
          <w:rFonts w:ascii="MiSans Normal" w:hAnsi="MiSans Normal" w:eastAsia="MiSans Normal"/>
          <w:w w:val="110"/>
          <w:lang w:eastAsia="zh-CN"/>
        </w:rPr>
        <w:t>8</w:t>
      </w:r>
      <w:r>
        <w:rPr>
          <w:rFonts w:hint="eastAsia" w:ascii="MiSans Normal" w:hAnsi="MiSans Normal" w:eastAsia="MiSans Normal"/>
          <w:w w:val="110"/>
          <w:lang w:eastAsia="zh-CN"/>
        </w:rPr>
        <w:t>小时。上海市以外省市的，甲方另需按实报销乙方人员差旅住宿费用；</w:t>
      </w:r>
    </w:p>
    <w:p>
      <w:pPr>
        <w:pStyle w:val="5"/>
        <w:spacing w:before="9"/>
        <w:rPr>
          <w:rFonts w:ascii="MiSans Normal" w:hAnsi="MiSans Normal" w:eastAsia="MiSans Normal"/>
          <w:w w:val="110"/>
          <w:lang w:eastAsia="zh-CN"/>
        </w:rPr>
      </w:pPr>
    </w:p>
    <w:p>
      <w:pPr>
        <w:pStyle w:val="2"/>
        <w:numPr>
          <w:ilvl w:val="0"/>
          <w:numId w:val="1"/>
        </w:numPr>
        <w:tabs>
          <w:tab w:val="left" w:pos="353"/>
        </w:tabs>
        <w:rPr>
          <w:rFonts w:ascii="MiSans Semibold" w:hAnsi="MiSans Semibold" w:eastAsia="MiSans Semibold"/>
        </w:rPr>
      </w:pPr>
      <w:r>
        <w:rPr>
          <w:rFonts w:hint="eastAsia" w:ascii="MiSans Semibold" w:hAnsi="MiSans Semibold" w:eastAsia="MiSans Semibold" w:cs="微软雅黑"/>
          <w:color w:val="20435C"/>
        </w:rPr>
        <w:t>服务</w:t>
      </w:r>
      <w:r>
        <w:rPr>
          <w:rFonts w:hint="eastAsia" w:ascii="MiSans Semibold" w:hAnsi="MiSans Semibold" w:eastAsia="MiSans Semibold" w:cs="微软雅黑"/>
          <w:color w:val="20435C"/>
          <w:lang w:eastAsia="zh-CN"/>
        </w:rPr>
        <w:t>要求</w:t>
      </w:r>
    </w:p>
    <w:p>
      <w:pPr>
        <w:pStyle w:val="5"/>
        <w:numPr>
          <w:ilvl w:val="0"/>
          <w:numId w:val="5"/>
        </w:numPr>
        <w:spacing w:before="9"/>
        <w:rPr>
          <w:rFonts w:ascii="MiSans Normal" w:hAnsi="MiSans Normal" w:eastAsia="MiSans Normal"/>
          <w:w w:val="110"/>
          <w:lang w:eastAsia="zh-CN"/>
        </w:rPr>
      </w:pPr>
      <w:r>
        <w:rPr>
          <w:rFonts w:hint="eastAsia" w:ascii="MiSans Normal" w:hAnsi="MiSans Normal" w:eastAsia="MiSans Normal"/>
          <w:w w:val="110"/>
          <w:lang w:eastAsia="zh-CN"/>
        </w:rPr>
        <w:t>为了确保</w:t>
      </w:r>
      <w:r>
        <w:rPr>
          <w:rFonts w:ascii="MiSans Normal" w:hAnsi="MiSans Normal" w:eastAsia="MiSans Normal"/>
          <w:w w:val="110"/>
          <w:lang w:eastAsia="zh-CN"/>
        </w:rPr>
        <w:t>Odoo</w:t>
      </w:r>
      <w:r>
        <w:rPr>
          <w:rFonts w:hint="eastAsia" w:ascii="MiSans Normal" w:hAnsi="MiSans Normal" w:eastAsia="MiSans Normal"/>
          <w:w w:val="110"/>
          <w:lang w:eastAsia="zh-CN"/>
        </w:rPr>
        <w:t>ERP系统顺利推进应用，甲方须安排一名专职项目实施责任人，作为与乙方工作对接人进行</w:t>
      </w:r>
      <w:r>
        <w:rPr>
          <w:rFonts w:ascii="MiSans Normal" w:hAnsi="MiSans Normal" w:eastAsia="MiSans Normal"/>
          <w:w w:val="110"/>
          <w:lang w:eastAsia="zh-CN"/>
        </w:rPr>
        <w:t>ERP</w:t>
      </w:r>
      <w:r>
        <w:rPr>
          <w:rFonts w:hint="eastAsia" w:ascii="MiSans Normal" w:hAnsi="MiSans Normal" w:eastAsia="MiSans Normal"/>
          <w:w w:val="110"/>
          <w:lang w:eastAsia="zh-CN"/>
        </w:rPr>
        <w:t>系统实施的整体业务协调人；</w:t>
      </w:r>
    </w:p>
    <w:p>
      <w:pPr>
        <w:pStyle w:val="5"/>
        <w:numPr>
          <w:ilvl w:val="0"/>
          <w:numId w:val="5"/>
        </w:numPr>
        <w:spacing w:before="9"/>
        <w:rPr>
          <w:rFonts w:ascii="MiSans Normal" w:hAnsi="MiSans Normal" w:eastAsia="MiSans Normal"/>
          <w:w w:val="110"/>
          <w:lang w:eastAsia="zh-CN"/>
        </w:rPr>
      </w:pPr>
      <w:r>
        <w:rPr>
          <w:rFonts w:hint="eastAsia" w:ascii="MiSans Normal" w:hAnsi="MiSans Normal" w:eastAsia="MiSans Normal"/>
          <w:w w:val="110"/>
          <w:lang w:eastAsia="zh-CN"/>
        </w:rPr>
        <w:t>该甲方项目专职责任人须熟悉</w:t>
      </w:r>
      <w:r>
        <w:rPr>
          <w:rFonts w:ascii="MiSans Normal" w:hAnsi="MiSans Normal" w:eastAsia="MiSans Normal"/>
          <w:w w:val="110"/>
          <w:lang w:eastAsia="zh-CN"/>
        </w:rPr>
        <w:t>Odoo ERP</w:t>
      </w:r>
      <w:r>
        <w:rPr>
          <w:rFonts w:hint="eastAsia" w:ascii="MiSans Normal" w:hAnsi="MiSans Normal" w:eastAsia="MiSans Normal"/>
          <w:w w:val="110"/>
          <w:lang w:eastAsia="zh-CN"/>
        </w:rPr>
        <w:t>系统及甲方业务流程，须至少任期</w:t>
      </w:r>
      <w:r>
        <w:rPr>
          <w:rFonts w:ascii="MiSans Normal" w:hAnsi="MiSans Normal" w:eastAsia="MiSans Normal"/>
          <w:w w:val="110"/>
          <w:lang w:eastAsia="zh-CN"/>
        </w:rPr>
        <w:t>6</w:t>
      </w:r>
      <w:r>
        <w:rPr>
          <w:rFonts w:hint="eastAsia" w:ascii="MiSans Normal" w:hAnsi="MiSans Normal" w:eastAsia="MiSans Normal"/>
          <w:w w:val="110"/>
          <w:lang w:eastAsia="zh-CN"/>
        </w:rPr>
        <w:t>个月，该责任人的具体工资支出由甲方自行负责。</w:t>
      </w:r>
    </w:p>
    <w:p>
      <w:pPr>
        <w:pStyle w:val="5"/>
        <w:spacing w:before="9"/>
        <w:ind w:left="539"/>
        <w:rPr>
          <w:rFonts w:ascii="MiSans Normal" w:hAnsi="MiSans Normal" w:eastAsia="MiSans Normal"/>
          <w:w w:val="110"/>
          <w:lang w:eastAsia="zh-CN"/>
        </w:rPr>
      </w:pPr>
    </w:p>
    <w:p>
      <w:pPr>
        <w:pStyle w:val="2"/>
        <w:numPr>
          <w:ilvl w:val="0"/>
          <w:numId w:val="1"/>
        </w:numPr>
        <w:tabs>
          <w:tab w:val="left" w:pos="353"/>
        </w:tabs>
        <w:rPr>
          <w:rFonts w:ascii="MiSans Semibold" w:hAnsi="MiSans Semibold" w:eastAsia="MiSans Semibold"/>
        </w:rPr>
      </w:pPr>
      <w:r>
        <w:rPr>
          <w:rFonts w:hint="eastAsia" w:ascii="MiSans Semibold" w:hAnsi="MiSans Semibold" w:eastAsia="MiSans Semibold" w:cs="微软雅黑"/>
          <w:color w:val="20435C"/>
        </w:rPr>
        <w:t>服务</w:t>
      </w:r>
      <w:r>
        <w:rPr>
          <w:rFonts w:hint="eastAsia" w:ascii="MiSans Semibold" w:hAnsi="MiSans Semibold" w:eastAsia="MiSans Semibold" w:cs="微软雅黑"/>
          <w:color w:val="20435C"/>
          <w:lang w:eastAsia="zh-CN"/>
        </w:rPr>
        <w:t>费用</w:t>
      </w:r>
    </w:p>
    <w:p>
      <w:pPr>
        <w:pStyle w:val="5"/>
        <w:numPr>
          <w:ilvl w:val="0"/>
          <w:numId w:val="6"/>
        </w:numPr>
        <w:spacing w:before="9"/>
        <w:rPr>
          <w:rFonts w:ascii="MiSans Normal" w:hAnsi="MiSans Normal" w:eastAsia="MiSans Normal"/>
          <w:w w:val="110"/>
          <w:lang w:eastAsia="zh-CN"/>
        </w:rPr>
      </w:pPr>
      <w:r>
        <w:rPr>
          <w:rFonts w:hint="eastAsia" w:ascii="MiSans Normal" w:hAnsi="MiSans Normal" w:eastAsia="MiSans Normal"/>
          <w:w w:val="110"/>
          <w:lang w:eastAsia="zh-CN"/>
        </w:rPr>
        <w:t>本合同服务费用明细如下：</w:t>
      </w:r>
    </w:p>
    <w:tbl>
      <w:tblPr>
        <w:tblStyle w:val="10"/>
        <w:tblW w:w="0" w:type="auto"/>
        <w:tblInd w:w="516"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972"/>
        <w:gridCol w:w="2126"/>
        <w:gridCol w:w="1675"/>
        <w:gridCol w:w="1444"/>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2" w:type="dxa"/>
          </w:tcPr>
          <w:p>
            <w:pPr>
              <w:pStyle w:val="5"/>
              <w:spacing w:before="9"/>
              <w:ind w:left="0"/>
              <w:jc w:val="center"/>
              <w:rPr>
                <w:rFonts w:ascii="MiSans Normal" w:hAnsi="MiSans Normal" w:eastAsia="MiSans Normal"/>
                <w:b/>
                <w:bCs/>
                <w:w w:val="110"/>
                <w:sz w:val="21"/>
                <w:szCs w:val="21"/>
                <w:lang w:eastAsia="zh-CN"/>
              </w:rPr>
            </w:pPr>
            <w:r>
              <w:rPr>
                <w:rFonts w:hint="eastAsia" w:ascii="MiSans Normal" w:hAnsi="MiSans Normal" w:eastAsia="MiSans Normal"/>
                <w:b/>
                <w:bCs/>
                <w:w w:val="110"/>
                <w:sz w:val="21"/>
                <w:szCs w:val="21"/>
                <w:lang w:eastAsia="zh-CN"/>
              </w:rPr>
              <w:t>服务类型</w:t>
            </w:r>
          </w:p>
        </w:tc>
        <w:tc>
          <w:tcPr>
            <w:tcW w:w="2126" w:type="dxa"/>
          </w:tcPr>
          <w:p>
            <w:pPr>
              <w:pStyle w:val="5"/>
              <w:spacing w:before="9"/>
              <w:ind w:left="0"/>
              <w:jc w:val="center"/>
              <w:rPr>
                <w:rFonts w:ascii="MiSans Normal" w:hAnsi="MiSans Normal" w:eastAsia="MiSans Normal"/>
                <w:b/>
                <w:bCs/>
                <w:w w:val="110"/>
                <w:sz w:val="21"/>
                <w:szCs w:val="21"/>
                <w:lang w:eastAsia="zh-CN"/>
              </w:rPr>
            </w:pPr>
            <w:r>
              <w:rPr>
                <w:rFonts w:hint="eastAsia" w:ascii="MiSans Normal" w:hAnsi="MiSans Normal" w:eastAsia="MiSans Normal"/>
                <w:b/>
                <w:bCs/>
                <w:w w:val="110"/>
                <w:sz w:val="21"/>
                <w:szCs w:val="21"/>
                <w:lang w:eastAsia="zh-CN"/>
              </w:rPr>
              <w:t>工时数量</w:t>
            </w:r>
          </w:p>
        </w:tc>
        <w:tc>
          <w:tcPr>
            <w:tcW w:w="1675" w:type="dxa"/>
          </w:tcPr>
          <w:p>
            <w:pPr>
              <w:pStyle w:val="5"/>
              <w:spacing w:before="9"/>
              <w:ind w:left="0"/>
              <w:jc w:val="center"/>
              <w:rPr>
                <w:rFonts w:ascii="MiSans Normal" w:hAnsi="MiSans Normal" w:eastAsia="MiSans Normal"/>
                <w:b/>
                <w:bCs/>
                <w:w w:val="110"/>
                <w:sz w:val="21"/>
                <w:szCs w:val="21"/>
                <w:lang w:eastAsia="zh-CN"/>
              </w:rPr>
            </w:pPr>
            <w:r>
              <w:rPr>
                <w:rFonts w:hint="eastAsia" w:ascii="MiSans Normal" w:hAnsi="MiSans Normal" w:eastAsia="MiSans Normal"/>
                <w:b/>
                <w:bCs/>
                <w:w w:val="110"/>
                <w:sz w:val="21"/>
                <w:szCs w:val="21"/>
                <w:lang w:eastAsia="zh-CN"/>
              </w:rPr>
              <w:t>单价</w:t>
            </w:r>
          </w:p>
        </w:tc>
        <w:tc>
          <w:tcPr>
            <w:tcW w:w="1444" w:type="dxa"/>
          </w:tcPr>
          <w:p>
            <w:pPr>
              <w:pStyle w:val="5"/>
              <w:spacing w:before="9"/>
              <w:ind w:left="0"/>
              <w:jc w:val="center"/>
              <w:rPr>
                <w:rFonts w:ascii="MiSans Normal" w:hAnsi="MiSans Normal" w:eastAsia="MiSans Normal"/>
                <w:b/>
                <w:bCs/>
                <w:w w:val="110"/>
                <w:sz w:val="21"/>
                <w:szCs w:val="21"/>
                <w:lang w:eastAsia="zh-CN"/>
              </w:rPr>
            </w:pPr>
            <w:r>
              <w:rPr>
                <w:rFonts w:hint="eastAsia" w:ascii="MiSans Normal" w:hAnsi="MiSans Normal" w:eastAsia="MiSans Normal"/>
                <w:b/>
                <w:bCs/>
                <w:w w:val="110"/>
                <w:sz w:val="21"/>
                <w:szCs w:val="21"/>
                <w:lang w:eastAsia="zh-CN"/>
              </w:rPr>
              <w:t>小计</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2" w:type="dxa"/>
          </w:tcPr>
          <w:p>
            <w:pPr>
              <w:pStyle w:val="5"/>
              <w:spacing w:before="9"/>
              <w:ind w:left="0" w:firstLine="770" w:firstLineChars="350"/>
              <w:jc w:val="both"/>
              <w:rPr>
                <w:rFonts w:hint="eastAsia" w:ascii="MiSans Normal" w:hAnsi="MiSans Normal" w:eastAsia="MiSans Normal"/>
                <w:w w:val="110"/>
                <w:lang w:val="en-US" w:eastAsia="zh-Hans"/>
              </w:rPr>
            </w:pPr>
            <w:r>
              <w:rPr>
                <w:rFonts w:hint="eastAsia" w:ascii="MiSans Normal" w:hAnsi="MiSans Normal" w:eastAsia="MiSans Normal"/>
                <w:w w:val="110"/>
                <w:lang w:val="en-US" w:eastAsia="zh-Hans"/>
              </w:rPr>
              <w:t>远程技术支持</w:t>
            </w:r>
          </w:p>
        </w:tc>
        <w:tc>
          <w:tcPr>
            <w:tcW w:w="2126" w:type="dxa"/>
          </w:tcPr>
          <w:p>
            <w:pPr>
              <w:pStyle w:val="5"/>
              <w:spacing w:before="9"/>
              <w:ind w:left="0"/>
              <w:jc w:val="center"/>
              <w:rPr>
                <w:rFonts w:ascii="MiSans Normal" w:hAnsi="MiSans Normal" w:eastAsia="MiSans Normal"/>
                <w:w w:val="110"/>
                <w:lang w:eastAsia="zh-CN"/>
              </w:rPr>
            </w:pPr>
            <w:r>
              <w:rPr>
                <w:rFonts w:ascii="MiSans Normal" w:hAnsi="MiSans Normal" w:eastAsia="MiSans Normal"/>
                <w:w w:val="110"/>
                <w:lang w:eastAsia="zh-CN"/>
              </w:rPr>
              <w:t>20</w:t>
            </w:r>
            <w:r>
              <w:rPr>
                <w:rFonts w:hint="eastAsia" w:ascii="MiSans Normal" w:hAnsi="MiSans Normal" w:eastAsia="MiSans Normal"/>
                <w:w w:val="110"/>
                <w:lang w:eastAsia="zh-CN"/>
              </w:rPr>
              <w:t>小时</w:t>
            </w:r>
          </w:p>
        </w:tc>
        <w:tc>
          <w:tcPr>
            <w:tcW w:w="1675" w:type="dxa"/>
          </w:tcPr>
          <w:p>
            <w:pPr>
              <w:pStyle w:val="5"/>
              <w:spacing w:before="9"/>
              <w:ind w:left="0"/>
              <w:jc w:val="center"/>
              <w:rPr>
                <w:rFonts w:ascii="MiSans Normal" w:hAnsi="MiSans Normal" w:eastAsia="MiSans Normal"/>
                <w:w w:val="110"/>
                <w:lang w:eastAsia="zh-CN"/>
              </w:rPr>
            </w:pPr>
            <w:r>
              <w:rPr>
                <w:rFonts w:hint="default" w:ascii="MiSans Normal" w:hAnsi="MiSans Normal" w:eastAsia="MiSans Normal"/>
                <w:w w:val="110"/>
                <w:lang w:eastAsia="zh-CN"/>
              </w:rPr>
              <w:t>400</w:t>
            </w:r>
            <w:r>
              <w:rPr>
                <w:rFonts w:hint="eastAsia" w:ascii="MiSans Normal" w:hAnsi="MiSans Normal" w:eastAsia="MiSans Normal"/>
                <w:w w:val="110"/>
                <w:lang w:eastAsia="zh-CN"/>
              </w:rPr>
              <w:t>元</w:t>
            </w:r>
          </w:p>
        </w:tc>
        <w:tc>
          <w:tcPr>
            <w:tcW w:w="1444" w:type="dxa"/>
          </w:tcPr>
          <w:p>
            <w:pPr>
              <w:pStyle w:val="5"/>
              <w:spacing w:before="9"/>
              <w:ind w:left="0"/>
              <w:jc w:val="center"/>
              <w:rPr>
                <w:rFonts w:ascii="MiSans Normal" w:hAnsi="MiSans Normal" w:eastAsia="MiSans Normal"/>
                <w:w w:val="110"/>
                <w:lang w:eastAsia="zh-CN"/>
              </w:rPr>
            </w:pPr>
            <w:r>
              <w:rPr>
                <w:rFonts w:hint="default" w:ascii="MiSans Normal" w:hAnsi="MiSans Normal" w:eastAsia="MiSans Normal"/>
                <w:w w:val="110"/>
                <w:lang w:eastAsia="zh-CN"/>
              </w:rPr>
              <w:t>8000</w:t>
            </w:r>
            <w:r>
              <w:rPr>
                <w:rFonts w:hint="eastAsia" w:ascii="MiSans Normal" w:hAnsi="MiSans Normal" w:eastAsia="MiSans Normal"/>
                <w:w w:val="110"/>
                <w:lang w:eastAsia="zh-CN"/>
              </w:rPr>
              <w:t>元</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2" w:type="dxa"/>
          </w:tcPr>
          <w:p>
            <w:pPr>
              <w:pStyle w:val="5"/>
              <w:spacing w:before="9"/>
              <w:ind w:left="0"/>
              <w:rPr>
                <w:rFonts w:ascii="MiSans Normal" w:hAnsi="MiSans Normal" w:eastAsia="MiSans Normal"/>
                <w:w w:val="110"/>
                <w:lang w:eastAsia="zh-CN"/>
              </w:rPr>
            </w:pPr>
          </w:p>
        </w:tc>
        <w:tc>
          <w:tcPr>
            <w:tcW w:w="2126" w:type="dxa"/>
          </w:tcPr>
          <w:p>
            <w:pPr>
              <w:pStyle w:val="5"/>
              <w:spacing w:before="9"/>
              <w:ind w:left="0"/>
              <w:rPr>
                <w:rFonts w:ascii="MiSans Normal" w:hAnsi="MiSans Normal" w:eastAsia="MiSans Normal"/>
                <w:w w:val="110"/>
                <w:lang w:eastAsia="zh-CN"/>
              </w:rPr>
            </w:pPr>
          </w:p>
        </w:tc>
        <w:tc>
          <w:tcPr>
            <w:tcW w:w="1675" w:type="dxa"/>
          </w:tcPr>
          <w:p>
            <w:pPr>
              <w:pStyle w:val="5"/>
              <w:spacing w:before="9"/>
              <w:ind w:left="0"/>
              <w:jc w:val="center"/>
              <w:rPr>
                <w:rFonts w:ascii="MiSans Normal" w:hAnsi="MiSans Normal" w:eastAsia="MiSans Normal"/>
                <w:b/>
                <w:bCs/>
                <w:w w:val="110"/>
                <w:lang w:eastAsia="zh-CN"/>
              </w:rPr>
            </w:pPr>
            <w:r>
              <w:rPr>
                <w:rFonts w:hint="eastAsia" w:ascii="MiSans Normal" w:hAnsi="MiSans Normal" w:eastAsia="MiSans Normal"/>
                <w:b/>
                <w:bCs/>
                <w:w w:val="110"/>
                <w:sz w:val="21"/>
                <w:szCs w:val="21"/>
                <w:lang w:eastAsia="zh-CN"/>
              </w:rPr>
              <w:t>合计金额：</w:t>
            </w:r>
          </w:p>
        </w:tc>
        <w:tc>
          <w:tcPr>
            <w:tcW w:w="1444" w:type="dxa"/>
          </w:tcPr>
          <w:p>
            <w:pPr>
              <w:pStyle w:val="5"/>
              <w:spacing w:before="9"/>
              <w:ind w:left="0"/>
              <w:jc w:val="center"/>
              <w:rPr>
                <w:rFonts w:ascii="MiSans Normal" w:hAnsi="MiSans Normal" w:eastAsia="MiSans Normal"/>
                <w:w w:val="110"/>
                <w:lang w:eastAsia="zh-CN"/>
              </w:rPr>
            </w:pPr>
            <w:r>
              <w:rPr>
                <w:rFonts w:hint="default" w:ascii="MiSans Normal" w:hAnsi="MiSans Normal" w:eastAsia="MiSans Normal"/>
                <w:w w:val="110"/>
                <w:lang w:eastAsia="zh-CN"/>
              </w:rPr>
              <w:t>8000</w:t>
            </w:r>
            <w:r>
              <w:rPr>
                <w:rFonts w:hint="eastAsia" w:ascii="MiSans Normal" w:hAnsi="MiSans Normal" w:eastAsia="MiSans Normal"/>
                <w:w w:val="110"/>
                <w:lang w:eastAsia="zh-CN"/>
              </w:rPr>
              <w:t>元</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217" w:type="dxa"/>
            <w:gridSpan w:val="4"/>
          </w:tcPr>
          <w:p>
            <w:pPr>
              <w:pStyle w:val="5"/>
              <w:spacing w:before="9"/>
              <w:ind w:left="539"/>
              <w:jc w:val="right"/>
              <w:rPr>
                <w:rFonts w:ascii="MiSans Normal" w:hAnsi="MiSans Normal" w:eastAsia="MiSans Normal"/>
                <w:w w:val="110"/>
                <w:lang w:eastAsia="zh-CN"/>
              </w:rPr>
            </w:pPr>
            <w:r>
              <w:rPr>
                <w:rFonts w:hint="eastAsia" w:ascii="MiSans Normal" w:hAnsi="MiSans Normal" w:eastAsia="MiSans Normal"/>
                <w:w w:val="110"/>
                <w:lang w:eastAsia="zh-CN"/>
              </w:rPr>
              <w:t>合计人民币：</w:t>
            </w:r>
            <w:r>
              <w:rPr>
                <w:rFonts w:hint="eastAsia" w:ascii="MiSans Normal" w:hAnsi="MiSans Normal" w:eastAsia="MiSans Normal"/>
                <w:b/>
                <w:bCs/>
                <w:w w:val="110"/>
                <w:u w:val="single"/>
                <w:lang w:eastAsia="zh-CN"/>
              </w:rPr>
              <w:t xml:space="preserve"> </w:t>
            </w:r>
            <w:r>
              <w:rPr>
                <w:rFonts w:hint="default" w:ascii="MiSans Normal" w:hAnsi="MiSans Normal" w:eastAsia="MiSans Normal"/>
                <w:b/>
                <w:bCs/>
                <w:w w:val="110"/>
                <w:u w:val="single"/>
                <w:lang w:eastAsia="zh-CN"/>
              </w:rPr>
              <w:t>8</w:t>
            </w:r>
            <w:r>
              <w:rPr>
                <w:rFonts w:ascii="MiSans Normal" w:hAnsi="MiSans Normal" w:eastAsia="MiSans Normal"/>
                <w:b/>
                <w:bCs/>
                <w:w w:val="110"/>
                <w:u w:val="single"/>
                <w:lang w:eastAsia="zh-CN"/>
              </w:rPr>
              <w:t xml:space="preserve">,000  </w:t>
            </w:r>
            <w:r>
              <w:rPr>
                <w:rFonts w:hint="eastAsia" w:ascii="MiSans Normal" w:hAnsi="MiSans Normal" w:eastAsia="MiSans Normal"/>
                <w:w w:val="110"/>
                <w:lang w:eastAsia="zh-CN"/>
              </w:rPr>
              <w:t>元整，大写人民币</w:t>
            </w:r>
            <w:r>
              <w:rPr>
                <w:rFonts w:hint="eastAsia" w:ascii="MiSans Normal" w:hAnsi="MiSans Normal" w:eastAsia="MiSans Normal"/>
                <w:w w:val="110"/>
                <w:u w:val="single"/>
                <w:lang w:eastAsia="zh-CN"/>
              </w:rPr>
              <w:t xml:space="preserve"> </w:t>
            </w:r>
            <w:r>
              <w:rPr>
                <w:rFonts w:hint="eastAsia" w:ascii="MiSans Normal" w:hAnsi="MiSans Normal" w:eastAsia="MiSans Normal"/>
                <w:b/>
                <w:bCs/>
                <w:w w:val="110"/>
                <w:u w:val="single"/>
                <w:lang w:val="en-US" w:eastAsia="zh-Hans"/>
              </w:rPr>
              <w:t>捌</w:t>
            </w:r>
            <w:r>
              <w:rPr>
                <w:rFonts w:hint="eastAsia" w:ascii="MiSans Normal" w:hAnsi="MiSans Normal" w:eastAsia="MiSans Normal"/>
                <w:b/>
                <w:bCs/>
                <w:w w:val="110"/>
                <w:u w:val="single"/>
                <w:lang w:eastAsia="zh-CN"/>
              </w:rPr>
              <w:t>仟元整</w:t>
            </w:r>
            <w:r>
              <w:rPr>
                <w:rFonts w:hint="eastAsia" w:ascii="MiSans Normal" w:hAnsi="MiSans Normal" w:eastAsia="MiSans Normal"/>
                <w:w w:val="110"/>
                <w:u w:val="single"/>
                <w:lang w:eastAsia="zh-CN"/>
              </w:rPr>
              <w:t xml:space="preserve"> </w:t>
            </w:r>
            <w:r>
              <w:rPr>
                <w:rFonts w:ascii="MiSans Normal" w:hAnsi="MiSans Normal" w:eastAsia="MiSans Normal"/>
                <w:w w:val="110"/>
                <w:u w:val="single"/>
                <w:lang w:eastAsia="zh-CN"/>
              </w:rPr>
              <w:t xml:space="preserve"> </w:t>
            </w:r>
          </w:p>
        </w:tc>
      </w:tr>
    </w:tbl>
    <w:p>
      <w:pPr>
        <w:pStyle w:val="5"/>
        <w:spacing w:before="0" w:line="249" w:lineRule="auto"/>
        <w:ind w:left="119" w:right="637"/>
        <w:rPr>
          <w:w w:val="110"/>
          <w:lang w:eastAsia="zh-CN"/>
        </w:rPr>
      </w:pPr>
    </w:p>
    <w:p>
      <w:pPr>
        <w:pStyle w:val="5"/>
        <w:numPr>
          <w:ilvl w:val="0"/>
          <w:numId w:val="6"/>
        </w:numPr>
        <w:spacing w:before="9"/>
        <w:rPr>
          <w:rFonts w:ascii="MiSans Normal" w:hAnsi="MiSans Normal" w:eastAsia="MiSans Normal"/>
          <w:w w:val="110"/>
          <w:lang w:eastAsia="zh-CN"/>
        </w:rPr>
      </w:pPr>
      <w:r>
        <w:rPr>
          <w:rFonts w:hint="eastAsia" w:ascii="MiSans Normal" w:hAnsi="MiSans Normal" w:eastAsia="MiSans Normal"/>
          <w:w w:val="110"/>
          <w:lang w:eastAsia="zh-CN"/>
        </w:rPr>
        <w:t>本合同签字之日起叁个工作日内，甲方支付全额服务费用，乙方收到款项后提供相应的发票</w:t>
      </w:r>
      <w:r>
        <w:rPr>
          <w:rFonts w:ascii="MiSans Normal" w:hAnsi="MiSans Normal" w:eastAsia="MiSans Normal"/>
          <w:w w:val="110"/>
          <w:lang w:eastAsia="zh-CN"/>
        </w:rPr>
        <w:t>;</w:t>
      </w:r>
    </w:p>
    <w:p>
      <w:pPr>
        <w:pStyle w:val="5"/>
        <w:numPr>
          <w:ilvl w:val="0"/>
          <w:numId w:val="6"/>
        </w:numPr>
        <w:spacing w:before="9"/>
        <w:rPr>
          <w:rFonts w:ascii="MiSans Normal" w:hAnsi="MiSans Normal" w:eastAsia="MiSans Normal"/>
          <w:w w:val="110"/>
          <w:lang w:eastAsia="zh-CN"/>
        </w:rPr>
      </w:pPr>
      <w:r>
        <w:rPr>
          <w:rFonts w:hint="eastAsia" w:ascii="MiSans Normal" w:hAnsi="MiSans Normal" w:eastAsia="MiSans Normal"/>
          <w:w w:val="110"/>
          <w:lang w:eastAsia="zh-CN"/>
        </w:rPr>
        <w:t>乙方服务开始日期为，收到甲方服务费的次工作日起始</w:t>
      </w:r>
      <w:r>
        <w:rPr>
          <w:rFonts w:ascii="MiSans Normal" w:hAnsi="MiSans Normal" w:eastAsia="MiSans Normal"/>
          <w:w w:val="110"/>
          <w:lang w:eastAsia="zh-CN"/>
        </w:rPr>
        <w:t>;</w:t>
      </w:r>
    </w:p>
    <w:p>
      <w:pPr>
        <w:pStyle w:val="5"/>
        <w:numPr>
          <w:ilvl w:val="0"/>
          <w:numId w:val="6"/>
        </w:numPr>
        <w:spacing w:before="9"/>
        <w:rPr>
          <w:rFonts w:ascii="MiSans Normal" w:hAnsi="MiSans Normal" w:eastAsia="MiSans Normal"/>
          <w:w w:val="110"/>
          <w:lang w:eastAsia="zh-CN"/>
        </w:rPr>
      </w:pPr>
      <w:r>
        <w:rPr>
          <w:rFonts w:hint="eastAsia" w:ascii="MiSans Normal" w:hAnsi="MiSans Normal" w:eastAsia="MiSans Normal"/>
          <w:w w:val="110"/>
          <w:lang w:eastAsia="zh-CN"/>
        </w:rPr>
        <w:t>本服务合同有效期为壹年，即收到服务费的次日开始计算；</w:t>
      </w:r>
    </w:p>
    <w:p>
      <w:pPr>
        <w:pStyle w:val="5"/>
        <w:numPr>
          <w:ilvl w:val="0"/>
          <w:numId w:val="6"/>
        </w:numPr>
        <w:spacing w:before="9"/>
        <w:rPr>
          <w:rFonts w:ascii="MiSans Normal" w:hAnsi="MiSans Normal" w:eastAsia="MiSans Normal"/>
          <w:w w:val="110"/>
          <w:lang w:eastAsia="zh-CN"/>
        </w:rPr>
      </w:pPr>
      <w:r>
        <w:rPr>
          <w:rFonts w:hint="eastAsia" w:ascii="MiSans Normal" w:hAnsi="MiSans Normal" w:eastAsia="MiSans Normal"/>
          <w:w w:val="110"/>
          <w:lang w:eastAsia="zh-CN"/>
        </w:rPr>
        <w:t>以上工时范围不建议复杂的二次开发工作，如果涉及新的复杂的开发任务需求，需依开发需求及开发人天报价，建议再另外签订优惠二次开发服务协议。二次开发优惠的单价：</w:t>
      </w:r>
      <w:r>
        <w:rPr>
          <w:rFonts w:ascii="MiSans Normal" w:hAnsi="MiSans Normal" w:eastAsia="MiSans Normal"/>
          <w:w w:val="110"/>
          <w:lang w:eastAsia="zh-CN"/>
        </w:rPr>
        <w:t>2500</w:t>
      </w:r>
      <w:r>
        <w:rPr>
          <w:rFonts w:hint="eastAsia" w:ascii="MiSans Normal" w:hAnsi="MiSans Normal" w:eastAsia="MiSans Normal"/>
          <w:w w:val="110"/>
          <w:lang w:eastAsia="zh-CN"/>
        </w:rPr>
        <w:t>元</w:t>
      </w:r>
      <w:r>
        <w:rPr>
          <w:rFonts w:ascii="MiSans Normal" w:hAnsi="MiSans Normal" w:eastAsia="MiSans Normal"/>
          <w:w w:val="110"/>
          <w:lang w:eastAsia="zh-CN"/>
        </w:rPr>
        <w:t>/</w:t>
      </w:r>
      <w:r>
        <w:rPr>
          <w:rFonts w:hint="eastAsia" w:ascii="MiSans Normal" w:hAnsi="MiSans Normal" w:eastAsia="MiSans Normal"/>
          <w:w w:val="110"/>
          <w:lang w:eastAsia="zh-CN"/>
        </w:rPr>
        <w:t>人天</w:t>
      </w:r>
      <w:r>
        <w:rPr>
          <w:rFonts w:ascii="MiSans Normal" w:hAnsi="MiSans Normal" w:eastAsia="MiSans Normal"/>
          <w:w w:val="110"/>
          <w:lang w:eastAsia="zh-CN"/>
        </w:rPr>
        <w:t>;</w:t>
      </w:r>
    </w:p>
    <w:p>
      <w:pPr>
        <w:pStyle w:val="5"/>
        <w:spacing w:before="9"/>
        <w:ind w:left="0"/>
        <w:rPr>
          <w:rFonts w:ascii="MiSans Normal" w:hAnsi="MiSans Normal" w:eastAsia="MiSans Normal"/>
          <w:w w:val="110"/>
          <w:lang w:eastAsia="zh-CN"/>
        </w:rPr>
      </w:pPr>
    </w:p>
    <w:p>
      <w:pPr>
        <w:pStyle w:val="2"/>
        <w:numPr>
          <w:ilvl w:val="0"/>
          <w:numId w:val="1"/>
        </w:numPr>
        <w:tabs>
          <w:tab w:val="left" w:pos="353"/>
        </w:tabs>
        <w:rPr>
          <w:rFonts w:ascii="MiSans Semibold" w:hAnsi="MiSans Semibold" w:eastAsia="MiSans Semibold"/>
        </w:rPr>
      </w:pPr>
      <w:r>
        <w:rPr>
          <w:rFonts w:hint="eastAsia" w:ascii="MiSans Semibold" w:hAnsi="MiSans Semibold" w:eastAsia="MiSans Semibold" w:cs="微软雅黑"/>
          <w:color w:val="20435C"/>
          <w:lang w:eastAsia="zh-CN"/>
        </w:rPr>
        <w:t>违约责任</w:t>
      </w:r>
    </w:p>
    <w:p>
      <w:pPr>
        <w:pStyle w:val="5"/>
        <w:numPr>
          <w:ilvl w:val="0"/>
          <w:numId w:val="7"/>
        </w:numPr>
        <w:spacing w:before="9"/>
        <w:rPr>
          <w:rFonts w:ascii="MiSans Normal" w:hAnsi="MiSans Normal" w:eastAsia="MiSans Normal"/>
          <w:w w:val="110"/>
          <w:lang w:eastAsia="zh-CN"/>
        </w:rPr>
      </w:pPr>
      <w:r>
        <w:rPr>
          <w:rFonts w:hint="eastAsia" w:ascii="MiSans Normal" w:hAnsi="MiSans Normal" w:eastAsia="MiSans Normal"/>
          <w:w w:val="110"/>
          <w:lang w:eastAsia="zh-CN"/>
        </w:rPr>
        <w:t>甲方应按合同规定时间按时付款，若甲方未按照合同规定按时支付费用，乙方书面催款通知发出后</w:t>
      </w:r>
      <w:r>
        <w:rPr>
          <w:rFonts w:ascii="MiSans Normal" w:hAnsi="MiSans Normal" w:eastAsia="MiSans Normal"/>
          <w:w w:val="110"/>
          <w:lang w:eastAsia="zh-CN"/>
        </w:rPr>
        <w:t>10</w:t>
      </w:r>
      <w:r>
        <w:rPr>
          <w:rFonts w:hint="eastAsia" w:ascii="MiSans Normal" w:hAnsi="MiSans Normal" w:eastAsia="MiSans Normal"/>
          <w:w w:val="110"/>
          <w:lang w:eastAsia="zh-CN"/>
        </w:rPr>
        <w:t>个工作日内，仍未收到甲方付款，乙方有权终止本合同规定的所有服务，过程由此造成的损失由甲方承担；</w:t>
      </w:r>
    </w:p>
    <w:p>
      <w:pPr>
        <w:pStyle w:val="5"/>
        <w:numPr>
          <w:ilvl w:val="0"/>
          <w:numId w:val="7"/>
        </w:numPr>
        <w:spacing w:before="9"/>
        <w:rPr>
          <w:rFonts w:ascii="MiSans Normal" w:hAnsi="MiSans Normal" w:eastAsia="MiSans Normal"/>
          <w:w w:val="110"/>
          <w:lang w:eastAsia="zh-CN"/>
        </w:rPr>
      </w:pPr>
      <w:r>
        <w:rPr>
          <w:rFonts w:hint="eastAsia" w:ascii="MiSans Normal" w:hAnsi="MiSans Normal" w:eastAsia="MiSans Normal"/>
          <w:w w:val="110"/>
          <w:lang w:eastAsia="zh-CN"/>
        </w:rPr>
        <w:t>乙方承诺始终提供优质的服务人员，若甲方对服务人员的服务不满意，乙方承诺更换服务人员。</w:t>
      </w:r>
    </w:p>
    <w:p>
      <w:pPr>
        <w:pStyle w:val="5"/>
        <w:spacing w:before="9"/>
        <w:ind w:left="119"/>
        <w:rPr>
          <w:rFonts w:ascii="MiSans Normal" w:hAnsi="MiSans Normal" w:eastAsia="MiSans Normal"/>
          <w:w w:val="110"/>
          <w:lang w:eastAsia="zh-CN"/>
        </w:rPr>
      </w:pPr>
    </w:p>
    <w:p>
      <w:pPr>
        <w:pStyle w:val="2"/>
        <w:numPr>
          <w:ilvl w:val="0"/>
          <w:numId w:val="1"/>
        </w:numPr>
        <w:tabs>
          <w:tab w:val="left" w:pos="353"/>
        </w:tabs>
        <w:rPr>
          <w:rFonts w:ascii="MiSans Semibold" w:hAnsi="MiSans Semibold" w:eastAsia="MiSans Semibold"/>
        </w:rPr>
      </w:pPr>
      <w:r>
        <w:rPr>
          <w:rFonts w:hint="eastAsia" w:ascii="MiSans Semibold" w:hAnsi="MiSans Semibold" w:eastAsia="MiSans Semibold" w:cs="微软雅黑"/>
          <w:color w:val="20435C"/>
          <w:lang w:eastAsia="zh-CN"/>
        </w:rPr>
        <w:t>续约</w:t>
      </w:r>
    </w:p>
    <w:p>
      <w:pPr>
        <w:pStyle w:val="5"/>
        <w:numPr>
          <w:ilvl w:val="0"/>
          <w:numId w:val="8"/>
        </w:numPr>
        <w:spacing w:before="9"/>
        <w:rPr>
          <w:rFonts w:ascii="MiSans Normal" w:hAnsi="MiSans Normal" w:eastAsia="MiSans Normal"/>
          <w:w w:val="110"/>
          <w:lang w:eastAsia="zh-CN"/>
        </w:rPr>
      </w:pPr>
      <w:r>
        <w:rPr>
          <w:rFonts w:hint="eastAsia" w:ascii="MiSans Normal" w:hAnsi="MiSans Normal" w:eastAsia="MiSans Normal"/>
          <w:w w:val="110"/>
          <w:lang w:eastAsia="zh-CN"/>
        </w:rPr>
        <w:t>服务工时即将用完之前，如果甲方还需要进一步服务，应提前通知乙方完成续约。否则，乙方有权在服务工时用完之后，终止为甲方提供服务；</w:t>
      </w:r>
    </w:p>
    <w:p>
      <w:pPr>
        <w:pStyle w:val="5"/>
        <w:numPr>
          <w:ilvl w:val="0"/>
          <w:numId w:val="8"/>
        </w:numPr>
        <w:spacing w:before="9"/>
        <w:rPr>
          <w:rFonts w:ascii="MiSans Normal" w:hAnsi="MiSans Normal" w:eastAsia="MiSans Normal"/>
          <w:w w:val="110"/>
          <w:lang w:eastAsia="zh-CN"/>
        </w:rPr>
      </w:pPr>
      <w:r>
        <w:rPr>
          <w:rFonts w:hint="eastAsia" w:ascii="MiSans Normal" w:hAnsi="MiSans Normal" w:eastAsia="MiSans Normal"/>
          <w:w w:val="110"/>
          <w:lang w:eastAsia="zh-CN"/>
        </w:rPr>
        <w:t xml:space="preserve">续约费用报价：远程技术咨询及培训 </w:t>
      </w:r>
      <w:r>
        <w:rPr>
          <w:rFonts w:ascii="MiSans Normal" w:hAnsi="MiSans Normal" w:eastAsia="MiSans Normal"/>
          <w:w w:val="110"/>
          <w:lang w:eastAsia="zh-CN"/>
        </w:rPr>
        <w:t>600</w:t>
      </w:r>
      <w:r>
        <w:rPr>
          <w:rFonts w:hint="eastAsia" w:ascii="MiSans Normal" w:hAnsi="MiSans Normal" w:eastAsia="MiSans Normal"/>
          <w:w w:val="110"/>
          <w:lang w:eastAsia="zh-CN"/>
        </w:rPr>
        <w:t>元</w:t>
      </w:r>
      <w:r>
        <w:rPr>
          <w:rFonts w:ascii="MiSans Normal" w:hAnsi="MiSans Normal" w:eastAsia="MiSans Normal"/>
          <w:w w:val="110"/>
          <w:lang w:eastAsia="zh-CN"/>
        </w:rPr>
        <w:t>/</w:t>
      </w:r>
      <w:r>
        <w:rPr>
          <w:rFonts w:hint="eastAsia" w:ascii="MiSans Normal" w:hAnsi="MiSans Normal" w:eastAsia="MiSans Normal"/>
          <w:w w:val="110"/>
          <w:lang w:eastAsia="zh-CN"/>
        </w:rPr>
        <w:t xml:space="preserve">小时 、远程技术支持 </w:t>
      </w:r>
      <w:r>
        <w:rPr>
          <w:rFonts w:ascii="MiSans Normal" w:hAnsi="MiSans Normal" w:eastAsia="MiSans Normal"/>
          <w:w w:val="110"/>
          <w:lang w:eastAsia="zh-CN"/>
        </w:rPr>
        <w:t>400</w:t>
      </w:r>
      <w:r>
        <w:rPr>
          <w:rFonts w:hint="eastAsia" w:ascii="MiSans Normal" w:hAnsi="MiSans Normal" w:eastAsia="MiSans Normal"/>
          <w:w w:val="110"/>
          <w:lang w:eastAsia="zh-CN"/>
        </w:rPr>
        <w:t>元</w:t>
      </w:r>
      <w:r>
        <w:rPr>
          <w:rFonts w:ascii="MiSans Normal" w:hAnsi="MiSans Normal" w:eastAsia="MiSans Normal"/>
          <w:w w:val="110"/>
          <w:lang w:eastAsia="zh-CN"/>
        </w:rPr>
        <w:t>/</w:t>
      </w:r>
      <w:r>
        <w:rPr>
          <w:rFonts w:hint="eastAsia" w:ascii="MiSans Normal" w:hAnsi="MiSans Normal" w:eastAsia="MiSans Normal"/>
          <w:w w:val="110"/>
          <w:lang w:eastAsia="zh-CN"/>
        </w:rPr>
        <w:t>小时</w:t>
      </w:r>
      <w:r>
        <w:rPr>
          <w:rFonts w:ascii="MiSans Normal" w:hAnsi="MiSans Normal" w:eastAsia="MiSans Normal"/>
          <w:w w:val="110"/>
          <w:lang w:eastAsia="zh-CN"/>
        </w:rPr>
        <w:t>;</w:t>
      </w:r>
    </w:p>
    <w:p>
      <w:pPr>
        <w:pStyle w:val="5"/>
        <w:spacing w:before="9"/>
        <w:ind w:left="119"/>
        <w:rPr>
          <w:rFonts w:ascii="MiSans Normal" w:hAnsi="MiSans Normal" w:eastAsia="MiSans Normal"/>
          <w:w w:val="110"/>
          <w:lang w:eastAsia="zh-CN"/>
        </w:rPr>
      </w:pPr>
    </w:p>
    <w:p>
      <w:pPr>
        <w:pStyle w:val="2"/>
        <w:numPr>
          <w:ilvl w:val="0"/>
          <w:numId w:val="1"/>
        </w:numPr>
        <w:tabs>
          <w:tab w:val="left" w:pos="353"/>
        </w:tabs>
        <w:rPr>
          <w:rFonts w:ascii="MiSans Semibold" w:hAnsi="MiSans Semibold" w:eastAsia="MiSans Semibold"/>
          <w:lang w:eastAsia="zh-CN"/>
        </w:rPr>
      </w:pPr>
      <w:r>
        <w:rPr>
          <w:rFonts w:hint="eastAsia" w:ascii="MiSans Semibold" w:hAnsi="MiSans Semibold" w:eastAsia="MiSans Semibold" w:cs="微软雅黑"/>
          <w:color w:val="20435C"/>
          <w:lang w:eastAsia="zh-CN"/>
        </w:rPr>
        <w:t>知识产权和保密条款</w:t>
      </w:r>
    </w:p>
    <w:p>
      <w:pPr>
        <w:pStyle w:val="5"/>
        <w:numPr>
          <w:ilvl w:val="0"/>
          <w:numId w:val="9"/>
        </w:numPr>
        <w:spacing w:before="9"/>
        <w:rPr>
          <w:rFonts w:ascii="MiSans Normal" w:hAnsi="MiSans Normal" w:eastAsia="MiSans Normal"/>
          <w:w w:val="110"/>
          <w:lang w:eastAsia="zh-CN"/>
        </w:rPr>
      </w:pPr>
      <w:r>
        <w:rPr>
          <w:rFonts w:hint="eastAsia" w:ascii="MiSans Normal" w:hAnsi="MiSans Normal" w:eastAsia="MiSans Normal"/>
          <w:w w:val="110"/>
          <w:lang w:eastAsia="zh-CN"/>
        </w:rPr>
        <w:t>乙方提供给甲方的资料，未经乙方明确书面同意，甲方不得再造、复制、再版、演示、修改、转载、发布、电子邮件销售或播出或以其它任何形式将内容或服务转移到第三方。否则乙方视甲方为侵权，甲方所得的不合理收入应全部归入乙方；</w:t>
      </w:r>
    </w:p>
    <w:p>
      <w:pPr>
        <w:pStyle w:val="5"/>
        <w:numPr>
          <w:ilvl w:val="0"/>
          <w:numId w:val="9"/>
        </w:numPr>
        <w:spacing w:before="9"/>
        <w:rPr>
          <w:rFonts w:ascii="MiSans Normal" w:hAnsi="MiSans Normal" w:eastAsia="MiSans Normal"/>
          <w:w w:val="110"/>
          <w:lang w:eastAsia="zh-CN"/>
        </w:rPr>
      </w:pPr>
      <w:r>
        <w:rPr>
          <w:rFonts w:hint="eastAsia" w:ascii="MiSans Normal" w:hAnsi="MiSans Normal" w:eastAsia="MiSans Normal"/>
          <w:w w:val="110"/>
          <w:lang w:eastAsia="zh-CN"/>
        </w:rPr>
        <w:t>乙方在实施过程中了解到的甲方的信息（包括但不限于供应商信息、客户信息、技术资料、公司内部数据等），乙方保证，所获悉的甲方保密信息不向任何人泄露，所有与甲方有关的文件、信息在服务结束时归还甲方；</w:t>
      </w:r>
    </w:p>
    <w:p>
      <w:pPr>
        <w:pStyle w:val="5"/>
        <w:numPr>
          <w:ilvl w:val="0"/>
          <w:numId w:val="9"/>
        </w:numPr>
        <w:spacing w:before="9"/>
        <w:rPr>
          <w:rFonts w:ascii="MiSans Normal" w:hAnsi="MiSans Normal" w:eastAsia="MiSans Normal"/>
          <w:w w:val="110"/>
          <w:lang w:eastAsia="zh-CN"/>
        </w:rPr>
      </w:pPr>
      <w:r>
        <w:rPr>
          <w:rFonts w:hint="eastAsia" w:ascii="MiSans Normal" w:hAnsi="MiSans Normal" w:eastAsia="MiSans Normal"/>
          <w:w w:val="110"/>
          <w:lang w:eastAsia="zh-CN"/>
        </w:rPr>
        <w:t>双方同意，不论本合同是否变更、解除或终止，本合同的知识产权和保密条款都为有效。</w:t>
      </w:r>
    </w:p>
    <w:p>
      <w:pPr>
        <w:pStyle w:val="2"/>
        <w:tabs>
          <w:tab w:val="left" w:pos="353"/>
        </w:tabs>
        <w:ind w:left="119" w:firstLine="0"/>
        <w:rPr>
          <w:rFonts w:ascii="MiSans Semibold" w:hAnsi="MiSans Semibold" w:eastAsia="MiSans Semibold"/>
          <w:lang w:eastAsia="zh-CN"/>
        </w:rPr>
      </w:pPr>
    </w:p>
    <w:p>
      <w:pPr>
        <w:pStyle w:val="2"/>
        <w:numPr>
          <w:ilvl w:val="0"/>
          <w:numId w:val="1"/>
        </w:numPr>
        <w:tabs>
          <w:tab w:val="left" w:pos="353"/>
        </w:tabs>
        <w:rPr>
          <w:rFonts w:ascii="MiSans Semibold" w:hAnsi="MiSans Semibold" w:eastAsia="MiSans Semibold"/>
        </w:rPr>
      </w:pPr>
      <w:r>
        <w:rPr>
          <w:rFonts w:hint="eastAsia" w:ascii="MiSans Semibold" w:hAnsi="MiSans Semibold" w:eastAsia="MiSans Semibold" w:cs="微软雅黑"/>
          <w:color w:val="20435C"/>
          <w:lang w:eastAsia="zh-CN"/>
        </w:rPr>
        <w:t>其他约定</w:t>
      </w:r>
    </w:p>
    <w:p>
      <w:pPr>
        <w:pStyle w:val="5"/>
        <w:numPr>
          <w:ilvl w:val="0"/>
          <w:numId w:val="10"/>
        </w:numPr>
        <w:spacing w:before="9"/>
        <w:rPr>
          <w:rFonts w:ascii="MiSans Normal" w:hAnsi="MiSans Normal" w:eastAsia="MiSans Normal"/>
          <w:w w:val="110"/>
          <w:lang w:eastAsia="zh-CN"/>
        </w:rPr>
      </w:pPr>
      <w:r>
        <w:rPr>
          <w:rFonts w:hint="eastAsia" w:ascii="MiSans Normal" w:hAnsi="MiSans Normal" w:eastAsia="MiSans Normal"/>
          <w:w w:val="110"/>
          <w:lang w:eastAsia="zh-CN"/>
        </w:rPr>
        <w:t>如有未尽事宜，双方友好协商解决。协商不成可提请原告方仲裁机关或人民法院裁决。</w:t>
      </w:r>
    </w:p>
    <w:p>
      <w:pPr>
        <w:pStyle w:val="5"/>
        <w:numPr>
          <w:ilvl w:val="0"/>
          <w:numId w:val="10"/>
        </w:numPr>
        <w:spacing w:before="9"/>
        <w:rPr>
          <w:rFonts w:ascii="MiSans Normal" w:hAnsi="MiSans Normal" w:eastAsia="MiSans Normal"/>
          <w:w w:val="110"/>
          <w:lang w:eastAsia="zh-CN"/>
        </w:rPr>
      </w:pPr>
      <w:r>
        <w:rPr>
          <w:rFonts w:hint="eastAsia" w:ascii="MiSans Normal" w:hAnsi="MiSans Normal" w:eastAsia="MiSans Normal"/>
          <w:w w:val="110"/>
          <w:lang w:eastAsia="zh-CN"/>
        </w:rPr>
        <w:t>本合同正本一式两份，甲乙双方各执一份，经双方签字盖章后生效。</w:t>
      </w:r>
    </w:p>
    <w:p>
      <w:pPr>
        <w:pStyle w:val="5"/>
        <w:spacing w:before="9"/>
        <w:ind w:left="119"/>
        <w:rPr>
          <w:rFonts w:ascii="MiSans Normal" w:hAnsi="MiSans Normal" w:eastAsia="MiSans Normal"/>
          <w:w w:val="110"/>
          <w:lang w:eastAsia="zh-CN"/>
        </w:rPr>
      </w:pPr>
    </w:p>
    <w:p>
      <w:pPr>
        <w:pStyle w:val="5"/>
        <w:spacing w:before="9"/>
        <w:ind w:left="119"/>
        <w:rPr>
          <w:rFonts w:ascii="MiSans Normal" w:hAnsi="MiSans Normal" w:eastAsia="MiSans Normal"/>
          <w:w w:val="110"/>
          <w:lang w:eastAsia="zh-CN"/>
        </w:rPr>
      </w:pPr>
      <w:r>
        <w:rPr>
          <w:rFonts w:ascii="MiSans Normal" w:hAnsi="MiSans Normal" w:eastAsia="MiSans Normal"/>
          <w:w w:val="110"/>
          <w:lang w:eastAsia="zh-CN"/>
        </w:rPr>
        <w:t>[</w:t>
      </w:r>
      <w:r>
        <w:rPr>
          <w:rFonts w:hint="eastAsia" w:ascii="MiSans Normal" w:hAnsi="MiSans Normal" w:eastAsia="MiSans Normal"/>
          <w:w w:val="110"/>
          <w:lang w:eastAsia="zh-CN"/>
        </w:rPr>
        <w:t>以下无正文</w:t>
      </w:r>
      <w:r>
        <w:rPr>
          <w:rFonts w:ascii="MiSans Normal" w:hAnsi="MiSans Normal" w:eastAsia="MiSans Normal"/>
          <w:w w:val="110"/>
          <w:lang w:eastAsia="zh-CN"/>
        </w:rPr>
        <w:t>]</w:t>
      </w:r>
    </w:p>
    <w:p>
      <w:pPr>
        <w:pStyle w:val="5"/>
        <w:spacing w:before="97" w:line="249" w:lineRule="auto"/>
        <w:ind w:left="0" w:right="637"/>
        <w:rPr>
          <w:lang w:eastAsia="zh-CN"/>
        </w:rPr>
      </w:pPr>
    </w:p>
    <w:tbl>
      <w:tblPr>
        <w:tblStyle w:val="10"/>
        <w:tblW w:w="9640" w:type="dxa"/>
        <w:tblInd w:w="16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5"/>
        <w:gridCol w:w="459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3" w:hRule="atLeast"/>
        </w:trPr>
        <w:tc>
          <w:tcPr>
            <w:tcW w:w="5045" w:type="dxa"/>
          </w:tcPr>
          <w:p>
            <w:pPr>
              <w:pStyle w:val="17"/>
              <w:ind w:left="0"/>
              <w:rPr>
                <w:rFonts w:ascii="MiSans Normal" w:hAnsi="MiSans Normal" w:eastAsia="MiSans Normal"/>
                <w:b/>
                <w:sz w:val="21"/>
                <w:szCs w:val="21"/>
                <w:lang w:val="en-US" w:eastAsia="zh-CN"/>
              </w:rPr>
            </w:pPr>
            <w:r>
              <w:rPr>
                <w:rFonts w:hint="eastAsia" w:ascii="MiSans Normal" w:hAnsi="MiSans Normal" w:eastAsia="MiSans Normal"/>
                <w:bCs/>
                <w:sz w:val="21"/>
                <w:szCs w:val="21"/>
                <w:lang w:val="en-US" w:eastAsia="zh-CN"/>
              </w:rPr>
              <w:t>甲方：</w:t>
            </w:r>
            <w:r>
              <w:rPr>
                <w:rFonts w:hint="eastAsia" w:ascii="MiSans Normal" w:hAnsi="MiSans Normal" w:eastAsia="MiSans Normal"/>
                <w:lang w:eastAsia="zh-CN"/>
              </w:rPr>
              <w:t>深圳高盟信息技术有限公司</w:t>
            </w:r>
          </w:p>
          <w:p>
            <w:pPr>
              <w:pStyle w:val="17"/>
              <w:ind w:left="0"/>
              <w:rPr>
                <w:rFonts w:ascii="MiSans Normal" w:hAnsi="MiSans Normal" w:eastAsia="MiSans Normal"/>
                <w:b/>
                <w:sz w:val="21"/>
                <w:szCs w:val="21"/>
                <w:lang w:val="en-US" w:eastAsia="zh-CN"/>
              </w:rPr>
            </w:pPr>
          </w:p>
          <w:p>
            <w:pPr>
              <w:pStyle w:val="17"/>
              <w:ind w:left="0"/>
              <w:rPr>
                <w:rFonts w:ascii="MiSans Normal" w:hAnsi="MiSans Normal" w:eastAsia="MiSans Normal"/>
                <w:b/>
                <w:sz w:val="21"/>
                <w:szCs w:val="21"/>
                <w:lang w:val="en-US" w:eastAsia="zh-CN"/>
              </w:rPr>
            </w:pPr>
            <w:r>
              <w:rPr>
                <w:rFonts w:hint="eastAsia" w:ascii="MiSans Normal" w:hAnsi="MiSans Normal" w:eastAsia="MiSans Normal"/>
                <w:b/>
                <w:sz w:val="21"/>
                <w:szCs w:val="21"/>
                <w:lang w:val="en-US" w:eastAsia="zh-CN"/>
              </w:rPr>
              <w:t>（盖章）</w:t>
            </w:r>
          </w:p>
          <w:p>
            <w:pPr>
              <w:pStyle w:val="17"/>
              <w:ind w:left="0"/>
              <w:rPr>
                <w:rFonts w:ascii="MiSans Normal" w:hAnsi="MiSans Normal" w:eastAsia="MiSans Normal"/>
                <w:b/>
                <w:sz w:val="21"/>
                <w:szCs w:val="21"/>
                <w:lang w:val="en-US" w:eastAsia="zh-CN"/>
              </w:rPr>
            </w:pPr>
          </w:p>
          <w:p>
            <w:pPr>
              <w:pStyle w:val="17"/>
              <w:ind w:left="0"/>
              <w:rPr>
                <w:rFonts w:ascii="MiSans Normal" w:hAnsi="MiSans Normal" w:eastAsia="MiSans Normal"/>
                <w:b/>
                <w:sz w:val="21"/>
                <w:szCs w:val="21"/>
                <w:lang w:val="en-US" w:eastAsia="zh-CN"/>
              </w:rPr>
            </w:pPr>
          </w:p>
          <w:p>
            <w:pPr>
              <w:pStyle w:val="17"/>
              <w:ind w:left="0"/>
              <w:rPr>
                <w:rFonts w:ascii="MiSans Normal" w:hAnsi="MiSans Normal" w:eastAsia="MiSans Normal"/>
                <w:bCs/>
                <w:sz w:val="21"/>
                <w:szCs w:val="21"/>
                <w:lang w:val="en-US" w:eastAsia="zh-CN"/>
              </w:rPr>
            </w:pPr>
            <w:r>
              <w:rPr>
                <w:rFonts w:hint="eastAsia" w:ascii="MiSans Normal" w:hAnsi="MiSans Normal" w:eastAsia="MiSans Normal"/>
                <w:bCs/>
                <w:sz w:val="21"/>
                <w:szCs w:val="21"/>
                <w:lang w:val="en-US" w:eastAsia="zh-CN"/>
              </w:rPr>
              <w:t>授权代表：</w:t>
            </w:r>
          </w:p>
          <w:p>
            <w:pPr>
              <w:pStyle w:val="17"/>
              <w:ind w:left="0"/>
              <w:rPr>
                <w:rFonts w:ascii="MiSans Normal" w:hAnsi="MiSans Normal" w:eastAsia="MiSans Normal"/>
                <w:bCs/>
                <w:sz w:val="21"/>
                <w:szCs w:val="21"/>
                <w:lang w:val="en-US" w:eastAsia="zh-CN"/>
              </w:rPr>
            </w:pPr>
          </w:p>
          <w:p>
            <w:pPr>
              <w:pStyle w:val="17"/>
              <w:ind w:left="0"/>
              <w:rPr>
                <w:rFonts w:ascii="MiSans Normal" w:hAnsi="MiSans Normal" w:eastAsia="MiSans Normal"/>
                <w:bCs/>
                <w:sz w:val="21"/>
                <w:szCs w:val="21"/>
                <w:lang w:val="en-US" w:eastAsia="zh-CN"/>
              </w:rPr>
            </w:pPr>
            <w:r>
              <w:rPr>
                <w:rFonts w:hint="eastAsia" w:ascii="MiSans Normal" w:hAnsi="MiSans Normal" w:eastAsia="MiSans Normal"/>
                <w:bCs/>
                <w:sz w:val="21"/>
                <w:szCs w:val="21"/>
                <w:lang w:val="en-US" w:eastAsia="zh-CN"/>
              </w:rPr>
              <w:t xml:space="preserve">日期： </w:t>
            </w:r>
          </w:p>
        </w:tc>
        <w:tc>
          <w:tcPr>
            <w:tcW w:w="4595" w:type="dxa"/>
          </w:tcPr>
          <w:p>
            <w:pPr>
              <w:pStyle w:val="17"/>
              <w:ind w:left="0"/>
              <w:rPr>
                <w:rFonts w:ascii="MiSans Normal" w:hAnsi="MiSans Normal" w:eastAsia="MiSans Normal"/>
                <w:b/>
                <w:sz w:val="21"/>
                <w:szCs w:val="21"/>
                <w:lang w:val="en-US" w:eastAsia="zh-CN"/>
              </w:rPr>
            </w:pPr>
            <w:r>
              <w:rPr>
                <w:rFonts w:hint="eastAsia" w:ascii="MiSans Normal" w:hAnsi="MiSans Normal" w:eastAsia="MiSans Normal"/>
                <w:bCs/>
                <w:sz w:val="21"/>
                <w:szCs w:val="21"/>
                <w:lang w:val="en-US" w:eastAsia="zh-CN"/>
              </w:rPr>
              <w:t>乙方：</w:t>
            </w:r>
            <w:r>
              <w:rPr>
                <w:rFonts w:hint="eastAsia" w:ascii="MiSans Normal" w:hAnsi="MiSans Normal" w:eastAsia="MiSans Normal"/>
                <w:lang w:eastAsia="zh-CN"/>
              </w:rPr>
              <w:t>上海开源智造软件有限公司</w:t>
            </w:r>
          </w:p>
          <w:p>
            <w:pPr>
              <w:pStyle w:val="17"/>
              <w:ind w:left="0"/>
              <w:rPr>
                <w:rFonts w:ascii="MiSans Normal" w:hAnsi="MiSans Normal" w:eastAsia="MiSans Normal"/>
                <w:b/>
                <w:sz w:val="21"/>
                <w:szCs w:val="21"/>
                <w:lang w:val="en-US" w:eastAsia="zh-CN"/>
              </w:rPr>
            </w:pPr>
            <w:bookmarkStart w:id="5" w:name="_GoBack"/>
            <w:bookmarkEnd w:id="5"/>
          </w:p>
          <w:p>
            <w:pPr>
              <w:pStyle w:val="17"/>
              <w:ind w:left="0"/>
              <w:rPr>
                <w:rFonts w:ascii="MiSans Normal" w:hAnsi="MiSans Normal" w:eastAsia="MiSans Normal"/>
                <w:b/>
                <w:sz w:val="21"/>
                <w:szCs w:val="21"/>
                <w:lang w:val="en-US" w:eastAsia="zh-CN"/>
              </w:rPr>
            </w:pPr>
            <w:r>
              <w:rPr>
                <w:rFonts w:hint="eastAsia" w:ascii="MiSans Normal" w:hAnsi="MiSans Normal" w:eastAsia="MiSans Normal"/>
                <w:b/>
                <w:sz w:val="21"/>
                <w:szCs w:val="21"/>
                <w:lang w:val="en-US" w:eastAsia="zh-CN"/>
              </w:rPr>
              <w:t>（盖章）</w:t>
            </w:r>
          </w:p>
          <w:p>
            <w:pPr>
              <w:pStyle w:val="17"/>
              <w:ind w:left="0"/>
              <w:rPr>
                <w:rFonts w:ascii="MiSans Normal" w:hAnsi="MiSans Normal" w:eastAsia="MiSans Normal"/>
                <w:b/>
                <w:sz w:val="21"/>
                <w:szCs w:val="21"/>
                <w:lang w:val="en-US" w:eastAsia="zh-CN"/>
              </w:rPr>
            </w:pPr>
          </w:p>
          <w:p>
            <w:pPr>
              <w:pStyle w:val="17"/>
              <w:ind w:left="0"/>
              <w:rPr>
                <w:rFonts w:ascii="MiSans Normal" w:hAnsi="MiSans Normal" w:eastAsia="MiSans Normal"/>
                <w:b/>
                <w:sz w:val="21"/>
                <w:szCs w:val="21"/>
                <w:lang w:val="en-US" w:eastAsia="zh-CN"/>
              </w:rPr>
            </w:pPr>
          </w:p>
          <w:p>
            <w:pPr>
              <w:pStyle w:val="17"/>
              <w:ind w:left="0"/>
              <w:rPr>
                <w:rFonts w:hint="default" w:ascii="MiSans Normal" w:hAnsi="MiSans Normal" w:eastAsia="MiSans Normal"/>
                <w:bCs/>
                <w:sz w:val="21"/>
                <w:szCs w:val="21"/>
                <w:lang w:val="en-US" w:eastAsia="zh-CN"/>
              </w:rPr>
            </w:pPr>
            <w:r>
              <w:rPr>
                <w:rFonts w:hint="eastAsia" w:ascii="MiSans Normal" w:hAnsi="MiSans Normal" w:eastAsia="MiSans Normal"/>
                <w:bCs/>
                <w:sz w:val="21"/>
                <w:szCs w:val="21"/>
                <w:lang w:val="en-US" w:eastAsia="zh-CN"/>
              </w:rPr>
              <w:t>授权代表：肖相扶</w:t>
            </w:r>
          </w:p>
          <w:p>
            <w:pPr>
              <w:pStyle w:val="17"/>
              <w:ind w:left="0"/>
              <w:rPr>
                <w:rFonts w:ascii="MiSans Normal" w:hAnsi="MiSans Normal" w:eastAsia="MiSans Normal"/>
                <w:bCs/>
                <w:sz w:val="21"/>
                <w:szCs w:val="21"/>
                <w:lang w:val="en-US" w:eastAsia="zh-CN"/>
              </w:rPr>
            </w:pPr>
          </w:p>
          <w:p>
            <w:pPr>
              <w:pStyle w:val="17"/>
              <w:ind w:left="0"/>
              <w:rPr>
                <w:rFonts w:hint="default" w:ascii="MiSans Normal" w:hAnsi="MiSans Normal" w:eastAsia="MiSans Normal"/>
                <w:bCs/>
                <w:sz w:val="21"/>
                <w:szCs w:val="21"/>
                <w:lang w:val="en-US" w:eastAsia="zh-CN"/>
              </w:rPr>
            </w:pPr>
            <w:r>
              <w:rPr>
                <w:rFonts w:hint="eastAsia" w:ascii="MiSans Normal" w:hAnsi="MiSans Normal" w:eastAsia="MiSans Normal"/>
                <w:bCs/>
                <w:sz w:val="21"/>
                <w:szCs w:val="21"/>
                <w:lang w:val="en-US" w:eastAsia="zh-CN"/>
              </w:rPr>
              <w:t>日期：   2022-10-26</w:t>
            </w:r>
          </w:p>
        </w:tc>
      </w:tr>
    </w:tbl>
    <w:p>
      <w:pPr>
        <w:pStyle w:val="5"/>
        <w:spacing w:before="97" w:line="249" w:lineRule="auto"/>
        <w:ind w:left="0" w:right="637"/>
        <w:rPr>
          <w:lang w:eastAsia="zh-CN"/>
        </w:rPr>
      </w:pPr>
    </w:p>
    <w:p>
      <w:pPr>
        <w:pStyle w:val="5"/>
        <w:spacing w:before="97" w:line="249" w:lineRule="auto"/>
        <w:ind w:left="0" w:right="637"/>
        <w:rPr>
          <w:lang w:eastAsia="zh-CN"/>
        </w:rPr>
      </w:pPr>
    </w:p>
    <w:p>
      <w:pPr>
        <w:pStyle w:val="5"/>
        <w:spacing w:before="97" w:line="249" w:lineRule="auto"/>
        <w:ind w:left="0" w:right="637"/>
        <w:rPr>
          <w:lang w:eastAsia="zh-CN"/>
        </w:rPr>
      </w:pPr>
    </w:p>
    <w:p>
      <w:pPr>
        <w:pStyle w:val="5"/>
        <w:spacing w:before="97" w:line="249" w:lineRule="auto"/>
        <w:ind w:left="0" w:right="637"/>
        <w:rPr>
          <w:lang w:eastAsia="zh-CN"/>
        </w:rPr>
      </w:pPr>
    </w:p>
    <w:p>
      <w:pPr>
        <w:pStyle w:val="5"/>
        <w:spacing w:before="97" w:line="249" w:lineRule="auto"/>
        <w:ind w:left="0" w:right="637"/>
        <w:rPr>
          <w:lang w:eastAsia="zh-CN"/>
        </w:rPr>
      </w:pPr>
    </w:p>
    <w:p>
      <w:pPr>
        <w:pStyle w:val="5"/>
        <w:spacing w:before="97" w:line="249" w:lineRule="auto"/>
        <w:ind w:left="0" w:right="637"/>
        <w:rPr>
          <w:lang w:eastAsia="zh-CN"/>
        </w:rPr>
      </w:pPr>
    </w:p>
    <w:p>
      <w:pPr>
        <w:pStyle w:val="5"/>
        <w:spacing w:before="97" w:line="249" w:lineRule="auto"/>
        <w:ind w:left="0" w:right="637"/>
        <w:rPr>
          <w:lang w:eastAsia="zh-CN"/>
        </w:rPr>
      </w:pPr>
    </w:p>
    <w:p>
      <w:pPr>
        <w:pStyle w:val="5"/>
        <w:spacing w:before="97" w:line="249" w:lineRule="auto"/>
        <w:ind w:left="0" w:right="637"/>
        <w:rPr>
          <w:lang w:eastAsia="zh-CN"/>
        </w:rPr>
      </w:pPr>
    </w:p>
    <w:p>
      <w:pPr>
        <w:pStyle w:val="5"/>
        <w:spacing w:before="97" w:line="249" w:lineRule="auto"/>
        <w:ind w:left="0" w:right="637"/>
        <w:rPr>
          <w:rFonts w:hint="eastAsia"/>
          <w:lang w:val="en-US" w:eastAsia="zh-Hans"/>
        </w:rPr>
      </w:pPr>
    </w:p>
    <w:p>
      <w:pPr>
        <w:pStyle w:val="5"/>
        <w:spacing w:before="97" w:line="249" w:lineRule="auto"/>
        <w:ind w:left="0" w:right="637"/>
        <w:rPr>
          <w:rFonts w:hint="eastAsia"/>
          <w:lang w:eastAsia="zh-Hans"/>
        </w:rPr>
      </w:pPr>
    </w:p>
    <w:sectPr>
      <w:pgSz w:w="11910" w:h="16840"/>
      <w:pgMar w:top="1400" w:right="800" w:bottom="980" w:left="1320" w:header="0" w:footer="7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w:altName w:val="Segoe Print"/>
    <w:panose1 w:val="020B0502040504020204"/>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MiSans Semibold">
    <w:altName w:val="宋体"/>
    <w:panose1 w:val="00000700000000000000"/>
    <w:charset w:val="86"/>
    <w:family w:val="auto"/>
    <w:pitch w:val="default"/>
    <w:sig w:usb0="00000000" w:usb1="00000000"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iSans Normal">
    <w:altName w:val="宋体"/>
    <w:panose1 w:val="00000500000000000000"/>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line="14" w:lineRule="auto"/>
      <w:ind w:left="0"/>
      <w:jc w:val="left"/>
    </w:pPr>
    <w:r>
      <w:drawing>
        <wp:anchor distT="0" distB="0" distL="114300" distR="114300" simplePos="0" relativeHeight="251660288" behindDoc="0" locked="0" layoutInCell="1" allowOverlap="1">
          <wp:simplePos x="0" y="0"/>
          <wp:positionH relativeFrom="column">
            <wp:posOffset>4881245</wp:posOffset>
          </wp:positionH>
          <wp:positionV relativeFrom="paragraph">
            <wp:posOffset>-85090</wp:posOffset>
          </wp:positionV>
          <wp:extent cx="1332865" cy="671195"/>
          <wp:effectExtent l="0" t="0" r="0" b="0"/>
          <wp:wrapSquare wrapText="bothSides"/>
          <wp:docPr id="24" name="图片 3"/>
          <wp:cNvGraphicFramePr/>
          <a:graphic xmlns:a="http://schemas.openxmlformats.org/drawingml/2006/main">
            <a:graphicData uri="http://schemas.openxmlformats.org/drawingml/2006/picture">
              <pic:pic xmlns:pic="http://schemas.openxmlformats.org/drawingml/2006/picture">
                <pic:nvPicPr>
                  <pic:cNvPr id="24" name="图片 3"/>
                  <pic:cNvPicPr/>
                </pic:nvPicPr>
                <pic:blipFill>
                  <a:blip r:embed="rId1" r:link="rId2">
                    <a:extLst>
                      <a:ext uri="{28A0092B-C50C-407E-A947-70E740481C1C}">
                        <a14:useLocalDpi xmlns:a14="http://schemas.microsoft.com/office/drawing/2010/main" val="0"/>
                      </a:ext>
                    </a:extLst>
                  </a:blip>
                  <a:srcRect/>
                  <a:stretch>
                    <a:fillRect/>
                  </a:stretch>
                </pic:blipFill>
                <pic:spPr>
                  <a:xfrm>
                    <a:off x="0" y="0"/>
                    <a:ext cx="1332865" cy="671195"/>
                  </a:xfrm>
                  <a:prstGeom prst="rect">
                    <a:avLst/>
                  </a:prstGeom>
                  <a:noFill/>
                  <a:ln>
                    <a:noFill/>
                  </a:ln>
                </pic:spPr>
              </pic:pic>
            </a:graphicData>
          </a:graphic>
        </wp:anchor>
      </w:drawing>
    </w:r>
  </w:p>
  <w:p>
    <w:pPr>
      <w:pStyle w:val="5"/>
      <w:spacing w:before="0" w:line="14" w:lineRule="auto"/>
      <w:ind w:left="0"/>
      <w:jc w:val="left"/>
    </w:pPr>
  </w:p>
  <w:p>
    <w:pPr>
      <w:pStyle w:val="5"/>
      <w:spacing w:before="0" w:line="14" w:lineRule="auto"/>
      <w:ind w:left="0"/>
      <w:jc w:val="left"/>
    </w:pPr>
  </w:p>
  <w:p>
    <w:pPr>
      <w:pStyle w:val="5"/>
      <w:spacing w:before="0" w:line="14" w:lineRule="auto"/>
      <w:ind w:left="0"/>
      <w:jc w:val="left"/>
    </w:pPr>
  </w:p>
  <w:p>
    <w:pPr>
      <w:pStyle w:val="5"/>
      <w:spacing w:before="0" w:line="14" w:lineRule="auto"/>
      <w:ind w:left="0"/>
      <w:jc w:val="left"/>
    </w:pPr>
    <w:r>
      <mc:AlternateContent>
        <mc:Choice Requires="wps">
          <w:drawing>
            <wp:anchor distT="0" distB="0" distL="114300" distR="114300" simplePos="0" relativeHeight="251659264" behindDoc="1" locked="0" layoutInCell="1" allowOverlap="1">
              <wp:simplePos x="0" y="0"/>
              <wp:positionH relativeFrom="page">
                <wp:posOffset>3707130</wp:posOffset>
              </wp:positionH>
              <wp:positionV relativeFrom="page">
                <wp:posOffset>10049510</wp:posOffset>
              </wp:positionV>
              <wp:extent cx="146050" cy="198120"/>
              <wp:effectExtent l="0" t="0" r="0" b="0"/>
              <wp:wrapNone/>
              <wp:docPr id="16" name="Text Box 1"/>
              <wp:cNvGraphicFramePr/>
              <a:graphic xmlns:a="http://schemas.openxmlformats.org/drawingml/2006/main">
                <a:graphicData uri="http://schemas.microsoft.com/office/word/2010/wordprocessingShape">
                  <wps:wsp>
                    <wps:cNvSpPr txBox="1"/>
                    <wps:spPr bwMode="auto">
                      <a:xfrm>
                        <a:off x="0" y="0"/>
                        <a:ext cx="146050" cy="198120"/>
                      </a:xfrm>
                      <a:prstGeom prst="rect">
                        <a:avLst/>
                      </a:prstGeom>
                      <a:noFill/>
                      <a:ln>
                        <a:noFill/>
                      </a:ln>
                    </wps:spPr>
                    <wps:txbx>
                      <w:txbxContent>
                        <w:p>
                          <w:pPr>
                            <w:spacing w:before="19"/>
                            <w:ind w:left="60"/>
                            <w:rPr>
                              <w:rFonts w:ascii="Noto Sans"/>
                              <w:b/>
                              <w:sz w:val="20"/>
                            </w:rPr>
                          </w:pPr>
                          <w:r>
                            <w:fldChar w:fldCharType="begin"/>
                          </w:r>
                          <w:r>
                            <w:rPr>
                              <w:rFonts w:ascii="Noto Sans"/>
                              <w:b/>
                              <w:w w:val="95"/>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291.9pt;margin-top:791.3pt;height:15.6pt;width:11.5pt;mso-position-horizontal-relative:page;mso-position-vertical-relative:page;z-index:-251657216;mso-width-relative:page;mso-height-relative:page;" filled="f" stroked="f" coordsize="21600,21600" o:gfxdata="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jWPNq2QAAAA0B&#10;AAAPAAAAAAAAAAEAIAAAACIAAABkcnMvZG93bnJldi54bWxQSwECFAAUAAAACACHTuJAntBMw+EB&#10;AADUAwAADgAAAAAAAAABACAAAAAoAQAAZHJzL2Uyb0RvYy54bWxQSwUGAAAAAAYABgBZAQAAewUA&#10;AAAA&#10;">
              <v:fill on="f" focussize="0,0"/>
              <v:stroke on="f"/>
              <v:imagedata o:title=""/>
              <o:lock v:ext="edit" aspectratio="f"/>
              <v:textbox inset="0mm,0mm,0mm,0mm">
                <w:txbxContent>
                  <w:p>
                    <w:pPr>
                      <w:spacing w:before="19"/>
                      <w:ind w:left="60"/>
                      <w:rPr>
                        <w:rFonts w:ascii="Noto Sans"/>
                        <w:b/>
                        <w:sz w:val="20"/>
                      </w:rPr>
                    </w:pPr>
                    <w:r>
                      <w:fldChar w:fldCharType="begin"/>
                    </w:r>
                    <w:r>
                      <w:rPr>
                        <w:rFonts w:ascii="Noto Sans"/>
                        <w:b/>
                        <w:w w:val="95"/>
                        <w:sz w:val="20"/>
                      </w:rPr>
                      <w:instrText xml:space="preserve"> PAGE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pPr>
      <w:ind w:firstLine="220" w:firstLineChars="100"/>
    </w:pPr>
    <w:r>
      <w:drawing>
        <wp:inline distT="0" distB="0" distL="0" distR="0">
          <wp:extent cx="1302385" cy="5289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2128" cy="52869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F3A88"/>
    <w:multiLevelType w:val="multilevel"/>
    <w:tmpl w:val="03DF3A88"/>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1">
    <w:nsid w:val="0F461555"/>
    <w:multiLevelType w:val="multilevel"/>
    <w:tmpl w:val="0F461555"/>
    <w:lvl w:ilvl="0" w:tentative="0">
      <w:start w:val="1"/>
      <w:numFmt w:val="decimal"/>
      <w:lvlText w:val="%1)"/>
      <w:lvlJc w:val="left"/>
      <w:pPr>
        <w:ind w:left="540" w:hanging="420"/>
      </w:pPr>
      <w:rPr>
        <w:rFonts w:hint="default"/>
      </w:rPr>
    </w:lvl>
    <w:lvl w:ilvl="1" w:tentative="0">
      <w:start w:val="1"/>
      <w:numFmt w:val="lowerLetter"/>
      <w:lvlText w:val="%2)"/>
      <w:lvlJc w:val="left"/>
      <w:pPr>
        <w:ind w:left="960" w:hanging="420"/>
      </w:pPr>
    </w:lvl>
    <w:lvl w:ilvl="2" w:tentative="0">
      <w:start w:val="1"/>
      <w:numFmt w:val="lowerRoman"/>
      <w:lvlText w:val="%3."/>
      <w:lvlJc w:val="right"/>
      <w:pPr>
        <w:ind w:left="1380" w:hanging="420"/>
      </w:pPr>
    </w:lvl>
    <w:lvl w:ilvl="3" w:tentative="0">
      <w:start w:val="1"/>
      <w:numFmt w:val="decimal"/>
      <w:lvlText w:val="%4."/>
      <w:lvlJc w:val="left"/>
      <w:pPr>
        <w:ind w:left="1800" w:hanging="420"/>
      </w:pPr>
    </w:lvl>
    <w:lvl w:ilvl="4" w:tentative="0">
      <w:start w:val="1"/>
      <w:numFmt w:val="lowerLetter"/>
      <w:lvlText w:val="%5)"/>
      <w:lvlJc w:val="left"/>
      <w:pPr>
        <w:ind w:left="2220" w:hanging="420"/>
      </w:pPr>
    </w:lvl>
    <w:lvl w:ilvl="5" w:tentative="0">
      <w:start w:val="1"/>
      <w:numFmt w:val="lowerRoman"/>
      <w:lvlText w:val="%6."/>
      <w:lvlJc w:val="right"/>
      <w:pPr>
        <w:ind w:left="2640" w:hanging="420"/>
      </w:pPr>
    </w:lvl>
    <w:lvl w:ilvl="6" w:tentative="0">
      <w:start w:val="1"/>
      <w:numFmt w:val="decimal"/>
      <w:lvlText w:val="%7."/>
      <w:lvlJc w:val="left"/>
      <w:pPr>
        <w:ind w:left="3060" w:hanging="420"/>
      </w:pPr>
    </w:lvl>
    <w:lvl w:ilvl="7" w:tentative="0">
      <w:start w:val="1"/>
      <w:numFmt w:val="lowerLetter"/>
      <w:lvlText w:val="%8)"/>
      <w:lvlJc w:val="left"/>
      <w:pPr>
        <w:ind w:left="3480" w:hanging="420"/>
      </w:pPr>
    </w:lvl>
    <w:lvl w:ilvl="8" w:tentative="0">
      <w:start w:val="1"/>
      <w:numFmt w:val="lowerRoman"/>
      <w:lvlText w:val="%9."/>
      <w:lvlJc w:val="right"/>
      <w:pPr>
        <w:ind w:left="3900" w:hanging="420"/>
      </w:pPr>
    </w:lvl>
  </w:abstractNum>
  <w:abstractNum w:abstractNumId="2">
    <w:nsid w:val="17DC7869"/>
    <w:multiLevelType w:val="multilevel"/>
    <w:tmpl w:val="17DC7869"/>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3">
    <w:nsid w:val="33823BD4"/>
    <w:multiLevelType w:val="multilevel"/>
    <w:tmpl w:val="33823BD4"/>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4">
    <w:nsid w:val="46B72335"/>
    <w:multiLevelType w:val="multilevel"/>
    <w:tmpl w:val="46B72335"/>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5">
    <w:nsid w:val="4E80499D"/>
    <w:multiLevelType w:val="multilevel"/>
    <w:tmpl w:val="4E80499D"/>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6">
    <w:nsid w:val="4F9E2A81"/>
    <w:multiLevelType w:val="multilevel"/>
    <w:tmpl w:val="4F9E2A81"/>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7">
    <w:nsid w:val="511D7CE0"/>
    <w:multiLevelType w:val="multilevel"/>
    <w:tmpl w:val="511D7CE0"/>
    <w:lvl w:ilvl="0" w:tentative="0">
      <w:start w:val="1"/>
      <w:numFmt w:val="upperLetter"/>
      <w:lvlText w:val="%1."/>
      <w:lvlJc w:val="left"/>
      <w:pPr>
        <w:ind w:left="960" w:hanging="420"/>
      </w:p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abstractNum w:abstractNumId="8">
    <w:nsid w:val="51A03375"/>
    <w:multiLevelType w:val="multilevel"/>
    <w:tmpl w:val="51A03375"/>
    <w:lvl w:ilvl="0" w:tentative="0">
      <w:start w:val="1"/>
      <w:numFmt w:val="decimal"/>
      <w:lvlText w:val="%1"/>
      <w:lvlJc w:val="left"/>
      <w:pPr>
        <w:ind w:left="352" w:hanging="233"/>
      </w:pPr>
      <w:rPr>
        <w:rFonts w:hint="default" w:ascii="Noto Sans" w:hAnsi="Noto Sans" w:eastAsia="Noto Sans" w:cs="Noto Sans"/>
        <w:b/>
        <w:bCs/>
        <w:color w:val="20435C"/>
        <w:w w:val="98"/>
        <w:sz w:val="28"/>
        <w:szCs w:val="28"/>
        <w:lang w:val="en-US" w:eastAsia="en-US" w:bidi="ar-SA"/>
      </w:rPr>
    </w:lvl>
    <w:lvl w:ilvl="1" w:tentative="0">
      <w:start w:val="1"/>
      <w:numFmt w:val="decimal"/>
      <w:lvlText w:val="%1.%2"/>
      <w:lvlJc w:val="left"/>
      <w:pPr>
        <w:ind w:left="512" w:hanging="393"/>
      </w:pPr>
      <w:rPr>
        <w:rFonts w:hint="default" w:ascii="Noto Sans" w:hAnsi="Noto Sans" w:eastAsia="Noto Sans" w:cs="Noto Sans"/>
        <w:b/>
        <w:bCs/>
        <w:color w:val="20435C"/>
        <w:spacing w:val="-1"/>
        <w:w w:val="96"/>
        <w:sz w:val="24"/>
        <w:szCs w:val="24"/>
        <w:lang w:val="en-US" w:eastAsia="en-US" w:bidi="ar-SA"/>
      </w:rPr>
    </w:lvl>
    <w:lvl w:ilvl="2" w:tentative="0">
      <w:start w:val="0"/>
      <w:numFmt w:val="bullet"/>
      <w:lvlText w:val="•"/>
      <w:lvlJc w:val="left"/>
      <w:pPr>
        <w:ind w:left="1056" w:hanging="172"/>
      </w:pPr>
      <w:rPr>
        <w:rFonts w:hint="default" w:ascii="Arial" w:hAnsi="Arial" w:eastAsia="Arial" w:cs="Arial"/>
        <w:w w:val="102"/>
        <w:sz w:val="20"/>
        <w:szCs w:val="20"/>
        <w:lang w:val="en-US" w:eastAsia="en-US" w:bidi="ar-SA"/>
      </w:rPr>
    </w:lvl>
    <w:lvl w:ilvl="3" w:tentative="0">
      <w:start w:val="0"/>
      <w:numFmt w:val="bullet"/>
      <w:lvlText w:val="•"/>
      <w:lvlJc w:val="left"/>
      <w:pPr>
        <w:ind w:left="2150" w:hanging="172"/>
      </w:pPr>
      <w:rPr>
        <w:rFonts w:hint="default"/>
        <w:lang w:val="en-US" w:eastAsia="en-US" w:bidi="ar-SA"/>
      </w:rPr>
    </w:lvl>
    <w:lvl w:ilvl="4" w:tentative="0">
      <w:start w:val="0"/>
      <w:numFmt w:val="bullet"/>
      <w:lvlText w:val="•"/>
      <w:lvlJc w:val="left"/>
      <w:pPr>
        <w:ind w:left="3241" w:hanging="172"/>
      </w:pPr>
      <w:rPr>
        <w:rFonts w:hint="default"/>
        <w:lang w:val="en-US" w:eastAsia="en-US" w:bidi="ar-SA"/>
      </w:rPr>
    </w:lvl>
    <w:lvl w:ilvl="5" w:tentative="0">
      <w:start w:val="0"/>
      <w:numFmt w:val="bullet"/>
      <w:lvlText w:val="•"/>
      <w:lvlJc w:val="left"/>
      <w:pPr>
        <w:ind w:left="4332" w:hanging="172"/>
      </w:pPr>
      <w:rPr>
        <w:rFonts w:hint="default"/>
        <w:lang w:val="en-US" w:eastAsia="en-US" w:bidi="ar-SA"/>
      </w:rPr>
    </w:lvl>
    <w:lvl w:ilvl="6" w:tentative="0">
      <w:start w:val="0"/>
      <w:numFmt w:val="bullet"/>
      <w:lvlText w:val="•"/>
      <w:lvlJc w:val="left"/>
      <w:pPr>
        <w:ind w:left="5422" w:hanging="172"/>
      </w:pPr>
      <w:rPr>
        <w:rFonts w:hint="default"/>
        <w:lang w:val="en-US" w:eastAsia="en-US" w:bidi="ar-SA"/>
      </w:rPr>
    </w:lvl>
    <w:lvl w:ilvl="7" w:tentative="0">
      <w:start w:val="0"/>
      <w:numFmt w:val="bullet"/>
      <w:lvlText w:val="•"/>
      <w:lvlJc w:val="left"/>
      <w:pPr>
        <w:ind w:left="6513" w:hanging="172"/>
      </w:pPr>
      <w:rPr>
        <w:rFonts w:hint="default"/>
        <w:lang w:val="en-US" w:eastAsia="en-US" w:bidi="ar-SA"/>
      </w:rPr>
    </w:lvl>
    <w:lvl w:ilvl="8" w:tentative="0">
      <w:start w:val="0"/>
      <w:numFmt w:val="bullet"/>
      <w:lvlText w:val="•"/>
      <w:lvlJc w:val="left"/>
      <w:pPr>
        <w:ind w:left="7604" w:hanging="172"/>
      </w:pPr>
      <w:rPr>
        <w:rFonts w:hint="default"/>
        <w:lang w:val="en-US" w:eastAsia="en-US" w:bidi="ar-SA"/>
      </w:rPr>
    </w:lvl>
  </w:abstractNum>
  <w:abstractNum w:abstractNumId="9">
    <w:nsid w:val="558B7EDC"/>
    <w:multiLevelType w:val="multilevel"/>
    <w:tmpl w:val="558B7EDC"/>
    <w:lvl w:ilvl="0" w:tentative="0">
      <w:start w:val="1"/>
      <w:numFmt w:val="decimal"/>
      <w:lvlText w:val="%1)"/>
      <w:lvlJc w:val="left"/>
      <w:pPr>
        <w:ind w:left="538" w:hanging="420"/>
      </w:pPr>
      <w:rPr>
        <w:rFonts w:hint="default"/>
      </w:rPr>
    </w:lvl>
    <w:lvl w:ilvl="1" w:tentative="0">
      <w:start w:val="1"/>
      <w:numFmt w:val="lowerLetter"/>
      <w:lvlText w:val="%2)"/>
      <w:lvlJc w:val="left"/>
      <w:pPr>
        <w:ind w:left="958" w:hanging="420"/>
      </w:pPr>
    </w:lvl>
    <w:lvl w:ilvl="2" w:tentative="0">
      <w:start w:val="1"/>
      <w:numFmt w:val="lowerRoman"/>
      <w:lvlText w:val="%3."/>
      <w:lvlJc w:val="right"/>
      <w:pPr>
        <w:ind w:left="1378" w:hanging="420"/>
      </w:pPr>
    </w:lvl>
    <w:lvl w:ilvl="3" w:tentative="0">
      <w:start w:val="1"/>
      <w:numFmt w:val="decimal"/>
      <w:lvlText w:val="%4."/>
      <w:lvlJc w:val="left"/>
      <w:pPr>
        <w:ind w:left="1798" w:hanging="420"/>
      </w:pPr>
    </w:lvl>
    <w:lvl w:ilvl="4" w:tentative="0">
      <w:start w:val="1"/>
      <w:numFmt w:val="lowerLetter"/>
      <w:lvlText w:val="%5)"/>
      <w:lvlJc w:val="left"/>
      <w:pPr>
        <w:ind w:left="2218" w:hanging="420"/>
      </w:pPr>
    </w:lvl>
    <w:lvl w:ilvl="5" w:tentative="0">
      <w:start w:val="1"/>
      <w:numFmt w:val="lowerRoman"/>
      <w:lvlText w:val="%6."/>
      <w:lvlJc w:val="right"/>
      <w:pPr>
        <w:ind w:left="2638" w:hanging="420"/>
      </w:pPr>
    </w:lvl>
    <w:lvl w:ilvl="6" w:tentative="0">
      <w:start w:val="1"/>
      <w:numFmt w:val="decimal"/>
      <w:lvlText w:val="%7."/>
      <w:lvlJc w:val="left"/>
      <w:pPr>
        <w:ind w:left="3058" w:hanging="420"/>
      </w:pPr>
    </w:lvl>
    <w:lvl w:ilvl="7" w:tentative="0">
      <w:start w:val="1"/>
      <w:numFmt w:val="lowerLetter"/>
      <w:lvlText w:val="%8)"/>
      <w:lvlJc w:val="left"/>
      <w:pPr>
        <w:ind w:left="3478" w:hanging="420"/>
      </w:pPr>
    </w:lvl>
    <w:lvl w:ilvl="8" w:tentative="0">
      <w:start w:val="1"/>
      <w:numFmt w:val="lowerRoman"/>
      <w:lvlText w:val="%9."/>
      <w:lvlJc w:val="right"/>
      <w:pPr>
        <w:ind w:left="3898" w:hanging="420"/>
      </w:pPr>
    </w:lvl>
  </w:abstractNum>
  <w:num w:numId="1">
    <w:abstractNumId w:val="8"/>
  </w:num>
  <w:num w:numId="2">
    <w:abstractNumId w:val="1"/>
  </w:num>
  <w:num w:numId="3">
    <w:abstractNumId w:val="7"/>
  </w:num>
  <w:num w:numId="4">
    <w:abstractNumId w:val="9"/>
  </w:num>
  <w:num w:numId="5">
    <w:abstractNumId w:val="4"/>
  </w:num>
  <w:num w:numId="6">
    <w:abstractNumId w:val="3"/>
  </w:num>
  <w:num w:numId="7">
    <w:abstractNumId w:val="6"/>
  </w:num>
  <w:num w:numId="8">
    <w:abstractNumId w:val="2"/>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MxMWY3ZTVlY2Q1MmEyODBjMTE3MjIwOTBiN2E2N2UifQ=="/>
  </w:docVars>
  <w:rsids>
    <w:rsidRoot w:val="006C6A1F"/>
    <w:rsid w:val="00002D85"/>
    <w:rsid w:val="00010335"/>
    <w:rsid w:val="000C6D42"/>
    <w:rsid w:val="000E740D"/>
    <w:rsid w:val="00200738"/>
    <w:rsid w:val="00264EBB"/>
    <w:rsid w:val="002B59A7"/>
    <w:rsid w:val="00372C9E"/>
    <w:rsid w:val="003C6B05"/>
    <w:rsid w:val="00426AFC"/>
    <w:rsid w:val="0042721B"/>
    <w:rsid w:val="00452393"/>
    <w:rsid w:val="0047559F"/>
    <w:rsid w:val="004B2E70"/>
    <w:rsid w:val="0052178F"/>
    <w:rsid w:val="005431F5"/>
    <w:rsid w:val="00546556"/>
    <w:rsid w:val="00564D68"/>
    <w:rsid w:val="00601BE3"/>
    <w:rsid w:val="006B6191"/>
    <w:rsid w:val="006C6A1F"/>
    <w:rsid w:val="006D6021"/>
    <w:rsid w:val="007223F3"/>
    <w:rsid w:val="007316EE"/>
    <w:rsid w:val="00737169"/>
    <w:rsid w:val="00744328"/>
    <w:rsid w:val="00751C92"/>
    <w:rsid w:val="00787868"/>
    <w:rsid w:val="00835BC2"/>
    <w:rsid w:val="008A5E43"/>
    <w:rsid w:val="008C6BF4"/>
    <w:rsid w:val="00963854"/>
    <w:rsid w:val="009A10C2"/>
    <w:rsid w:val="009F05C0"/>
    <w:rsid w:val="00A01221"/>
    <w:rsid w:val="00A22F6A"/>
    <w:rsid w:val="00A302A4"/>
    <w:rsid w:val="00A33208"/>
    <w:rsid w:val="00AD6E6A"/>
    <w:rsid w:val="00AE1D22"/>
    <w:rsid w:val="00BA69D5"/>
    <w:rsid w:val="00C35881"/>
    <w:rsid w:val="00C67365"/>
    <w:rsid w:val="00CE67A8"/>
    <w:rsid w:val="00D7790C"/>
    <w:rsid w:val="00D820FF"/>
    <w:rsid w:val="00DC7253"/>
    <w:rsid w:val="00DE4D9B"/>
    <w:rsid w:val="00DF3BC0"/>
    <w:rsid w:val="00EA45CD"/>
    <w:rsid w:val="00EF5592"/>
    <w:rsid w:val="00F65BED"/>
    <w:rsid w:val="00F675CA"/>
    <w:rsid w:val="00FC1B77"/>
    <w:rsid w:val="00FD60A3"/>
    <w:rsid w:val="25FB37DF"/>
    <w:rsid w:val="28A93F28"/>
    <w:rsid w:val="2FAA84F5"/>
    <w:rsid w:val="44C22E2C"/>
    <w:rsid w:val="77FDA8DF"/>
    <w:rsid w:val="A6927DB3"/>
    <w:rsid w:val="ADF73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ind w:left="352" w:hanging="233"/>
      <w:jc w:val="both"/>
      <w:outlineLvl w:val="0"/>
    </w:pPr>
    <w:rPr>
      <w:rFonts w:ascii="Noto Sans" w:hAnsi="Noto Sans" w:eastAsia="Noto Sans" w:cs="Noto Sans"/>
      <w:b/>
      <w:bCs/>
      <w:sz w:val="28"/>
      <w:szCs w:val="28"/>
    </w:rPr>
  </w:style>
  <w:style w:type="paragraph" w:styleId="3">
    <w:name w:val="heading 2"/>
    <w:basedOn w:val="1"/>
    <w:next w:val="1"/>
    <w:unhideWhenUsed/>
    <w:qFormat/>
    <w:uiPriority w:val="9"/>
    <w:pPr>
      <w:ind w:left="512" w:hanging="393"/>
      <w:outlineLvl w:val="1"/>
    </w:pPr>
    <w:rPr>
      <w:rFonts w:ascii="Noto Sans" w:hAnsi="Noto Sans" w:eastAsia="Noto Sans" w:cs="Noto Sans"/>
      <w:b/>
      <w:bCs/>
      <w:sz w:val="24"/>
      <w:szCs w:val="24"/>
    </w:rPr>
  </w:style>
  <w:style w:type="paragraph" w:styleId="4">
    <w:name w:val="heading 3"/>
    <w:basedOn w:val="1"/>
    <w:next w:val="1"/>
    <w:unhideWhenUsed/>
    <w:qFormat/>
    <w:uiPriority w:val="9"/>
    <w:pPr>
      <w:spacing w:before="19"/>
      <w:ind w:left="119"/>
      <w:jc w:val="both"/>
      <w:outlineLvl w:val="2"/>
    </w:pPr>
    <w:rPr>
      <w:b/>
      <w:bCs/>
      <w:sz w:val="20"/>
      <w:szCs w:val="20"/>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5">
    <w:name w:val="Body Text"/>
    <w:basedOn w:val="1"/>
    <w:qFormat/>
    <w:uiPriority w:val="1"/>
    <w:pPr>
      <w:spacing w:before="119"/>
      <w:ind w:left="120"/>
      <w:jc w:val="both"/>
    </w:pPr>
    <w:rPr>
      <w:sz w:val="20"/>
      <w:szCs w:val="20"/>
    </w:rPr>
  </w:style>
  <w:style w:type="paragraph" w:styleId="6">
    <w:name w:val="footer"/>
    <w:basedOn w:val="1"/>
    <w:link w:val="16"/>
    <w:unhideWhenUsed/>
    <w:qFormat/>
    <w:uiPriority w:val="99"/>
    <w:pPr>
      <w:tabs>
        <w:tab w:val="center" w:pos="4153"/>
        <w:tab w:val="right" w:pos="8306"/>
      </w:tabs>
      <w:snapToGrid w:val="0"/>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itle"/>
    <w:basedOn w:val="1"/>
    <w:qFormat/>
    <w:uiPriority w:val="10"/>
    <w:pPr>
      <w:spacing w:before="22"/>
      <w:ind w:left="120"/>
    </w:pPr>
    <w:rPr>
      <w:rFonts w:ascii="Noto Sans" w:hAnsi="Noto Sans" w:eastAsia="Noto Sans" w:cs="Noto Sans"/>
      <w:b/>
      <w:bCs/>
      <w:sz w:val="41"/>
      <w:szCs w:val="41"/>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Table Normal"/>
    <w:unhideWhenUsed/>
    <w:qFormat/>
    <w:uiPriority w:val="2"/>
    <w:tblPr>
      <w:tblCellMar>
        <w:top w:w="0" w:type="dxa"/>
        <w:left w:w="0" w:type="dxa"/>
        <w:bottom w:w="0" w:type="dxa"/>
        <w:right w:w="0" w:type="dxa"/>
      </w:tblCellMar>
    </w:tblPr>
  </w:style>
  <w:style w:type="paragraph" w:customStyle="1" w:styleId="13">
    <w:name w:val="List Paragraph"/>
    <w:basedOn w:val="1"/>
    <w:qFormat/>
    <w:uiPriority w:val="1"/>
    <w:pPr>
      <w:ind w:left="512" w:hanging="393"/>
    </w:pPr>
  </w:style>
  <w:style w:type="paragraph" w:customStyle="1" w:styleId="14">
    <w:name w:val="Table Paragraph"/>
    <w:basedOn w:val="1"/>
    <w:qFormat/>
    <w:uiPriority w:val="1"/>
    <w:pPr>
      <w:spacing w:line="209" w:lineRule="exact"/>
      <w:ind w:left="123"/>
    </w:pPr>
  </w:style>
  <w:style w:type="character" w:customStyle="1" w:styleId="15">
    <w:name w:val="页眉 字符"/>
    <w:basedOn w:val="11"/>
    <w:link w:val="7"/>
    <w:qFormat/>
    <w:uiPriority w:val="99"/>
    <w:rPr>
      <w:rFonts w:ascii="Arial" w:hAnsi="Arial" w:eastAsia="Arial" w:cs="Arial"/>
      <w:sz w:val="18"/>
      <w:szCs w:val="18"/>
    </w:rPr>
  </w:style>
  <w:style w:type="character" w:customStyle="1" w:styleId="16">
    <w:name w:val="页脚 字符"/>
    <w:basedOn w:val="11"/>
    <w:link w:val="6"/>
    <w:qFormat/>
    <w:uiPriority w:val="99"/>
    <w:rPr>
      <w:rFonts w:ascii="Arial" w:hAnsi="Arial" w:eastAsia="Arial" w:cs="Arial"/>
      <w:sz w:val="18"/>
      <w:szCs w:val="18"/>
    </w:rPr>
  </w:style>
  <w:style w:type="paragraph" w:customStyle="1" w:styleId="17">
    <w:name w:val="Text"/>
    <w:basedOn w:val="1"/>
    <w:qFormat/>
    <w:uiPriority w:val="0"/>
    <w:pPr>
      <w:widowControl/>
      <w:autoSpaceDE/>
      <w:autoSpaceDN/>
      <w:ind w:left="1021"/>
      <w:jc w:val="both"/>
    </w:pPr>
    <w:rPr>
      <w:rFonts w:eastAsia="宋体" w:cs="Times New Roman"/>
      <w:lang w:val="en-GB" w:eastAsia="fr-F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https://odoocdn.com/openerp_website/static/src/img/assets/png/odoo_gold_partner_rgb.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OS Consulting Group Limited</Company>
  <Pages>4</Pages>
  <Words>374</Words>
  <Characters>2132</Characters>
  <Lines>17</Lines>
  <Paragraphs>5</Paragraphs>
  <TotalTime>0</TotalTime>
  <ScaleCrop>false</ScaleCrop>
  <LinksUpToDate>false</LinksUpToDate>
  <CharactersWithSpaces>2501</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2022-01-20T01:47:00Z</dcterms:created>
  <dc:creator>Data</dc:creator>
  <cp:lastModifiedBy>幸符九妈</cp:lastModifiedBy>
  <cp:lastPrinted>2022-01-19T02:54:00Z</cp:lastPrinted>
  <dcterms:modified xsi:type="dcterms:W3CDTF">2022-10-26T07:21:38Z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2022-01-17T00:00:00Z</vt:filetime>
  </property>
  <property fmtid="{D5CDD505-2E9C-101B-9397-08002B2CF9AE}" pid="3" name="Creator">
    <vt:lpwstr>LaTeX with hyperref package</vt:lpwstr>
  </property>
  <property fmtid="{D5CDD505-2E9C-101B-9397-08002B2CF9AE}" pid="4" name="LastSaved">
    <vt:filetime>2022-01-17T00:00:00Z</vt:filetime>
  </property>
  <property fmtid="{D5CDD505-2E9C-101B-9397-08002B2CF9AE}" pid="5" name="KSOProductBuildVer">
    <vt:lpwstr>2052-11.1.0.12598</vt:lpwstr>
  </property>
  <property fmtid="{D5CDD505-2E9C-101B-9397-08002B2CF9AE}" pid="6" name="ICV">
    <vt:lpwstr>2E31F4C934964749A7F15693F1B69CEF</vt:lpwstr>
  </property>
</Properties>
</file>