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40"/>
          <w:szCs w:val="40"/>
        </w:rPr>
      </w:pPr>
      <w:bookmarkStart w:id="0" w:name="_GoBack"/>
      <w:bookmarkEnd w:id="0"/>
      <w:r>
        <w:rPr>
          <w:rFonts w:hint="eastAsia"/>
          <w:b/>
          <w:sz w:val="40"/>
          <w:szCs w:val="40"/>
        </w:rPr>
        <w:t>高维信息技术（深圳）有限公司</w:t>
      </w:r>
    </w:p>
    <w:p>
      <w:pPr>
        <w:jc w:val="center"/>
        <w:rPr>
          <w:rFonts w:hint="eastAsia"/>
          <w:b/>
          <w:sz w:val="24"/>
          <w:szCs w:val="24"/>
        </w:rPr>
      </w:pPr>
      <w:r>
        <w:rPr>
          <w:rFonts w:hint="eastAsia"/>
          <w:b/>
          <w:sz w:val="40"/>
          <w:szCs w:val="40"/>
          <w:lang w:val="en-US" w:eastAsia="zh-CN"/>
        </w:rPr>
        <w:t>课程清单</w:t>
      </w:r>
    </w:p>
    <w:p>
      <w:pPr>
        <w:jc w:val="center"/>
        <w:rPr>
          <w:vertAlign w:val="baseline"/>
        </w:rPr>
      </w:pP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2139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56" w:type="dxa"/>
          </w:tcPr>
          <w:p>
            <w:pPr>
              <w:jc w:val="center"/>
              <w:rPr>
                <w:rFonts w:hint="eastAsia" w:eastAsiaTheme="minor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推荐课程</w:t>
            </w:r>
          </w:p>
        </w:tc>
        <w:tc>
          <w:tcPr>
            <w:tcW w:w="21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详细说明</w:t>
            </w:r>
          </w:p>
        </w:tc>
        <w:tc>
          <w:tcPr>
            <w:tcW w:w="2127" w:type="dxa"/>
          </w:tcPr>
          <w:p>
            <w:p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价格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（每人每次）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7" w:hRule="atLeast"/>
        </w:trPr>
        <w:tc>
          <w:tcPr>
            <w:tcW w:w="425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szCs w:val="21"/>
              </w:rPr>
              <w:drawing>
                <wp:inline distT="0" distB="0" distL="0" distR="0">
                  <wp:extent cx="2309495" cy="1934210"/>
                  <wp:effectExtent l="0" t="0" r="1905" b="8890"/>
                  <wp:docPr id="2" name="图片 1" descr="C:\Users\Tiffany\AppData\Local\Temp\1648455630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C:\Users\Tiffany\AppData\Local\Temp\1648455630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495" cy="1934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9" w:type="dxa"/>
          </w:tcPr>
          <w:p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含</w:t>
            </w:r>
            <w:r>
              <w:rPr>
                <w:rFonts w:hint="eastAsia"/>
                <w:sz w:val="24"/>
                <w:szCs w:val="32"/>
                <w:vertAlign w:val="baseline"/>
              </w:rPr>
              <w:t>讲师线下授课，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班主任群交流，</w:t>
            </w:r>
            <w:r>
              <w:rPr>
                <w:rFonts w:hint="eastAsia"/>
                <w:sz w:val="24"/>
                <w:szCs w:val="32"/>
                <w:vertAlign w:val="baseline"/>
              </w:rPr>
              <w:t>配套讲义及学习资料，授课场地，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分</w:t>
            </w:r>
            <w:r>
              <w:rPr>
                <w:rFonts w:hint="eastAsia"/>
                <w:sz w:val="24"/>
                <w:szCs w:val="32"/>
                <w:vertAlign w:val="baseline"/>
              </w:rPr>
              <w:t>班教学（听课人员不超过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80</w:t>
            </w:r>
            <w:r>
              <w:rPr>
                <w:rFonts w:hint="eastAsia"/>
                <w:sz w:val="24"/>
                <w:szCs w:val="32"/>
                <w:vertAlign w:val="baseline"/>
              </w:rPr>
              <w:t>人），课程时间1-2天</w:t>
            </w:r>
          </w:p>
        </w:tc>
        <w:tc>
          <w:tcPr>
            <w:tcW w:w="212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4920元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2419985" cy="2015490"/>
                  <wp:effectExtent l="0" t="0" r="5715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2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985" cy="201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9" w:type="dxa"/>
          </w:tcPr>
          <w:p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含</w:t>
            </w:r>
            <w:r>
              <w:rPr>
                <w:rFonts w:hint="eastAsia"/>
                <w:sz w:val="24"/>
                <w:szCs w:val="32"/>
                <w:vertAlign w:val="baseline"/>
              </w:rPr>
              <w:t>讲师线下授课，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班主任群交流，</w:t>
            </w:r>
            <w:r>
              <w:rPr>
                <w:rFonts w:hint="eastAsia"/>
                <w:sz w:val="24"/>
                <w:szCs w:val="32"/>
                <w:vertAlign w:val="baseline"/>
              </w:rPr>
              <w:t>配套讲义及学习资料，授课场地，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分</w:t>
            </w:r>
            <w:r>
              <w:rPr>
                <w:rFonts w:hint="eastAsia"/>
                <w:sz w:val="24"/>
                <w:szCs w:val="32"/>
                <w:vertAlign w:val="baseline"/>
              </w:rPr>
              <w:t>班教学（听课人员不超过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80</w:t>
            </w:r>
            <w:r>
              <w:rPr>
                <w:rFonts w:hint="eastAsia"/>
                <w:sz w:val="24"/>
                <w:szCs w:val="32"/>
                <w:vertAlign w:val="baseline"/>
              </w:rPr>
              <w:t>人），课程时间1-2天</w:t>
            </w:r>
          </w:p>
        </w:tc>
        <w:tc>
          <w:tcPr>
            <w:tcW w:w="212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4920元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2553335" cy="2094865"/>
                  <wp:effectExtent l="0" t="0" r="12065" b="63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23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9" w:type="dxa"/>
          </w:tcPr>
          <w:p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含</w:t>
            </w:r>
            <w:r>
              <w:rPr>
                <w:rFonts w:hint="eastAsia"/>
                <w:sz w:val="24"/>
                <w:szCs w:val="32"/>
                <w:vertAlign w:val="baseline"/>
              </w:rPr>
              <w:t>讲师线下授课，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班主任群交流，</w:t>
            </w:r>
            <w:r>
              <w:rPr>
                <w:rFonts w:hint="eastAsia"/>
                <w:sz w:val="24"/>
                <w:szCs w:val="32"/>
                <w:vertAlign w:val="baseline"/>
              </w:rPr>
              <w:t>配套讲义及学习资料，授课场地，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分</w:t>
            </w:r>
            <w:r>
              <w:rPr>
                <w:rFonts w:hint="eastAsia"/>
                <w:sz w:val="24"/>
                <w:szCs w:val="32"/>
                <w:vertAlign w:val="baseline"/>
              </w:rPr>
              <w:t>班教学（听课人员不超过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80</w:t>
            </w:r>
            <w:r>
              <w:rPr>
                <w:rFonts w:hint="eastAsia"/>
                <w:sz w:val="24"/>
                <w:szCs w:val="32"/>
                <w:vertAlign w:val="baseline"/>
              </w:rPr>
              <w:t>人），课程时间1-2天</w:t>
            </w:r>
          </w:p>
        </w:tc>
        <w:tc>
          <w:tcPr>
            <w:tcW w:w="212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4920元</w:t>
            </w:r>
          </w:p>
        </w:tc>
      </w:tr>
    </w:tbl>
    <w:p>
      <w:pPr>
        <w:jc w:val="both"/>
      </w:pPr>
    </w:p>
    <w:p>
      <w:pPr>
        <w:jc w:val="center"/>
      </w:pPr>
    </w:p>
    <w:p>
      <w:pPr>
        <w:jc w:val="center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JlZWJlMjkyM2IyZmZlMGZjMGRmOGRlNDMzZTQxMTcifQ=="/>
  </w:docVars>
  <w:rsids>
    <w:rsidRoot w:val="59AC2ED6"/>
    <w:rsid w:val="0A617BA3"/>
    <w:rsid w:val="25F26AE6"/>
    <w:rsid w:val="4C8D24C8"/>
    <w:rsid w:val="59AC2ED6"/>
    <w:rsid w:val="6085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2022-09-27T01:00:00Z</dcterms:created>
  <dc:creator>simmi</dc:creator>
  <cp:lastModifiedBy>simmi</cp:lastModifiedBy>
  <dcterms:modified xsi:type="dcterms:W3CDTF">2022-09-27T05:51:41Z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657B606F8E5541F08256B89CADF84539</vt:lpwstr>
  </property>
</Properties>
</file>