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6FEBD">
      <w:pPr>
        <w:pStyle w:val="2"/>
        <w:spacing w:before="0" w:beforeAutospacing="0" w:after="0" w:afterAutospacing="0" w:line="360" w:lineRule="auto"/>
        <w:jc w:val="center"/>
        <w:rPr>
          <w:rFonts w:hint="eastAsia" w:ascii="仿宋_GB2312" w:hAnsi="仿宋_GB2312" w:eastAsia="仿宋_GB2312" w:cs="仿宋_GB2312"/>
          <w:sz w:val="36"/>
        </w:rPr>
      </w:pPr>
      <w:r>
        <w:rPr>
          <w:rFonts w:hint="eastAsia" w:ascii="仿宋_GB2312" w:hAnsi="仿宋_GB2312" w:eastAsia="仿宋_GB2312" w:cs="仿宋_GB2312"/>
          <w:sz w:val="36"/>
        </w:rPr>
        <w:t>高维投资（深圳）有限责任公司</w:t>
      </w:r>
      <w:bookmarkStart w:id="0" w:name="_GoBack"/>
      <w:bookmarkEnd w:id="0"/>
    </w:p>
    <w:p w14:paraId="2ADAD99E">
      <w:pPr>
        <w:pStyle w:val="2"/>
        <w:spacing w:before="0" w:beforeAutospacing="0" w:after="0" w:afterAutospacing="0" w:line="360" w:lineRule="auto"/>
        <w:jc w:val="center"/>
        <w:rPr>
          <w:rFonts w:hint="eastAsia" w:ascii="仿宋_GB2312" w:hAnsi="仿宋_GB2312" w:eastAsia="仿宋_GB2312" w:cs="仿宋_GB2312"/>
          <w:sz w:val="36"/>
        </w:rPr>
      </w:pPr>
      <w:r>
        <w:rPr>
          <w:rFonts w:hint="eastAsia" w:ascii="仿宋_GB2312" w:hAnsi="仿宋_GB2312" w:eastAsia="仿宋_GB2312" w:cs="仿宋_GB2312"/>
          <w:sz w:val="36"/>
        </w:rPr>
        <w:t>股东会决议</w:t>
      </w:r>
    </w:p>
    <w:p w14:paraId="252BC362">
      <w:pPr>
        <w:rPr>
          <w:rFonts w:hint="eastAsia"/>
        </w:rPr>
      </w:pPr>
    </w:p>
    <w:p w14:paraId="41F20707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根据《中华人民共和国公司法》第五十九条的规定</w:t>
      </w:r>
      <w:r>
        <w:rPr>
          <w:rFonts w:hint="eastAsia" w:ascii="仿宋_GB2312" w:hAnsi="仿宋_GB2312" w:eastAsia="仿宋_GB2312" w:cs="仿宋_GB2312"/>
          <w:color w:val="000000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</w:rPr>
        <w:t>股东</w:t>
      </w:r>
      <w:r>
        <w:rPr>
          <w:rFonts w:hint="eastAsia" w:ascii="仿宋_GB2312" w:hAnsi="仿宋_GB2312" w:eastAsia="仿宋_GB2312" w:cs="仿宋_GB2312"/>
          <w:color w:val="000000"/>
          <w:lang w:eastAsia="zh-CN"/>
        </w:rPr>
        <w:t>林传科、刘伟、林慧余、刘发军</w:t>
      </w:r>
      <w:r>
        <w:rPr>
          <w:rFonts w:hint="eastAsia" w:ascii="仿宋_GB2312" w:hAnsi="仿宋_GB2312" w:eastAsia="仿宋_GB2312" w:cs="仿宋_GB2312"/>
          <w:color w:val="000000"/>
        </w:rPr>
        <w:t>以书面形式，一致同意以下决议：</w:t>
      </w:r>
    </w:p>
    <w:p w14:paraId="650802A1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</w:rPr>
        <w:t>通过公司分红方案</w:t>
      </w:r>
      <w:r>
        <w:rPr>
          <w:rFonts w:hint="eastAsia" w:ascii="仿宋_GB2312" w:hAnsi="仿宋_GB2312" w:eastAsia="仿宋_GB2312" w:cs="仿宋_GB2312"/>
          <w:b/>
          <w:bCs/>
          <w:color w:val="000000"/>
          <w:lang w:eastAsia="zh-CN"/>
        </w:rPr>
        <w:t>，</w:t>
      </w:r>
      <w:r>
        <w:rPr>
          <w:rFonts w:hint="eastAsia" w:ascii="仿宋_GB2312" w:hAnsi="仿宋_GB2312" w:eastAsia="仿宋_GB2312" w:cs="仿宋_GB2312"/>
          <w:b/>
          <w:bCs/>
          <w:color w:val="000000"/>
        </w:rPr>
        <w:t>分红方案主要内容为：</w:t>
      </w:r>
    </w:p>
    <w:p w14:paraId="3ECC3472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一、本次分红为非等比例分红，本次分红总金额为15,723,899.09元，</w:t>
      </w:r>
      <w:r>
        <w:rPr>
          <w:rFonts w:hint="eastAsia" w:ascii="仿宋_GB2312" w:hAnsi="仿宋_GB2312" w:eastAsia="仿宋_GB2312" w:cs="仿宋_GB2312"/>
          <w:color w:val="000000"/>
        </w:rPr>
        <w:t>具体分配方式如下：</w:t>
      </w:r>
    </w:p>
    <w:tbl>
      <w:tblPr>
        <w:tblStyle w:val="6"/>
        <w:tblW w:w="4978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8"/>
        <w:gridCol w:w="2570"/>
        <w:gridCol w:w="4794"/>
      </w:tblGrid>
      <w:tr w14:paraId="588F3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A05284D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序号</w:t>
            </w:r>
          </w:p>
        </w:tc>
        <w:tc>
          <w:tcPr>
            <w:tcW w:w="2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E2B7956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股东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Hans"/>
              </w:rPr>
              <w:t>姓名</w:t>
            </w:r>
          </w:p>
        </w:tc>
        <w:tc>
          <w:tcPr>
            <w:tcW w:w="4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BF48FF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Han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利润分配额（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Hans"/>
              </w:rPr>
              <w:t>元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Hans"/>
              </w:rPr>
              <w:t>）</w:t>
            </w:r>
          </w:p>
        </w:tc>
      </w:tr>
      <w:tr w14:paraId="5E797E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93C247A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1</w:t>
            </w:r>
          </w:p>
        </w:tc>
        <w:tc>
          <w:tcPr>
            <w:tcW w:w="2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3AF0A6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林传科</w:t>
            </w:r>
          </w:p>
        </w:tc>
        <w:tc>
          <w:tcPr>
            <w:tcW w:w="4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A28DE8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 xml:space="preserve"> 3,697,375.61 </w:t>
            </w:r>
          </w:p>
        </w:tc>
      </w:tr>
      <w:tr w14:paraId="552057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7E214D1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2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A357AB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刘伟</w:t>
            </w:r>
          </w:p>
        </w:tc>
        <w:tc>
          <w:tcPr>
            <w:tcW w:w="4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757902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 xml:space="preserve"> 3,944,103.17 </w:t>
            </w:r>
          </w:p>
        </w:tc>
      </w:tr>
      <w:tr w14:paraId="226233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2E43BF1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2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591748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林慧余</w:t>
            </w:r>
          </w:p>
        </w:tc>
        <w:tc>
          <w:tcPr>
            <w:tcW w:w="4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F227D6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 xml:space="preserve"> 4,138,317.15 </w:t>
            </w:r>
          </w:p>
        </w:tc>
      </w:tr>
      <w:tr w14:paraId="69BF3F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1B9A915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2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86E394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刘发军</w:t>
            </w:r>
          </w:p>
        </w:tc>
        <w:tc>
          <w:tcPr>
            <w:tcW w:w="4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B8AE17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 xml:space="preserve"> 3,944,103.17 </w:t>
            </w:r>
          </w:p>
        </w:tc>
      </w:tr>
      <w:tr w14:paraId="06FA5B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382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E31D2CF">
            <w:pPr>
              <w:jc w:val="center"/>
              <w:textAlignment w:val="center"/>
              <w:rPr>
                <w:rFonts w:hint="default" w:ascii="仿宋_GB2312" w:hAnsi="仿宋_GB2312" w:eastAsia="仿宋_GB2312" w:cs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val="en-US" w:eastAsia="zh-CN"/>
              </w:rPr>
              <w:t>合计</w:t>
            </w:r>
          </w:p>
        </w:tc>
        <w:tc>
          <w:tcPr>
            <w:tcW w:w="4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41FF28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 xml:space="preserve"> 15,723,899.09 </w:t>
            </w:r>
          </w:p>
        </w:tc>
      </w:tr>
    </w:tbl>
    <w:p w14:paraId="57D00357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color w:val="000000"/>
          <w:sz w:val="24"/>
        </w:rPr>
        <w:t>利润</w:t>
      </w: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分配</w:t>
      </w:r>
      <w:r>
        <w:rPr>
          <w:rFonts w:hint="eastAsia" w:ascii="仿宋_GB2312" w:hAnsi="仿宋_GB2312" w:eastAsia="仿宋_GB2312" w:cs="仿宋_GB2312"/>
          <w:color w:val="000000"/>
          <w:sz w:val="24"/>
        </w:rPr>
        <w:t>所得需要缴纳税费的，由公司负责代扣代缴。</w:t>
      </w:r>
    </w:p>
    <w:p w14:paraId="4090491D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以上所列事项，股东以书面形式一致表示同意。</w:t>
      </w:r>
    </w:p>
    <w:p w14:paraId="46421EA3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（以下无正文）</w:t>
      </w:r>
    </w:p>
    <w:p w14:paraId="165BC453">
      <w:pPr>
        <w:pStyle w:val="5"/>
        <w:spacing w:before="0" w:beforeAutospacing="0" w:after="0" w:afterAutospacing="0" w:line="360" w:lineRule="auto"/>
        <w:jc w:val="right"/>
        <w:rPr>
          <w:rFonts w:hint="eastAsia" w:ascii="仿宋_GB2312" w:hAnsi="仿宋_GB2312" w:eastAsia="仿宋_GB2312" w:cs="仿宋_GB2312"/>
          <w:color w:val="000000"/>
          <w:sz w:val="24"/>
        </w:rPr>
        <w:sectPr>
          <w:headerReference r:id="rId3" w:type="default"/>
          <w:footerReference r:id="rId4" w:type="default"/>
          <w:pgNumType w:fmt="decimal"/>
          <w:cols w:space="720" w:num="1"/>
        </w:sectPr>
      </w:pPr>
    </w:p>
    <w:p w14:paraId="2A70335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center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（本页为签署页，无正文）</w:t>
      </w:r>
    </w:p>
    <w:p w14:paraId="640C1A8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股东签署：</w:t>
      </w:r>
    </w:p>
    <w:p w14:paraId="464F8DE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林传科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（签字）：_________</w:t>
      </w:r>
    </w:p>
    <w:p w14:paraId="4BB2487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p w14:paraId="1AE9CA4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</w:p>
    <w:p w14:paraId="2877DD7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刘伟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（签字）：_________</w:t>
      </w:r>
    </w:p>
    <w:p w14:paraId="348BE02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p w14:paraId="03D9C7D3"/>
    <w:p w14:paraId="15F522E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林慧余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（签字）：_________</w:t>
      </w:r>
    </w:p>
    <w:p w14:paraId="7A408BC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p w14:paraId="5E2532E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</w:p>
    <w:p w14:paraId="3ABCEF7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刘发军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（签字）：_________</w:t>
      </w:r>
    </w:p>
    <w:p w14:paraId="389F940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sect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2431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74557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74557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8F28C">
    <w:pPr>
      <w:pStyle w:val="4"/>
      <w:jc w:val="right"/>
      <w:rPr>
        <w:rFonts w:hint="eastAsia" w:ascii="仿宋" w:hAnsi="仿宋" w:eastAsia="仿宋" w:cs="仿宋"/>
        <w:sz w:val="21"/>
        <w:szCs w:val="21"/>
        <w:lang w:val="en-US" w:eastAsia="zh-CN"/>
      </w:rPr>
    </w:pPr>
    <w:r>
      <w:rPr>
        <w:rFonts w:hint="eastAsia" w:ascii="仿宋" w:hAnsi="仿宋" w:eastAsia="仿宋" w:cs="仿宋"/>
        <w:sz w:val="21"/>
        <w:szCs w:val="21"/>
        <w:lang w:val="en-US" w:eastAsia="zh-CN"/>
      </w:rPr>
      <w:t>（2025）投第01号股东会决议</w:t>
    </w:r>
  </w:p>
  <w:p w14:paraId="31CF3FAF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EFCEB"/>
    <w:rsid w:val="7FAD760C"/>
    <w:rsid w:val="AFFEFCEB"/>
    <w:rsid w:val="B7AF4238"/>
    <w:rsid w:val="F37D2522"/>
    <w:rsid w:val="FFFF3496"/>
    <w:rsid w:val="FFFFF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</w:rPr>
  </w:style>
  <w:style w:type="paragraph" w:styleId="2">
    <w:name w:val="heading 1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9"/>
    </w:pPr>
    <w:rPr>
      <w:b/>
      <w:color w:val="000000"/>
      <w:sz w:val="4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2025-03-02T12:51:00Z</dcterms:created>
  <dc:creator>大成</dc:creator>
  <cp:lastModifiedBy>大成</cp:lastModifiedBy>
  <dcterms:modified xsi:type="dcterms:W3CDTF">2025-03-01T22:43:28Z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8074C02CC65439C54C92C267AE3FDE99_41</vt:lpwstr>
  </property>
</Properties>
</file>