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92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从认知到落地：DeepSeek大模型时代的企业AI战略与实践</w:t>
      </w:r>
    </w:p>
    <w:p w14:paraId="68DEF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outlineLvl w:val="0"/>
        <w:rPr>
          <w:rFonts w:hint="eastAsia" w:ascii="微软雅黑" w:hAnsi="微软雅黑" w:eastAsia="微软雅黑" w:cs="微软雅黑"/>
          <w:sz w:val="21"/>
          <w:szCs w:val="21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21"/>
          <w:szCs w:val="21"/>
        </w:rPr>
        <w:t>企业家的AI决策指南：系统构建AI应用能力，抢占商业新蓝海</w:t>
      </w:r>
      <w:bookmarkEnd w:id="0"/>
    </w:p>
    <w:p w14:paraId="1F613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3E29E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sz w:val="21"/>
          <w:szCs w:val="21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21"/>
          <w:szCs w:val="21"/>
        </w:rPr>
        <w:t>【为什么</w:t>
      </w:r>
      <w:r>
        <w:rPr>
          <w:rFonts w:hint="eastAsia" w:ascii="微软雅黑" w:hAnsi="微软雅黑" w:eastAsia="微软雅黑" w:cs="微软雅黑"/>
          <w:b/>
          <w:i w:val="0"/>
          <w:iCs w:val="0"/>
          <w:sz w:val="21"/>
          <w:szCs w:val="21"/>
        </w:rPr>
        <w:t>此刻需要这门课程？】</w:t>
      </w:r>
      <w:bookmarkEnd w:id="1"/>
    </w:p>
    <w:p w14:paraId="2E4BC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sz w:val="21"/>
          <w:szCs w:val="21"/>
        </w:rPr>
        <w:t>当我们站</w:t>
      </w:r>
      <w:r>
        <w:rPr>
          <w:rFonts w:hint="eastAsia" w:ascii="微软雅黑" w:hAnsi="微软雅黑" w:eastAsia="微软雅黑" w:cs="微软雅黑"/>
          <w:sz w:val="21"/>
          <w:szCs w:val="21"/>
        </w:rPr>
        <w:t>在AI爆发的历史拐点，一个残酷现实正在形成：企业间的AI应用能力差距，正在成为未来商业竞争的决定性因素。</w:t>
      </w:r>
    </w:p>
    <w:p w14:paraId="712A5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过去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一段时间</w:t>
      </w:r>
      <w:r>
        <w:rPr>
          <w:rFonts w:hint="eastAsia" w:ascii="微软雅黑" w:hAnsi="微软雅黑" w:eastAsia="微软雅黑" w:cs="微软雅黑"/>
          <w:sz w:val="21"/>
          <w:szCs w:val="21"/>
        </w:rPr>
        <w:t>，市场上出现了无数DeepSeek相关培训，但大多停留在技术层面或简单应用示范，缺乏对企业家真正有价值的系统性思维框架与落地方法论。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然而，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企业不缺AI工具的介绍，而是缺乏将AI转化为商业价值的整体思路。</w:t>
      </w:r>
    </w:p>
    <w:p w14:paraId="5577B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本课程直击痛点：跳出"技术视角"，用"商业视角"解构AI，帮助决策者建立清晰的AI认知框架和落地路径，从而在大模型时代中抢占先机，实现业务的质变与效能的革命性提升。</w:t>
      </w:r>
    </w:p>
    <w:p w14:paraId="79BAD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52E45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21"/>
          <w:szCs w:val="21"/>
        </w:rPr>
        <w:t>【这不是一门普通的AI课程，因为...】</w:t>
      </w:r>
      <w:bookmarkEnd w:id="2"/>
    </w:p>
    <w:p w14:paraId="2FD77A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不谈技术细节，聚焦商业价值：关注AI如何解决企业实际问题，创造实质性回报</w:t>
      </w:r>
    </w:p>
    <w:p w14:paraId="0B77B3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不是碎片化知识，而是系统化框架：构建完整的AI认知体系与应用方法论</w:t>
      </w:r>
    </w:p>
    <w:p w14:paraId="4147CB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不停留于案例展示，直达实操方法：提供可复制的AI应用模式与落地路径</w:t>
      </w:r>
    </w:p>
    <w:p w14:paraId="08FD1D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不聚焦单一模型，着眼能力建设：培养企业持续应对AI变革的适应能力</w:t>
      </w:r>
    </w:p>
    <w:p w14:paraId="0455CA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不是简单工具应用，是战略层思考：将AI融入企业发展战略，实现长期竞争优势</w:t>
      </w:r>
    </w:p>
    <w:p w14:paraId="33850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67A1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21"/>
          <w:szCs w:val="21"/>
        </w:rPr>
        <w:t>【适合谁参加？】</w:t>
      </w:r>
      <w:bookmarkEnd w:id="3"/>
    </w:p>
    <w:p w14:paraId="6A17C3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企业决策者与高管：需要构建AI战略、引领组织变革的关键人物</w:t>
      </w:r>
    </w:p>
    <w:p w14:paraId="569913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业务部门负责人：希望通过AI解决实际业务痛点，提升部门效能</w:t>
      </w:r>
    </w:p>
    <w:p w14:paraId="09A93C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产品与创新负责人：寻求利用AI打造差异化产品与服务</w:t>
      </w:r>
    </w:p>
    <w:p w14:paraId="1AD570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数字化转型负责人：负责推动企业AI落地与实施的核心推手</w:t>
      </w:r>
    </w:p>
    <w:p w14:paraId="6826BF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有AI前瞻思考的职场人士：希望在AI时代保持竞争力的职场精英</w:t>
      </w:r>
    </w:p>
    <w:p w14:paraId="1B8B0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6D36D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21"/>
          <w:szCs w:val="21"/>
        </w:rPr>
        <w:t>【学习成果：课程将如何改变您和您的企业】</w:t>
      </w:r>
      <w:bookmarkEnd w:id="4"/>
    </w:p>
    <w:p w14:paraId="38BB8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完成本课程后，您将能够：</w:t>
      </w:r>
    </w:p>
    <w:p w14:paraId="6DE6DC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建立体系化AI认知：清晰理解AI的本质特性、价值边界与应用逻辑</w:t>
      </w:r>
    </w:p>
    <w:p w14:paraId="7C8950D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制定科学AI战略：根据企业特性规划适合的AI应用路线图</w:t>
      </w:r>
    </w:p>
    <w:p w14:paraId="3B4550C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识别高价值场景：准确找出企业中最适合AI赋能的业务环节</w:t>
      </w:r>
    </w:p>
    <w:p w14:paraId="42AFDE2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掌握实用方法：运用提示词工程等方法提升AI应用效果</w:t>
      </w:r>
    </w:p>
    <w:p w14:paraId="693B7E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设计应用方案：针对具体业务场景设计AI解决方案</w:t>
      </w:r>
    </w:p>
    <w:p w14:paraId="4B8373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评估投资回报：建立科学的效能评估体系，确保价值最大化</w:t>
      </w:r>
    </w:p>
    <w:p w14:paraId="17D94B6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管理变革风险：有效应对AI引入带来的组织与流程挑战</w:t>
      </w:r>
    </w:p>
    <w:p w14:paraId="551F0C2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构建长期优势：将AI融入企业战略，建立持续竞争力</w:t>
      </w:r>
    </w:p>
    <w:p w14:paraId="7BFA7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1437A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21"/>
          <w:szCs w:val="21"/>
        </w:rPr>
        <w:t>【课程模块：系统构建企业AI应用能力】</w:t>
      </w:r>
      <w:bookmarkEnd w:id="5"/>
    </w:p>
    <w:p w14:paraId="07FCB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模块一：AI认知重构——用不用AI已经不是问题，如何用好才是</w:t>
      </w:r>
    </w:p>
    <w:p w14:paraId="57DB46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企业用好AI的思考框架与困惑破解</w:t>
      </w:r>
    </w:p>
    <w:p w14:paraId="668FBB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AI与传统软件的本质区别：不确定性特征及应对策略</w:t>
      </w:r>
    </w:p>
    <w:p w14:paraId="739BAE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从ERP到AI：数智化时代的系统"范式"变革</w:t>
      </w:r>
    </w:p>
    <w:p w14:paraId="0A0C3E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大模型引发的知识平权与企业竞争新格局</w:t>
      </w:r>
    </w:p>
    <w:p w14:paraId="3451B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27890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模块二：深度解析大模型的商业价值与应用边界</w:t>
      </w:r>
    </w:p>
    <w:p w14:paraId="5CDFB0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操作智能、感知智能到认知智能的演进路径</w:t>
      </w:r>
    </w:p>
    <w:p w14:paraId="543B8B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DeepSeek的核心突破：从"语言"到"思考"的能力跃迁</w:t>
      </w:r>
    </w:p>
    <w:p w14:paraId="50C71F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大模型对企业的五大价值维度与应用前景</w:t>
      </w:r>
    </w:p>
    <w:p w14:paraId="304726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后DeepSeek时代的商业机遇预判</w:t>
      </w:r>
    </w:p>
    <w:p w14:paraId="3CDC3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1ACBE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模块三："用好"大模型的方法论与实践路径</w:t>
      </w:r>
    </w:p>
    <w:p w14:paraId="5B0502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提示词工程：指导"AI员工"的精准沟通艺术</w:t>
      </w:r>
    </w:p>
    <w:p w14:paraId="528BBD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增强检索：构建企业专属知识库与记忆系统</w:t>
      </w:r>
    </w:p>
    <w:p w14:paraId="52AEA1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微调训练：提升AI在垂直领域的专业能力</w:t>
      </w:r>
    </w:p>
    <w:p w14:paraId="38C66B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思维链方法：激发AI的深度思考与问题解决</w:t>
      </w:r>
    </w:p>
    <w:p w14:paraId="0A939E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智能体架构：设计自主AI系统的价值与实践</w:t>
      </w:r>
    </w:p>
    <w:p w14:paraId="64819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0AEE2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模块四：企业AI应用的模式选择与价值实现</w:t>
      </w:r>
    </w:p>
    <w:p w14:paraId="3AE67B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三种典型应用模式的优劣势分析与选择策略</w:t>
      </w:r>
    </w:p>
    <w:p w14:paraId="44DEBD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AI驱动的商业模式创新与升级路径</w:t>
      </w:r>
    </w:p>
    <w:p w14:paraId="4E7735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营销获客、产品设计、财务运营、数据分析的AI革新案例</w:t>
      </w:r>
    </w:p>
    <w:p w14:paraId="41D927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投资回报评估与资源优化配置方法</w:t>
      </w:r>
    </w:p>
    <w:p w14:paraId="22823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7B869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模块五：AI落地实战指南——从理念到系统工程</w:t>
      </w:r>
    </w:p>
    <w:p w14:paraId="5A615F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场景识别、角色定义与知识体系构建</w:t>
      </w:r>
    </w:p>
    <w:p w14:paraId="03F534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工具选型、系统集成与应用模式设计</w:t>
      </w:r>
    </w:p>
    <w:p w14:paraId="4BADDC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效能评估、组织协同与战略调整</w:t>
      </w:r>
    </w:p>
    <w:p w14:paraId="42C660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数据安全与隐私保护的解决方案</w:t>
      </w:r>
    </w:p>
    <w:p w14:paraId="1F15E2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长期主义视角下的企业AI战略规划</w:t>
      </w:r>
    </w:p>
    <w:p w14:paraId="3CEBB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A97D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9524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21"/>
          <w:szCs w:val="21"/>
        </w:rPr>
        <w:br w:type="page"/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课程导师：企业数智化转型专家，助力企业释放AI新动能】</w:t>
      </w:r>
    </w:p>
    <w:p w14:paraId="00115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3670935</wp:posOffset>
            </wp:positionH>
            <wp:positionV relativeFrom="paragraph">
              <wp:posOffset>258445</wp:posOffset>
            </wp:positionV>
            <wp:extent cx="1669415" cy="1892935"/>
            <wp:effectExtent l="0" t="0" r="6985" b="1206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陈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老师</w:t>
      </w:r>
    </w:p>
    <w:p w14:paraId="0544641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连续创业者、产品专家  </w:t>
      </w:r>
    </w:p>
    <w:p w14:paraId="7643FB4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具备 20 多年互联网、人工智能、财务、管理咨询领域的跨界经历  </w:t>
      </w:r>
    </w:p>
    <w:p w14:paraId="6C96927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主持研究并提交 “财务+AI” 领域发明专利 100 余件  </w:t>
      </w:r>
    </w:p>
    <w:p w14:paraId="055C2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</w:p>
    <w:p w14:paraId="63D6D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从业经历</w:t>
      </w:r>
    </w:p>
    <w:p w14:paraId="673655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东南融通 产品交付中心 高级经理 / 项目管理中心 总经理  </w:t>
      </w:r>
    </w:p>
    <w:p w14:paraId="0BD23D2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前唯你科技 联合创始人、产研/AI 副总裁  </w:t>
      </w:r>
    </w:p>
    <w:p w14:paraId="6C1F6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</w:p>
    <w:p w14:paraId="53F18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曾任职务</w:t>
      </w:r>
    </w:p>
    <w:p w14:paraId="0539B80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上海国家会计学院 智能财务研究院 联席院长  </w:t>
      </w:r>
    </w:p>
    <w:p w14:paraId="766773C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福建省人工智能协会 副会长  </w:t>
      </w:r>
    </w:p>
    <w:p w14:paraId="6167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</w:p>
    <w:p w14:paraId="64452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讲师简介</w:t>
      </w:r>
    </w:p>
    <w:p w14:paraId="46A55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4084320</wp:posOffset>
            </wp:positionH>
            <wp:positionV relativeFrom="paragraph">
              <wp:posOffset>95250</wp:posOffset>
            </wp:positionV>
            <wp:extent cx="1486535" cy="2004695"/>
            <wp:effectExtent l="0" t="0" r="12065" b="190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自 2014 年起致力于人工智能与财务领域的创新融合，研发多系列 AI 财务创新产品与服务。通过多种 AI 技术的融合应用，推动传统财务基础工作与日常工作的替代性变革，显著提升财务治理水平和财务运营效率。其研发成果已应用于上百家央国企、上市公司及高等院校，获得广泛认可。</w:t>
      </w:r>
    </w:p>
    <w:p w14:paraId="6C4C3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eastAsia="zh-CN"/>
        </w:rPr>
        <w:t>《人工智能大模型技术财务应用蓝皮书》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主要执笔人之一，于2024 年 9 月由上海国家会计学院智能财务研究院正式发布。</w:t>
      </w:r>
    </w:p>
    <w:p w14:paraId="254CA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他不仅拥有丰富的跨界经验和大量专利成果，更通过实际应用案例帮助众多企业实现了财务管理的智能化转型，创造新质生产力价值，引导企业领导者建立AI思维，探索产业与财务领域的AI赋能创新。</w:t>
      </w:r>
    </w:p>
    <w:p w14:paraId="78565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br w:type="page"/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课程体系</w:t>
      </w:r>
    </w:p>
    <w:p w14:paraId="351A1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课程一：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大模型时代，企业家应有的 AI 思维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》</w:t>
      </w:r>
    </w:p>
    <w:p w14:paraId="476B4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适合对象：企业高管  </w:t>
      </w:r>
    </w:p>
    <w:p w14:paraId="4F03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课程时长：2 小时  </w:t>
      </w:r>
    </w:p>
    <w:p w14:paraId="58156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课程简介：通过深入剖析 AI 并结合实际应用场景的具体拆解，引导学员建立应用 AI 的思维模式和认同感。</w:t>
      </w:r>
    </w:p>
    <w:p w14:paraId="7867E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</w:p>
    <w:p w14:paraId="129A5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课程二：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AI 对产业的赋能与创新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》</w:t>
      </w:r>
    </w:p>
    <w:p w14:paraId="57F6A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适合对象：企业高管、CIO、CTO  </w:t>
      </w:r>
    </w:p>
    <w:p w14:paraId="2310F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课程时长：2 小时  </w:t>
      </w:r>
    </w:p>
    <w:p w14:paraId="3EC76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课程简介：通过对 AI 应用案例的分析，总结提炼 AI 对产业的赋能模式，以及在实际应用落地过程中的关键要点与价值。</w:t>
      </w:r>
    </w:p>
    <w:p w14:paraId="2AF89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</w:p>
    <w:p w14:paraId="67EF8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课程三：AI 对财务的赋能与创新</w:t>
      </w:r>
    </w:p>
    <w:p w14:paraId="578C1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适合对象：企业高管、财务管理人员  </w:t>
      </w:r>
    </w:p>
    <w:p w14:paraId="73F2B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 xml:space="preserve">课程时长：2 小时  </w:t>
      </w:r>
    </w:p>
    <w:p w14:paraId="17E7A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课程简介：通过 AI 在财务领域的实际落地案例，总结提炼 AI 在财务领域的落地模式、应用价值，并探讨其对财务信息化基础的继承与提升。</w:t>
      </w:r>
    </w:p>
    <w:p w14:paraId="3EB08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</w:p>
    <w:p w14:paraId="0A7C4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21"/>
          <w:szCs w:val="21"/>
        </w:rPr>
      </w:pPr>
    </w:p>
    <w:p w14:paraId="18CC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br w:type="page"/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【为什么是这门课程？】</w:t>
      </w:r>
      <w:bookmarkEnd w:id="6"/>
    </w:p>
    <w:p w14:paraId="5AFEF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当前市场上的AI课程大多数是以下三种方向：</w:t>
      </w:r>
    </w:p>
    <w:p w14:paraId="5868182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重技术轻商业：过于关注模型原理，忽视企业应用价值</w:t>
      </w:r>
    </w:p>
    <w:p w14:paraId="38B3578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重工具轻战略：只教如何使用，不教如何系统布局</w:t>
      </w:r>
    </w:p>
    <w:p w14:paraId="6E4D2EE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重概念轻落地：充斥理论介绍，缺乏实操方法论</w:t>
      </w:r>
    </w:p>
    <w:p w14:paraId="71501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而本课程从企业家视角出发，构建完整的"认知-方法-应用-落地"体系，帮助决策者快速建立AI思维模式，制定科学的应用策略，实现业务的实质性提升。</w:t>
      </w:r>
    </w:p>
    <w:p w14:paraId="6BAEA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bookmarkStart w:id="8" w:name="_GoBack"/>
      <w:bookmarkEnd w:id="8"/>
    </w:p>
    <w:p w14:paraId="5A147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21"/>
          <w:szCs w:val="21"/>
        </w:rPr>
        <w:t>【学习保障】</w:t>
      </w:r>
      <w:bookmarkEnd w:id="7"/>
    </w:p>
    <w:p w14:paraId="05E3B8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实战导向：所有内容直指企业实际问题，即学即用</w:t>
      </w:r>
    </w:p>
    <w:p w14:paraId="245C8F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框架清晰：提供系统化思维模型，避免碎片化学习</w:t>
      </w:r>
    </w:p>
    <w:p w14:paraId="0D1498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案例丰富：融入多行业真实应用案例，助力理解与类比</w:t>
      </w:r>
    </w:p>
    <w:p w14:paraId="40053B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工具配套：提供配套工具包与模板，加速实施落地</w:t>
      </w:r>
    </w:p>
    <w:p w14:paraId="4762D3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持续更新：紧跟DeepSeek等大模型最新发展，保持内容前沿性</w:t>
      </w:r>
    </w:p>
    <w:p w14:paraId="37E0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0767DD54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4B8F6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E4AB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在AI已成必然的时代，领先者和跟随者之间的差距正在迅速拉大。</w:t>
      </w:r>
    </w:p>
    <w:p w14:paraId="13175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不要让您的企业成为AI变革的旁观者，成为引领变革的推动者。</w:t>
      </w:r>
    </w:p>
    <w:p w14:paraId="312B9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立即报名，构建您的AI战略与能力体系，抢占商业新蓝海！</w:t>
      </w:r>
    </w:p>
    <w:p w14:paraId="09AF2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09A8D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420" w:firstLineChars="2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748A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A48A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699C0"/>
    <w:multiLevelType w:val="singleLevel"/>
    <w:tmpl w:val="B82699C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3D13335D"/>
    <w:multiLevelType w:val="singleLevel"/>
    <w:tmpl w:val="3D13335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53D93721"/>
    <w:multiLevelType w:val="singleLevel"/>
    <w:tmpl w:val="53D9372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6E17DAE9"/>
    <w:multiLevelType w:val="singleLevel"/>
    <w:tmpl w:val="6E17DA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0137CB"/>
    <w:rsid w:val="6FFD7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1731</Words>
  <Characters>1821</Characters>
  <TotalTime>10</TotalTime>
  <ScaleCrop>false</ScaleCrop>
  <LinksUpToDate>false</LinksUpToDate>
  <CharactersWithSpaces>1821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2025-03-01T14:52:00Z</dcterms:created>
  <dc:creator>Apache POI</dc:creator>
  <cp:lastModifiedBy>变美变瘦变有钱</cp:lastModifiedBy>
  <dcterms:modified xsi:type="dcterms:W3CDTF">2025-03-03T18:54:16Z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eyJoZGlkIjoiODk4MDQ5YzM2NDc1YTNkMjUyNzQ5MjRiYzQzMzk0MmUiLCJ1c2VySWQiOiIxMTc2NzM3MTY3In0=</vt:lpwstr>
  </property>
  <property fmtid="{D5CDD505-2E9C-101B-9397-08002B2CF9AE}" pid="3" name="KSOProductBuildVer">
    <vt:lpwstr>2052-12.1.0.20305</vt:lpwstr>
  </property>
  <property fmtid="{D5CDD505-2E9C-101B-9397-08002B2CF9AE}" pid="4" name="ICV">
    <vt:lpwstr>7AC5E65EB40B4860B8D81A57C9486731_13</vt:lpwstr>
  </property>
</Properties>
</file>