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高维人才盘点计划</w:t>
      </w:r>
    </w:p>
    <w:p>
      <w:pPr>
        <w:rPr>
          <w:rFonts w:hint="eastAsia" w:ascii="微软雅黑" w:hAnsi="微软雅黑" w:eastAsia="微软雅黑" w:cs="微软雅黑"/>
          <w:lang w:val="en-US" w:eastAsia="zh-CN"/>
        </w:rPr>
      </w:pPr>
    </w:p>
    <w:p>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一、目前的业务挑战：</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公司快速发展，人才断档、供应不足；</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转型变革，进入新市场、多元化发展，团队不稳定、状态不佳</w:t>
      </w:r>
    </w:p>
    <w:p>
      <w:pPr>
        <w:rPr>
          <w:rFonts w:hint="eastAsia" w:ascii="微软雅黑" w:hAnsi="微软雅黑" w:eastAsia="微软雅黑" w:cs="微软雅黑"/>
          <w:color w:val="0000FF"/>
          <w:lang w:val="en-US" w:eastAsia="zh-CN"/>
        </w:rPr>
      </w:pPr>
      <w:r>
        <w:rPr>
          <w:rFonts w:hint="eastAsia" w:ascii="微软雅黑" w:hAnsi="微软雅黑" w:eastAsia="微软雅黑" w:cs="微软雅黑"/>
          <w:color w:val="0000FF"/>
          <w:lang w:val="en-US" w:eastAsia="zh-CN"/>
        </w:rPr>
        <w:t>现状问题：</w:t>
      </w:r>
    </w:p>
    <w:p>
      <w:pPr>
        <w:numPr>
          <w:ilvl w:val="0"/>
          <w:numId w:val="1"/>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招聘的时候想象要承担重要的职责，招进来以后发现承担不了，然后“勉强”使用；</w:t>
      </w:r>
      <w:bookmarkStart w:id="0" w:name="_GoBack"/>
      <w:bookmarkEnd w:id="0"/>
    </w:p>
    <w:p>
      <w:pPr>
        <w:numPr>
          <w:ilvl w:val="0"/>
          <w:numId w:val="1"/>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有的伙伴长期陷入日常工作，找不到价值贡献点，更找不到和能承接公司要事的哪一部分；一些同事可能没有注意效率 很努力很花时间 但是没有出绩效；</w:t>
      </w:r>
    </w:p>
    <w:p>
      <w:pPr>
        <w:numPr>
          <w:ilvl w:val="0"/>
          <w:numId w:val="1"/>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继续发现一个好人才，继续招进来；公司整体人力成本持续攀升，现有人员对薪资不满意；</w:t>
      </w:r>
    </w:p>
    <w:p>
      <w:pPr>
        <w:numPr>
          <w:ilvl w:val="0"/>
          <w:numId w:val="1"/>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基础工资低，不知道如何招募、晋升、发奖金、定职责、目标和做考核</w:t>
      </w:r>
    </w:p>
    <w:p>
      <w:pPr>
        <w:numPr>
          <w:ilvl w:val="0"/>
          <w:numId w:val="1"/>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（新人和KK合作比较辛苦，高要求、不具体，感受到挑战多于支持，大华离职应该让KK反思；）</w:t>
      </w:r>
    </w:p>
    <w:p>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二、盘点目标：</w:t>
      </w:r>
    </w:p>
    <w:p>
      <w:pPr>
        <w:numPr>
          <w:ilvl w:val="0"/>
          <w:numId w:val="2"/>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梳理出关键岗位的职责要求和人才标准（二级目标）</w:t>
      </w:r>
    </w:p>
    <w:p>
      <w:pPr>
        <w:numPr>
          <w:ilvl w:val="0"/>
          <w:numId w:val="2"/>
        </w:numPr>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人才摸底，确定主战场和每个人对应的职级要求（一级目标）</w:t>
      </w:r>
    </w:p>
    <w:p>
      <w:pPr>
        <w:numPr>
          <w:ilvl w:val="0"/>
          <w:numId w:val="2"/>
        </w:numPr>
        <w:rPr>
          <w:rFonts w:hint="eastAsia" w:ascii="微软雅黑" w:hAnsi="微软雅黑" w:eastAsia="微软雅黑" w:cs="微软雅黑"/>
          <w:highlight w:val="lightGray"/>
          <w:lang w:val="en-US" w:eastAsia="zh-CN"/>
        </w:rPr>
      </w:pPr>
      <w:r>
        <w:rPr>
          <w:rFonts w:hint="eastAsia" w:ascii="微软雅黑" w:hAnsi="微软雅黑" w:eastAsia="微软雅黑" w:cs="微软雅黑"/>
          <w:highlight w:val="lightGray"/>
          <w:lang w:val="en-US" w:eastAsia="zh-CN"/>
        </w:rPr>
        <w:t>建人才地图、搭建人才梯队（下一次）</w:t>
      </w:r>
    </w:p>
    <w:p>
      <w:pPr>
        <w:numPr>
          <w:ilvl w:val="0"/>
          <w:numId w:val="0"/>
        </w:numPr>
        <w:rPr>
          <w:rFonts w:hint="eastAsia" w:ascii="微软雅黑" w:hAnsi="微软雅黑" w:eastAsia="微软雅黑" w:cs="微软雅黑"/>
          <w:lang w:val="en-US" w:eastAsia="zh-CN"/>
        </w:rPr>
      </w:pPr>
    </w:p>
    <w:p>
      <w:pPr>
        <w:widowControl w:val="0"/>
        <w:numPr>
          <w:ilvl w:val="0"/>
          <w:numId w:val="0"/>
        </w:numPr>
        <w:jc w:val="both"/>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三、关键人才盘点会（校准会），输出用人策略</w:t>
      </w:r>
    </w:p>
    <w:p>
      <w:pPr>
        <w:widowControl w:val="0"/>
        <w:numPr>
          <w:ilvl w:val="0"/>
          <w:numId w:val="0"/>
        </w:numPr>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1.聚焦讨论人才的能力优势、发展潜力、形成清晰的用人策略；</w:t>
      </w:r>
    </w:p>
    <w:p>
      <w:pPr>
        <w:widowControl w:val="0"/>
        <w:numPr>
          <w:ilvl w:val="0"/>
          <w:numId w:val="0"/>
        </w:numPr>
        <w:jc w:val="both"/>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2.参与方：直线上线、隔级上线、HR（组织者&amp;记录员）【CEO团队+灿平】</w:t>
      </w:r>
    </w:p>
    <w:p>
      <w:pPr>
        <w:widowControl w:val="0"/>
        <w:numPr>
          <w:ilvl w:val="0"/>
          <w:numId w:val="3"/>
        </w:numPr>
        <w:ind w:left="420" w:leftChars="0" w:hanging="420" w:firstLineChars="0"/>
        <w:jc w:val="both"/>
        <w:rPr>
          <w:rFonts w:hint="eastAsia" w:ascii="微软雅黑" w:hAnsi="微软雅黑" w:eastAsia="微软雅黑" w:cs="微软雅黑"/>
          <w:b/>
          <w:bCs/>
          <w:color w:val="FF0000"/>
          <w:sz w:val="28"/>
          <w:szCs w:val="28"/>
          <w:lang w:val="en-US" w:eastAsia="zh-CN"/>
        </w:rPr>
      </w:pPr>
      <w:r>
        <w:rPr>
          <w:rFonts w:hint="eastAsia" w:ascii="微软雅黑" w:hAnsi="微软雅黑" w:eastAsia="微软雅黑" w:cs="微软雅黑"/>
          <w:b/>
          <w:bCs/>
          <w:color w:val="FF0000"/>
          <w:sz w:val="28"/>
          <w:szCs w:val="28"/>
          <w:lang w:val="en-US" w:eastAsia="zh-CN"/>
        </w:rPr>
        <w:t>人才盘点会前准备</w:t>
      </w:r>
    </w:p>
    <w:p>
      <w:pPr>
        <w:widowControl w:val="0"/>
        <w:numPr>
          <w:ilvl w:val="0"/>
          <w:numId w:val="4"/>
        </w:numPr>
        <w:ind w:leftChars="0"/>
        <w:jc w:val="both"/>
        <w:rPr>
          <w:rFonts w:hint="eastAsia" w:ascii="微软雅黑" w:hAnsi="微软雅黑" w:eastAsia="微软雅黑" w:cs="微软雅黑"/>
          <w:b/>
          <w:bCs/>
          <w:color w:val="FFC000"/>
          <w:lang w:val="en-US" w:eastAsia="zh-CN"/>
        </w:rPr>
      </w:pPr>
      <w:r>
        <w:rPr>
          <w:rFonts w:hint="eastAsia" w:ascii="微软雅黑" w:hAnsi="微软雅黑" w:eastAsia="微软雅黑" w:cs="微软雅黑"/>
          <w:b/>
          <w:bCs/>
          <w:color w:val="FFC000"/>
          <w:lang w:val="en-US" w:eastAsia="zh-CN"/>
        </w:rPr>
        <w:t>被盘点对象的材料准备</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rFonts w:hint="eastAsia" w:ascii="微软雅黑" w:hAnsi="微软雅黑" w:eastAsia="微软雅黑" w:cs="微软雅黑"/>
          <w:sz w:val="21"/>
          <w:szCs w:val="21"/>
        </w:rPr>
      </w:pPr>
      <w:r>
        <w:rPr>
          <w:rStyle w:val="5"/>
          <w:rFonts w:hint="eastAsia" w:ascii="微软雅黑" w:hAnsi="微软雅黑" w:eastAsia="微软雅黑" w:cs="微软雅黑"/>
          <w:i w:val="0"/>
          <w:caps w:val="0"/>
          <w:color w:val="3E3E3E"/>
          <w:spacing w:val="0"/>
          <w:sz w:val="21"/>
          <w:szCs w:val="21"/>
          <w:shd w:val="clear" w:fill="F7F7F7"/>
        </w:rPr>
        <w:t>基本信息：</w:t>
      </w:r>
      <w:r>
        <w:rPr>
          <w:rFonts w:hint="eastAsia" w:ascii="微软雅黑" w:hAnsi="微软雅黑" w:eastAsia="微软雅黑" w:cs="微软雅黑"/>
          <w:i w:val="0"/>
          <w:caps w:val="0"/>
          <w:color w:val="3E3E3E"/>
          <w:spacing w:val="0"/>
          <w:sz w:val="21"/>
          <w:szCs w:val="21"/>
          <w:shd w:val="clear" w:fill="F7F7F7"/>
        </w:rPr>
        <w:t>主要是姓名、入职年限、岗位等。</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rFonts w:hint="eastAsia" w:ascii="微软雅黑" w:hAnsi="微软雅黑" w:eastAsia="微软雅黑" w:cs="微软雅黑"/>
          <w:sz w:val="21"/>
          <w:szCs w:val="21"/>
        </w:rPr>
      </w:pPr>
      <w:r>
        <w:rPr>
          <w:rStyle w:val="5"/>
          <w:rFonts w:hint="eastAsia" w:ascii="微软雅黑" w:hAnsi="微软雅黑" w:eastAsia="微软雅黑" w:cs="微软雅黑"/>
          <w:i w:val="0"/>
          <w:caps w:val="0"/>
          <w:color w:val="3E3E3E"/>
          <w:spacing w:val="0"/>
          <w:sz w:val="21"/>
          <w:szCs w:val="21"/>
          <w:shd w:val="clear" w:fill="F7F7F7"/>
          <w:lang w:val="en-US" w:eastAsia="zh-CN"/>
        </w:rPr>
        <w:t>绩效评价</w:t>
      </w:r>
      <w:r>
        <w:rPr>
          <w:rStyle w:val="5"/>
          <w:rFonts w:hint="eastAsia" w:ascii="微软雅黑" w:hAnsi="微软雅黑" w:eastAsia="微软雅黑" w:cs="微软雅黑"/>
          <w:i w:val="0"/>
          <w:caps w:val="0"/>
          <w:color w:val="3E3E3E"/>
          <w:spacing w:val="0"/>
          <w:sz w:val="21"/>
          <w:szCs w:val="21"/>
          <w:shd w:val="clear" w:fill="F7F7F7"/>
        </w:rPr>
        <w:t>：</w:t>
      </w:r>
      <w:r>
        <w:rPr>
          <w:rFonts w:hint="eastAsia" w:ascii="微软雅黑" w:hAnsi="微软雅黑" w:eastAsia="微软雅黑" w:cs="微软雅黑"/>
          <w:i w:val="0"/>
          <w:caps w:val="0"/>
          <w:color w:val="3E3E3E"/>
          <w:spacing w:val="0"/>
          <w:sz w:val="21"/>
          <w:szCs w:val="21"/>
          <w:shd w:val="clear" w:fill="F7F7F7"/>
        </w:rPr>
        <w:t>日常绩效考核结果记录、定性的业绩评价或提供其他能证明其工作业绩的内容。</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rFonts w:hint="eastAsia" w:ascii="微软雅黑" w:hAnsi="微软雅黑" w:eastAsia="微软雅黑" w:cs="微软雅黑"/>
          <w:sz w:val="21"/>
          <w:szCs w:val="21"/>
        </w:rPr>
      </w:pPr>
      <w:r>
        <w:rPr>
          <w:rStyle w:val="5"/>
          <w:rFonts w:hint="eastAsia" w:ascii="微软雅黑" w:hAnsi="微软雅黑" w:eastAsia="微软雅黑" w:cs="微软雅黑"/>
          <w:i w:val="0"/>
          <w:caps w:val="0"/>
          <w:color w:val="3E3E3E"/>
          <w:spacing w:val="0"/>
          <w:sz w:val="21"/>
          <w:szCs w:val="21"/>
          <w:shd w:val="clear" w:fill="F7F7F7"/>
          <w:lang w:val="en-US" w:eastAsia="zh-CN"/>
        </w:rPr>
        <w:t>素质能力评价</w:t>
      </w:r>
      <w:r>
        <w:rPr>
          <w:rFonts w:hint="eastAsia" w:ascii="微软雅黑" w:hAnsi="微软雅黑" w:eastAsia="微软雅黑" w:cs="微软雅黑"/>
          <w:i w:val="0"/>
          <w:caps w:val="0"/>
          <w:color w:val="3E3E3E"/>
          <w:spacing w:val="0"/>
          <w:sz w:val="21"/>
          <w:szCs w:val="21"/>
          <w:shd w:val="clear" w:fill="F7F7F7"/>
          <w:lang w:val="en-US" w:eastAsia="zh-CN"/>
        </w:rPr>
        <w:t>：</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rFonts w:hint="eastAsia" w:ascii="微软雅黑" w:hAnsi="微软雅黑" w:eastAsia="微软雅黑" w:cs="微软雅黑"/>
          <w:color w:val="000000" w:themeColor="text1"/>
          <w:sz w:val="21"/>
          <w:szCs w:val="21"/>
          <w14:textFill>
            <w14:solidFill>
              <w14:schemeClr w14:val="tx1"/>
            </w14:solidFill>
          </w14:textFill>
        </w:rPr>
      </w:pPr>
      <w:r>
        <w:rPr>
          <w:rStyle w:val="5"/>
          <w:rFonts w:hint="eastAsia" w:ascii="微软雅黑" w:hAnsi="微软雅黑" w:eastAsia="微软雅黑" w:cs="微软雅黑"/>
          <w:i w:val="0"/>
          <w:caps w:val="0"/>
          <w:color w:val="00B0F0"/>
          <w:spacing w:val="0"/>
          <w:sz w:val="21"/>
          <w:szCs w:val="21"/>
          <w:shd w:val="clear" w:fill="F7F7F7"/>
        </w:rPr>
        <w:t>离职风险：</w:t>
      </w:r>
      <w:r>
        <w:rPr>
          <w:rFonts w:hint="eastAsia" w:ascii="微软雅黑" w:hAnsi="微软雅黑" w:eastAsia="微软雅黑" w:cs="微软雅黑"/>
          <w:i w:val="0"/>
          <w:caps w:val="0"/>
          <w:color w:val="000000" w:themeColor="text1"/>
          <w:spacing w:val="0"/>
          <w:sz w:val="21"/>
          <w:szCs w:val="21"/>
          <w:shd w:val="clear" w:fill="F7F7F7"/>
          <w14:textFill>
            <w14:solidFill>
              <w14:schemeClr w14:val="tx1"/>
            </w14:solidFill>
          </w14:textFill>
        </w:rPr>
        <w:t>直接上级在日常工作中注意观察和搜集被盘点对象的离职意愿，就其离职可能性和离职风险大小做出判断，在开展人才盘点会议之前提前思考准备。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eastAsia" w:ascii="微软雅黑" w:hAnsi="微软雅黑" w:eastAsia="微软雅黑" w:cs="微软雅黑"/>
          <w:i w:val="0"/>
          <w:caps w:val="0"/>
          <w:color w:val="000000" w:themeColor="text1"/>
          <w:spacing w:val="0"/>
          <w:sz w:val="21"/>
          <w:szCs w:val="21"/>
          <w:shd w:val="clear" w:fill="F7F7F7"/>
          <w14:textFill>
            <w14:solidFill>
              <w14:schemeClr w14:val="tx1"/>
            </w14:solidFill>
          </w14:textFill>
        </w:rPr>
      </w:pPr>
      <w:r>
        <w:rPr>
          <w:rStyle w:val="5"/>
          <w:rFonts w:hint="eastAsia" w:ascii="微软雅黑" w:hAnsi="微软雅黑" w:eastAsia="微软雅黑" w:cs="微软雅黑"/>
          <w:i w:val="0"/>
          <w:caps w:val="0"/>
          <w:color w:val="00B0F0"/>
          <w:spacing w:val="0"/>
          <w:sz w:val="21"/>
          <w:szCs w:val="21"/>
          <w:shd w:val="clear" w:fill="F7F7F7"/>
        </w:rPr>
        <w:t>继任者计划：</w:t>
      </w:r>
      <w:r>
        <w:rPr>
          <w:rFonts w:hint="eastAsia" w:ascii="微软雅黑" w:hAnsi="微软雅黑" w:eastAsia="微软雅黑" w:cs="微软雅黑"/>
          <w:i w:val="0"/>
          <w:caps w:val="0"/>
          <w:color w:val="000000" w:themeColor="text1"/>
          <w:spacing w:val="0"/>
          <w:sz w:val="21"/>
          <w:szCs w:val="21"/>
          <w:shd w:val="clear" w:fill="F7F7F7"/>
          <w14:textFill>
            <w14:solidFill>
              <w14:schemeClr w14:val="tx1"/>
            </w14:solidFill>
          </w14:textFill>
        </w:rPr>
        <w:t>针对关键岗位的人员需要讨论其继任者计划，直接上级需要提前在本部门和整个公司范围内挑选其继任者，在开展人才盘点会议之前提前思考准备。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eastAsia" w:ascii="微软雅黑" w:hAnsi="微软雅黑" w:eastAsia="微软雅黑" w:cs="微软雅黑"/>
          <w:i w:val="0"/>
          <w:caps w:val="0"/>
          <w:color w:val="000000" w:themeColor="text1"/>
          <w:spacing w:val="0"/>
          <w:sz w:val="21"/>
          <w:szCs w:val="21"/>
          <w:shd w:val="clear" w:fill="F7F7F7"/>
          <w14:textFill>
            <w14:solidFill>
              <w14:schemeClr w14:val="tx1"/>
            </w14:solidFill>
          </w14:textFill>
        </w:rPr>
      </w:pPr>
    </w:p>
    <w:p>
      <w:pPr>
        <w:pStyle w:val="2"/>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right="0" w:rightChars="0"/>
        <w:jc w:val="both"/>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t>盘点会议流程图</w:t>
      </w:r>
    </w:p>
    <w:p>
      <w:pPr>
        <w:pStyle w:val="2"/>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right="0" w:rightChars="0"/>
        <w:jc w:val="both"/>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t>盘点计划顺序表</w:t>
      </w:r>
    </w:p>
    <w:p>
      <w:pPr>
        <w:pStyle w:val="2"/>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right="0" w:rightChars="0"/>
        <w:jc w:val="both"/>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t>人员薪资表&amp;职级表</w:t>
      </w:r>
    </w:p>
    <w:p>
      <w:pPr>
        <w:pStyle w:val="2"/>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right="0" w:rightChars="0"/>
        <w:jc w:val="both"/>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7F7F7"/>
          <w:lang w:val="en-US" w:eastAsia="zh-CN"/>
          <w14:textFill>
            <w14:solidFill>
              <w14:schemeClr w14:val="tx1"/>
            </w14:solidFill>
          </w14:textFill>
        </w:rPr>
        <w:t>注意事项</w:t>
      </w:r>
    </w:p>
    <w:p>
      <w:pPr>
        <w:widowControl w:val="0"/>
        <w:numPr>
          <w:ilvl w:val="0"/>
          <w:numId w:val="0"/>
        </w:numPr>
        <w:jc w:val="both"/>
        <w:rPr>
          <w:rFonts w:hint="eastAsia" w:ascii="微软雅黑" w:hAnsi="微软雅黑" w:eastAsia="微软雅黑" w:cs="微软雅黑"/>
          <w:lang w:val="en-US" w:eastAsia="zh-CN"/>
        </w:rPr>
      </w:pPr>
    </w:p>
    <w:p>
      <w:pPr>
        <w:widowControl w:val="0"/>
        <w:numPr>
          <w:ilvl w:val="0"/>
          <w:numId w:val="4"/>
        </w:numPr>
        <w:ind w:leftChars="0"/>
        <w:jc w:val="both"/>
        <w:rPr>
          <w:rFonts w:hint="eastAsia" w:ascii="微软雅黑" w:hAnsi="微软雅黑" w:eastAsia="微软雅黑" w:cs="微软雅黑"/>
          <w:b/>
          <w:bCs/>
          <w:color w:val="FFC000"/>
          <w:lang w:val="en-US" w:eastAsia="zh-CN"/>
        </w:rPr>
      </w:pPr>
      <w:r>
        <w:rPr>
          <w:rFonts w:hint="eastAsia" w:ascii="微软雅黑" w:hAnsi="微软雅黑" w:eastAsia="微软雅黑" w:cs="微软雅黑"/>
          <w:b/>
          <w:bCs/>
          <w:color w:val="FFC000"/>
          <w:lang w:val="en-US" w:eastAsia="zh-CN"/>
        </w:rPr>
        <w:t>人才盘点会议培训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shd w:val="clear" w:fill="F7F7F7"/>
        </w:rPr>
      </w:pPr>
      <w:r>
        <w:rPr>
          <w:rFonts w:hint="eastAsia" w:ascii="微软雅黑" w:hAnsi="微软雅黑" w:eastAsia="微软雅黑" w:cs="微软雅黑"/>
          <w:i w:val="0"/>
          <w:caps w:val="0"/>
          <w:color w:val="3E3E3E"/>
          <w:spacing w:val="0"/>
          <w:sz w:val="21"/>
          <w:szCs w:val="21"/>
          <w:shd w:val="clear" w:fill="F7F7F7"/>
        </w:rPr>
        <w:t>主要围绕以下内容展开：人才盘点会议的目的、会议角色分工、评价内容、会议流程、会议注意事项等。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shd w:val="clear" w:fill="F7F7F7"/>
        </w:rPr>
      </w:pPr>
      <w:r>
        <w:rPr>
          <w:rFonts w:hint="eastAsia" w:ascii="微软雅黑" w:hAnsi="微软雅黑" w:eastAsia="微软雅黑" w:cs="微软雅黑"/>
          <w:i w:val="0"/>
          <w:caps w:val="0"/>
          <w:color w:val="3E3E3E"/>
          <w:spacing w:val="0"/>
          <w:sz w:val="21"/>
          <w:szCs w:val="21"/>
          <w:shd w:val="clear" w:fill="F7F7F7"/>
        </w:rPr>
        <w:t>通过这次培训，希望直接上级作为人才盘点的直接责任人，能真正理解人才盘点的价值</w:t>
      </w:r>
      <w:r>
        <w:rPr>
          <w:rFonts w:hint="eastAsia" w:ascii="微软雅黑" w:hAnsi="微软雅黑" w:eastAsia="微软雅黑" w:cs="微软雅黑"/>
          <w:i w:val="0"/>
          <w:caps w:val="0"/>
          <w:color w:val="3E3E3E"/>
          <w:spacing w:val="0"/>
          <w:sz w:val="21"/>
          <w:szCs w:val="21"/>
          <w:shd w:val="clear" w:fill="F7F7F7"/>
          <w:lang w:eastAsia="zh-CN"/>
        </w:rPr>
        <w:t>：</w:t>
      </w:r>
      <w:r>
        <w:rPr>
          <w:rFonts w:hint="eastAsia" w:ascii="微软雅黑" w:hAnsi="微软雅黑" w:eastAsia="微软雅黑" w:cs="微软雅黑"/>
          <w:i w:val="0"/>
          <w:caps w:val="0"/>
          <w:color w:val="3E3E3E"/>
          <w:spacing w:val="0"/>
          <w:sz w:val="21"/>
          <w:szCs w:val="21"/>
          <w:shd w:val="clear" w:fill="F7F7F7"/>
        </w:rPr>
        <w:t>在于了解整体的人才结构现状，从而更好地服务战略业务的发展（而不是为了考核而开展人才盘点），消除在人才盘点会议中的顾虑；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rPr>
      </w:pPr>
      <w:r>
        <w:rPr>
          <w:rFonts w:hint="eastAsia" w:ascii="微软雅黑" w:hAnsi="微软雅黑" w:eastAsia="微软雅黑" w:cs="微软雅黑"/>
          <w:i w:val="0"/>
          <w:caps w:val="0"/>
          <w:color w:val="3E3E3E"/>
          <w:spacing w:val="0"/>
          <w:sz w:val="21"/>
          <w:szCs w:val="21"/>
          <w:shd w:val="clear" w:fill="F7F7F7"/>
        </w:rPr>
        <w:t>虽然直接上级是直接责任人，但每个参与者都要对人才盘点结果负责，都需要明确自身的职责和分工，摆正各自的角色定位，并按照相应的规则和流程参与人才盘点会议，确保人才盘点会议更加有效地开展。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shd w:val="clear" w:fill="F7F7F7"/>
        </w:rPr>
      </w:pPr>
      <w:r>
        <w:rPr>
          <w:rFonts w:hint="eastAsia" w:ascii="微软雅黑" w:hAnsi="微软雅黑" w:eastAsia="微软雅黑" w:cs="微软雅黑"/>
          <w:kern w:val="0"/>
          <w:sz w:val="24"/>
          <w:szCs w:val="24"/>
          <w:bdr w:val="single" w:color="EDEDED" w:sz="2" w:space="0"/>
          <w:lang w:val="en-US" w:eastAsia="zh-CN" w:bidi="ar"/>
        </w:rPr>
        <w:drawing>
          <wp:inline distT="0" distB="0" distL="114300" distR="114300">
            <wp:extent cx="5208905" cy="1407795"/>
            <wp:effectExtent l="0" t="0" r="1270" b="190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5208905" cy="1407795"/>
                    </a:xfrm>
                    <a:prstGeom prst="rect">
                      <a:avLst/>
                    </a:prstGeom>
                    <a:noFill/>
                    <a:ln w="9525">
                      <a:noFill/>
                    </a:ln>
                  </pic:spPr>
                </pic:pic>
              </a:graphicData>
            </a:graphic>
          </wp:inline>
        </w:drawing>
      </w:r>
    </w:p>
    <w:p>
      <w:pPr>
        <w:widowControl w:val="0"/>
        <w:numPr>
          <w:ilvl w:val="0"/>
          <w:numId w:val="0"/>
        </w:numPr>
        <w:jc w:val="both"/>
        <w:rPr>
          <w:rFonts w:hint="eastAsia" w:ascii="微软雅黑" w:hAnsi="微软雅黑" w:eastAsia="微软雅黑" w:cs="微软雅黑"/>
          <w:lang w:val="en-US" w:eastAsia="zh-CN"/>
        </w:rPr>
      </w:pPr>
    </w:p>
    <w:p>
      <w:pPr>
        <w:widowControl w:val="0"/>
        <w:numPr>
          <w:ilvl w:val="0"/>
          <w:numId w:val="3"/>
        </w:numPr>
        <w:ind w:left="420" w:leftChars="0" w:hanging="420" w:firstLineChars="0"/>
        <w:jc w:val="both"/>
        <w:rPr>
          <w:rFonts w:hint="eastAsia" w:ascii="微软雅黑" w:hAnsi="微软雅黑" w:eastAsia="微软雅黑" w:cs="微软雅黑"/>
          <w:b/>
          <w:bCs/>
          <w:color w:val="FF0000"/>
          <w:sz w:val="28"/>
          <w:szCs w:val="28"/>
          <w:lang w:val="en-US" w:eastAsia="zh-CN"/>
        </w:rPr>
      </w:pPr>
      <w:r>
        <w:rPr>
          <w:rFonts w:hint="eastAsia" w:ascii="微软雅黑" w:hAnsi="微软雅黑" w:eastAsia="微软雅黑" w:cs="微软雅黑"/>
          <w:b/>
          <w:bCs/>
          <w:color w:val="FF0000"/>
          <w:sz w:val="28"/>
          <w:szCs w:val="28"/>
          <w:lang w:val="en-US" w:eastAsia="zh-CN"/>
        </w:rPr>
        <w:t>会中流程</w:t>
      </w:r>
    </w:p>
    <w:p>
      <w:pPr>
        <w:widowControl w:val="0"/>
        <w:numPr>
          <w:ilvl w:val="0"/>
          <w:numId w:val="7"/>
        </w:numPr>
        <w:ind w:leftChars="0"/>
        <w:jc w:val="both"/>
        <w:rPr>
          <w:rFonts w:hint="eastAsia" w:ascii="微软雅黑" w:hAnsi="微软雅黑" w:eastAsia="微软雅黑" w:cs="微软雅黑"/>
          <w:b/>
          <w:bCs/>
          <w:i w:val="0"/>
          <w:caps w:val="0"/>
          <w:color w:val="3E3E3E"/>
          <w:spacing w:val="0"/>
          <w:sz w:val="21"/>
          <w:szCs w:val="21"/>
          <w:shd w:val="clear" w:fill="F7F7F7"/>
          <w:lang w:val="en-US" w:eastAsia="zh-CN"/>
        </w:rPr>
      </w:pPr>
      <w:r>
        <w:rPr>
          <w:rFonts w:hint="eastAsia" w:ascii="微软雅黑" w:hAnsi="微软雅黑" w:eastAsia="微软雅黑" w:cs="微软雅黑"/>
          <w:b/>
          <w:bCs/>
          <w:i w:val="0"/>
          <w:caps w:val="0"/>
          <w:color w:val="3E3E3E"/>
          <w:spacing w:val="0"/>
          <w:sz w:val="21"/>
          <w:szCs w:val="21"/>
          <w:shd w:val="clear" w:fill="F7F7F7"/>
          <w:lang w:val="en-US" w:eastAsia="zh-CN"/>
        </w:rPr>
        <w:t>角色分工：</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rPr>
      </w:pPr>
      <w:r>
        <w:rPr>
          <w:rFonts w:hint="eastAsia" w:ascii="微软雅黑" w:hAnsi="微软雅黑" w:eastAsia="微软雅黑" w:cs="微软雅黑"/>
          <w:i w:val="0"/>
          <w:caps w:val="0"/>
          <w:color w:val="0000FF"/>
          <w:spacing w:val="0"/>
          <w:sz w:val="21"/>
          <w:szCs w:val="21"/>
          <w:shd w:val="clear" w:fill="F7F7F7"/>
        </w:rPr>
        <w:t>直接上级</w:t>
      </w:r>
      <w:r>
        <w:rPr>
          <w:rFonts w:hint="eastAsia" w:ascii="微软雅黑" w:hAnsi="微软雅黑" w:eastAsia="微软雅黑" w:cs="微软雅黑"/>
          <w:i w:val="0"/>
          <w:caps w:val="0"/>
          <w:color w:val="0000FF"/>
          <w:spacing w:val="0"/>
          <w:sz w:val="21"/>
          <w:szCs w:val="21"/>
          <w:shd w:val="clear" w:fill="F7F7F7"/>
          <w:lang w:eastAsia="zh-CN"/>
        </w:rPr>
        <w:t>：</w:t>
      </w:r>
      <w:r>
        <w:rPr>
          <w:rFonts w:hint="eastAsia" w:ascii="微软雅黑" w:hAnsi="微软雅黑" w:eastAsia="微软雅黑" w:cs="微软雅黑"/>
          <w:i w:val="0"/>
          <w:caps w:val="0"/>
          <w:color w:val="3E3E3E"/>
          <w:spacing w:val="0"/>
          <w:sz w:val="21"/>
          <w:szCs w:val="21"/>
          <w:shd w:val="clear" w:fill="F7F7F7"/>
        </w:rPr>
        <w:t>是校准会议评价的主导者，不仅要对被盘点者的基本信息、素质能力和业绩的评估结果进行说明，还要给予岗位任用建议和能力提升建议。</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rPr>
      </w:pPr>
      <w:r>
        <w:rPr>
          <w:rFonts w:hint="eastAsia" w:ascii="微软雅黑" w:hAnsi="微软雅黑" w:eastAsia="微软雅黑" w:cs="微软雅黑"/>
          <w:i w:val="0"/>
          <w:caps w:val="0"/>
          <w:color w:val="0000FF"/>
          <w:spacing w:val="0"/>
          <w:sz w:val="21"/>
          <w:szCs w:val="21"/>
          <w:shd w:val="clear" w:fill="F7F7F7"/>
        </w:rPr>
        <w:t>间接上级</w:t>
      </w:r>
      <w:r>
        <w:rPr>
          <w:rFonts w:hint="eastAsia" w:ascii="微软雅黑" w:hAnsi="微软雅黑" w:eastAsia="微软雅黑" w:cs="微软雅黑"/>
          <w:i w:val="0"/>
          <w:caps w:val="0"/>
          <w:color w:val="0000FF"/>
          <w:spacing w:val="0"/>
          <w:sz w:val="21"/>
          <w:szCs w:val="21"/>
          <w:shd w:val="clear" w:fill="F7F7F7"/>
          <w:lang w:eastAsia="zh-CN"/>
        </w:rPr>
        <w:t>：</w:t>
      </w:r>
      <w:r>
        <w:rPr>
          <w:rFonts w:hint="eastAsia" w:ascii="微软雅黑" w:hAnsi="微软雅黑" w:eastAsia="微软雅黑" w:cs="微软雅黑"/>
          <w:i w:val="0"/>
          <w:caps w:val="0"/>
          <w:color w:val="3E3E3E"/>
          <w:spacing w:val="0"/>
          <w:sz w:val="21"/>
          <w:szCs w:val="21"/>
          <w:shd w:val="clear" w:fill="F7F7F7"/>
        </w:rPr>
        <w:t>是人才盘点会议的列席者与平衡者，其主要通过人才盘点会议了解间接下级的信息以及直接下级的人才盘点表现，平衡不同直接下级的评价尺度</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eastAsia="zh-CN"/>
        </w:rPr>
      </w:pPr>
      <w:r>
        <w:rPr>
          <w:rFonts w:hint="eastAsia" w:ascii="微软雅黑" w:hAnsi="微软雅黑" w:eastAsia="微软雅黑" w:cs="微软雅黑"/>
          <w:i w:val="0"/>
          <w:caps w:val="0"/>
          <w:color w:val="0000FF"/>
          <w:spacing w:val="0"/>
          <w:sz w:val="21"/>
          <w:szCs w:val="21"/>
          <w:shd w:val="clear" w:fill="F7F7F7"/>
        </w:rPr>
        <w:t>斜线上级和HR人员</w:t>
      </w:r>
      <w:r>
        <w:rPr>
          <w:rFonts w:hint="eastAsia" w:ascii="微软雅黑" w:hAnsi="微软雅黑" w:eastAsia="微软雅黑" w:cs="微软雅黑"/>
          <w:i w:val="0"/>
          <w:caps w:val="0"/>
          <w:color w:val="3E3E3E"/>
          <w:spacing w:val="0"/>
          <w:sz w:val="21"/>
          <w:szCs w:val="21"/>
          <w:shd w:val="clear" w:fill="F7F7F7"/>
        </w:rPr>
        <w:t>在人才盘点会议的过程中可以进行观点阐述和意见补充</w:t>
      </w:r>
      <w:r>
        <w:rPr>
          <w:rFonts w:hint="eastAsia" w:ascii="微软雅黑" w:hAnsi="微软雅黑" w:eastAsia="微软雅黑" w:cs="微软雅黑"/>
          <w:i w:val="0"/>
          <w:caps w:val="0"/>
          <w:color w:val="3E3E3E"/>
          <w:spacing w:val="0"/>
          <w:sz w:val="21"/>
          <w:szCs w:val="21"/>
          <w:shd w:val="clear" w:fill="F7F7F7"/>
          <w:lang w:eastAsia="zh-CN"/>
        </w:rPr>
        <w:t>；</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eastAsia="zh-CN"/>
        </w:rPr>
      </w:pPr>
      <w:r>
        <w:rPr>
          <w:rFonts w:hint="eastAsia" w:ascii="微软雅黑" w:hAnsi="微软雅黑" w:eastAsia="微软雅黑" w:cs="微软雅黑"/>
          <w:i w:val="0"/>
          <w:caps w:val="0"/>
          <w:color w:val="0000FF"/>
          <w:spacing w:val="0"/>
          <w:sz w:val="21"/>
          <w:szCs w:val="21"/>
          <w:shd w:val="clear" w:fill="F7F7F7"/>
        </w:rPr>
        <w:t>记录者</w:t>
      </w:r>
      <w:r>
        <w:rPr>
          <w:rFonts w:hint="eastAsia" w:ascii="微软雅黑" w:hAnsi="微软雅黑" w:eastAsia="微软雅黑" w:cs="微软雅黑"/>
          <w:i w:val="0"/>
          <w:caps w:val="0"/>
          <w:color w:val="0000FF"/>
          <w:spacing w:val="0"/>
          <w:sz w:val="21"/>
          <w:szCs w:val="21"/>
          <w:shd w:val="clear" w:fill="F7F7F7"/>
          <w:lang w:eastAsia="zh-CN"/>
        </w:rPr>
        <w:t>（</w:t>
      </w:r>
      <w:r>
        <w:rPr>
          <w:rFonts w:hint="eastAsia" w:ascii="微软雅黑" w:hAnsi="微软雅黑" w:eastAsia="微软雅黑" w:cs="微软雅黑"/>
          <w:i w:val="0"/>
          <w:caps w:val="0"/>
          <w:color w:val="0000FF"/>
          <w:spacing w:val="0"/>
          <w:sz w:val="21"/>
          <w:szCs w:val="21"/>
          <w:shd w:val="clear" w:fill="F7F7F7"/>
          <w:lang w:val="en-US" w:eastAsia="zh-CN"/>
        </w:rPr>
        <w:t>可与HR同一人）</w:t>
      </w:r>
      <w:r>
        <w:rPr>
          <w:rFonts w:hint="eastAsia" w:ascii="微软雅黑" w:hAnsi="微软雅黑" w:eastAsia="微软雅黑" w:cs="微软雅黑"/>
          <w:i w:val="0"/>
          <w:caps w:val="0"/>
          <w:color w:val="3E3E3E"/>
          <w:spacing w:val="0"/>
          <w:sz w:val="21"/>
          <w:szCs w:val="21"/>
          <w:shd w:val="clear" w:fill="F7F7F7"/>
        </w:rPr>
        <w:t>负责详细记录人才盘点过程中的关键信息，为后续盘点结果分析提供信息</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kern w:val="0"/>
          <w:sz w:val="24"/>
          <w:szCs w:val="24"/>
          <w:bdr w:val="single" w:color="EDEDED" w:sz="2" w:space="0"/>
          <w:lang w:val="en-US" w:eastAsia="zh-CN" w:bidi="ar"/>
        </w:rPr>
        <w:drawing>
          <wp:inline distT="0" distB="0" distL="114300" distR="114300">
            <wp:extent cx="3748405" cy="2026920"/>
            <wp:effectExtent l="0" t="0" r="4445" b="1905"/>
            <wp:docPr id="10"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8"/>
                    <pic:cNvPicPr>
                      <a:picLocks noChangeAspect="1"/>
                    </pic:cNvPicPr>
                  </pic:nvPicPr>
                  <pic:blipFill>
                    <a:blip r:embed="rId5"/>
                    <a:stretch>
                      <a:fillRect/>
                    </a:stretch>
                  </pic:blipFill>
                  <pic:spPr>
                    <a:xfrm>
                      <a:off x="0" y="0"/>
                      <a:ext cx="3748405" cy="2026920"/>
                    </a:xfrm>
                    <a:prstGeom prst="rect">
                      <a:avLst/>
                    </a:prstGeom>
                    <a:noFill/>
                    <a:ln w="9525">
                      <a:noFill/>
                    </a:ln>
                  </pic:spPr>
                </pic:pic>
              </a:graphicData>
            </a:graphic>
          </wp:inline>
        </w:drawing>
      </w:r>
    </w:p>
    <w:p>
      <w:pPr>
        <w:widowControl w:val="0"/>
        <w:numPr>
          <w:ilvl w:val="0"/>
          <w:numId w:val="7"/>
        </w:numPr>
        <w:ind w:leftChars="0"/>
        <w:jc w:val="both"/>
        <w:rPr>
          <w:rFonts w:hint="eastAsia" w:ascii="微软雅黑" w:hAnsi="微软雅黑" w:eastAsia="微软雅黑" w:cs="微软雅黑"/>
          <w:b/>
          <w:bCs/>
          <w:i w:val="0"/>
          <w:caps w:val="0"/>
          <w:color w:val="3E3E3E"/>
          <w:spacing w:val="0"/>
          <w:sz w:val="21"/>
          <w:szCs w:val="21"/>
          <w:shd w:val="clear" w:fill="F7F7F7"/>
          <w:lang w:val="en-US" w:eastAsia="zh-CN"/>
        </w:rPr>
      </w:pPr>
      <w:r>
        <w:rPr>
          <w:rFonts w:hint="eastAsia" w:ascii="微软雅黑" w:hAnsi="微软雅黑" w:eastAsia="微软雅黑" w:cs="微软雅黑"/>
          <w:b/>
          <w:bCs/>
          <w:i w:val="0"/>
          <w:caps w:val="0"/>
          <w:color w:val="3E3E3E"/>
          <w:spacing w:val="0"/>
          <w:sz w:val="21"/>
          <w:szCs w:val="21"/>
          <w:shd w:val="clear" w:fill="F7F7F7"/>
          <w:lang w:val="en-US" w:eastAsia="zh-CN"/>
        </w:rPr>
        <w:t>注意要点：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rPr>
      </w:pPr>
      <w:r>
        <w:rPr>
          <w:rStyle w:val="5"/>
          <w:rFonts w:hint="eastAsia" w:ascii="微软雅黑" w:hAnsi="微软雅黑" w:eastAsia="微软雅黑" w:cs="微软雅黑"/>
          <w:i w:val="0"/>
          <w:caps w:val="0"/>
          <w:color w:val="3E3E3E"/>
          <w:spacing w:val="0"/>
          <w:sz w:val="21"/>
          <w:szCs w:val="21"/>
          <w:shd w:val="clear" w:fill="F7F7F7"/>
        </w:rPr>
        <w:t>第一，看优势，更看差距。</w:t>
      </w:r>
      <w:r>
        <w:rPr>
          <w:rFonts w:hint="eastAsia" w:ascii="微软雅黑" w:hAnsi="微软雅黑" w:eastAsia="微软雅黑" w:cs="微软雅黑"/>
          <w:i w:val="0"/>
          <w:caps w:val="0"/>
          <w:color w:val="3E3E3E"/>
          <w:spacing w:val="0"/>
          <w:sz w:val="21"/>
          <w:szCs w:val="21"/>
          <w:shd w:val="clear" w:fill="F7F7F7"/>
        </w:rPr>
        <w:t>讨论每个被盘点对象的优势与不足，匹配到合适的岗位，同时更要看优秀员工和普通员工的差距在哪里，便于提出建议，及时改进，满足未来的岗位要求。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rPr>
      </w:pPr>
      <w:r>
        <w:rPr>
          <w:rStyle w:val="5"/>
          <w:rFonts w:hint="eastAsia" w:ascii="微软雅黑" w:hAnsi="微软雅黑" w:eastAsia="微软雅黑" w:cs="微软雅黑"/>
          <w:i w:val="0"/>
          <w:caps w:val="0"/>
          <w:color w:val="3E3E3E"/>
          <w:spacing w:val="0"/>
          <w:sz w:val="21"/>
          <w:szCs w:val="21"/>
          <w:shd w:val="clear" w:fill="F7F7F7"/>
        </w:rPr>
        <w:t>第二，看过去，更看未来。</w:t>
      </w:r>
      <w:r>
        <w:rPr>
          <w:rFonts w:hint="eastAsia" w:ascii="微软雅黑" w:hAnsi="微软雅黑" w:eastAsia="微软雅黑" w:cs="微软雅黑"/>
          <w:i w:val="0"/>
          <w:caps w:val="0"/>
          <w:color w:val="3E3E3E"/>
          <w:spacing w:val="0"/>
          <w:sz w:val="21"/>
          <w:szCs w:val="21"/>
          <w:shd w:val="clear" w:fill="F7F7F7"/>
        </w:rPr>
        <w:t>分析每位被盘点对象过去的价值贡献，更要瞄准未来推测目前的队伍能否支撑未来的战略目标，缺口在哪里，以便制订整体的人才管理计划。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rPr>
      </w:pPr>
      <w:r>
        <w:rPr>
          <w:rStyle w:val="5"/>
          <w:rFonts w:hint="eastAsia" w:ascii="微软雅黑" w:hAnsi="微软雅黑" w:eastAsia="微软雅黑" w:cs="微软雅黑"/>
          <w:i w:val="0"/>
          <w:caps w:val="0"/>
          <w:color w:val="3E3E3E"/>
          <w:spacing w:val="0"/>
          <w:sz w:val="21"/>
          <w:szCs w:val="21"/>
          <w:shd w:val="clear" w:fill="F7F7F7"/>
        </w:rPr>
        <w:t>第三，关注关键岗位。</w:t>
      </w:r>
      <w:r>
        <w:rPr>
          <w:rFonts w:hint="eastAsia" w:ascii="微软雅黑" w:hAnsi="微软雅黑" w:eastAsia="微软雅黑" w:cs="微软雅黑"/>
          <w:i w:val="0"/>
          <w:caps w:val="0"/>
          <w:color w:val="3E3E3E"/>
          <w:spacing w:val="0"/>
          <w:sz w:val="21"/>
          <w:szCs w:val="21"/>
          <w:shd w:val="clear" w:fill="F7F7F7"/>
        </w:rPr>
        <w:t>尤其关注关键岗位的人才数量和人才质量能否满足岗位发展的需要，同时关注关键岗位的继任者和离职风险，这两个信号影响着关键岗位是否有稳定的团队，避免关键岗位人才链的断裂。</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p>
    <w:p>
      <w:pPr>
        <w:widowControl w:val="0"/>
        <w:numPr>
          <w:ilvl w:val="0"/>
          <w:numId w:val="7"/>
        </w:numPr>
        <w:ind w:leftChars="0"/>
        <w:jc w:val="both"/>
        <w:rPr>
          <w:rFonts w:hint="eastAsia" w:ascii="微软雅黑" w:hAnsi="微软雅黑" w:eastAsia="微软雅黑" w:cs="微软雅黑"/>
          <w:b/>
          <w:bCs/>
          <w:i w:val="0"/>
          <w:caps w:val="0"/>
          <w:color w:val="FF0000"/>
          <w:spacing w:val="0"/>
          <w:sz w:val="21"/>
          <w:szCs w:val="21"/>
          <w:shd w:val="clear" w:fill="F7F7F7"/>
          <w:lang w:val="en-US" w:eastAsia="zh-CN"/>
        </w:rPr>
      </w:pPr>
      <w:r>
        <w:rPr>
          <w:rFonts w:hint="eastAsia" w:ascii="微软雅黑" w:hAnsi="微软雅黑" w:eastAsia="微软雅黑" w:cs="微软雅黑"/>
          <w:b/>
          <w:bCs/>
          <w:i w:val="0"/>
          <w:caps w:val="0"/>
          <w:color w:val="FF0000"/>
          <w:spacing w:val="0"/>
          <w:sz w:val="21"/>
          <w:szCs w:val="21"/>
          <w:shd w:val="clear" w:fill="F7F7F7"/>
          <w:lang w:val="en-US" w:eastAsia="zh-CN"/>
        </w:rPr>
        <w:t>会议流程：</w:t>
      </w:r>
    </w:p>
    <w:p>
      <w:pPr>
        <w:widowControl w:val="0"/>
        <w:numPr>
          <w:ilvl w:val="0"/>
          <w:numId w:val="8"/>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盘点校准人员情况：（重点）</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第一步：直接上级阐述：被评估人优劣势，总结素质能力和绩效</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第二步：间接上级补充讨论，得出初步结果</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第三步：给出发展建议、离职风险、继任者计划等信息</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第四步：明确人员应处于的对应级别和主战场</w:t>
      </w:r>
    </w:p>
    <w:p>
      <w:pPr>
        <w:widowControl w:val="0"/>
        <w:numPr>
          <w:ilvl w:val="0"/>
          <w:numId w:val="8"/>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梳理岗位职责和人才标准</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lang w:val="en-US" w:eastAsia="zh-CN"/>
        </w:rPr>
        <w:t>从业务---建立组织架构----梳理出岗位职责（岗位说明书）----岗位胜任力</w:t>
      </w:r>
    </w:p>
    <w:p>
      <w:pPr>
        <w:widowControl w:val="0"/>
        <w:numPr>
          <w:ilvl w:val="0"/>
          <w:numId w:val="8"/>
        </w:numPr>
        <w:ind w:left="0" w:leftChars="0" w:firstLine="0" w:firstLineChars="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探讨部门的用人策略</w:t>
      </w: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部门用人策略：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2" w:lineRule="atLeast"/>
        <w:ind w:left="0" w:right="0" w:firstLine="0"/>
        <w:jc w:val="both"/>
        <w:rPr>
          <w:rFonts w:hint="eastAsia" w:ascii="微软雅黑" w:hAnsi="微软雅黑" w:eastAsia="微软雅黑" w:cs="微软雅黑"/>
          <w:i w:val="0"/>
          <w:caps w:val="0"/>
          <w:color w:val="3E3E3E"/>
          <w:spacing w:val="0"/>
          <w:sz w:val="21"/>
          <w:szCs w:val="21"/>
        </w:rPr>
      </w:pPr>
      <w:r>
        <w:rPr>
          <w:rFonts w:hint="eastAsia" w:ascii="微软雅黑" w:hAnsi="微软雅黑" w:eastAsia="微软雅黑" w:cs="微软雅黑"/>
          <w:i w:val="0"/>
          <w:caps w:val="0"/>
          <w:color w:val="3E3E3E"/>
          <w:spacing w:val="0"/>
          <w:sz w:val="21"/>
          <w:szCs w:val="21"/>
          <w:shd w:val="clear" w:fill="F7F7F7"/>
        </w:rPr>
        <w:t>以部门为单位讨论出每个部门的人员编制计划，找出人才需求规划的差距，共同讨论出以部门为单位的改进计划。</w:t>
      </w:r>
      <w:r>
        <w:rPr>
          <w:rFonts w:hint="eastAsia" w:ascii="微软雅黑" w:hAnsi="微软雅黑" w:eastAsia="微软雅黑" w:cs="微软雅黑"/>
          <w:b/>
          <w:bCs/>
          <w:i w:val="0"/>
          <w:caps w:val="0"/>
          <w:color w:val="3E3E3E"/>
          <w:spacing w:val="0"/>
          <w:sz w:val="21"/>
          <w:szCs w:val="21"/>
          <w:shd w:val="clear" w:fill="F7F7F7"/>
        </w:rPr>
        <w:t>比如</w:t>
      </w:r>
      <w:r>
        <w:rPr>
          <w:rFonts w:hint="eastAsia" w:ascii="微软雅黑" w:hAnsi="微软雅黑" w:eastAsia="微软雅黑" w:cs="微软雅黑"/>
          <w:i w:val="0"/>
          <w:caps w:val="0"/>
          <w:color w:val="3E3E3E"/>
          <w:spacing w:val="0"/>
          <w:sz w:val="21"/>
          <w:szCs w:val="21"/>
          <w:shd w:val="clear" w:fill="F7F7F7"/>
        </w:rPr>
        <w:t>，针对目前业务，现有的</w:t>
      </w:r>
      <w:r>
        <w:rPr>
          <w:rFonts w:hint="eastAsia" w:ascii="微软雅黑" w:hAnsi="微软雅黑" w:eastAsia="微软雅黑" w:cs="微软雅黑"/>
          <w:i w:val="0"/>
          <w:caps w:val="0"/>
          <w:color w:val="3E3E3E"/>
          <w:spacing w:val="0"/>
          <w:sz w:val="21"/>
          <w:szCs w:val="21"/>
          <w:shd w:val="clear" w:fill="F7F7F7"/>
          <w:lang w:val="en-US" w:eastAsia="zh-CN"/>
        </w:rPr>
        <w:t>人员</w:t>
      </w:r>
      <w:r>
        <w:rPr>
          <w:rFonts w:hint="eastAsia" w:ascii="微软雅黑" w:hAnsi="微软雅黑" w:eastAsia="微软雅黑" w:cs="微软雅黑"/>
          <w:i w:val="0"/>
          <w:caps w:val="0"/>
          <w:color w:val="3E3E3E"/>
          <w:spacing w:val="0"/>
          <w:sz w:val="21"/>
          <w:szCs w:val="21"/>
          <w:shd w:val="clear" w:fill="F7F7F7"/>
        </w:rPr>
        <w:t>能否有力支撑？针对未来业务的发展，目前储备的队伍能否满足，还差多少人，需要具备什么能力的人？</w:t>
      </w: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lang w:val="en-US" w:eastAsia="zh-CN"/>
        </w:rPr>
      </w:pPr>
    </w:p>
    <w:p>
      <w:pPr>
        <w:widowControl w:val="0"/>
        <w:numPr>
          <w:ilvl w:val="0"/>
          <w:numId w:val="0"/>
        </w:numPr>
        <w:ind w:leftChars="0"/>
        <w:jc w:val="both"/>
        <w:rPr>
          <w:rFonts w:hint="default" w:ascii="微软雅黑" w:hAnsi="微软雅黑" w:eastAsia="微软雅黑" w:cs="微软雅黑"/>
          <w:i w:val="0"/>
          <w:caps w:val="0"/>
          <w:color w:val="00B0F0"/>
          <w:spacing w:val="0"/>
          <w:sz w:val="21"/>
          <w:szCs w:val="21"/>
          <w:shd w:val="clear" w:fill="F7F7F7"/>
          <w:lang w:val="en-US" w:eastAsia="zh-CN"/>
        </w:rPr>
      </w:pPr>
      <w:r>
        <w:rPr>
          <w:rFonts w:hint="eastAsia" w:ascii="微软雅黑" w:hAnsi="微软雅黑" w:eastAsia="微软雅黑" w:cs="微软雅黑"/>
          <w:i w:val="0"/>
          <w:caps w:val="0"/>
          <w:color w:val="00B0F0"/>
          <w:spacing w:val="0"/>
          <w:sz w:val="21"/>
          <w:szCs w:val="21"/>
          <w:shd w:val="clear" w:fill="F7F7F7"/>
          <w:lang w:val="en-US" w:eastAsia="zh-CN"/>
        </w:rPr>
        <w:t>第（1）环节中的相关参考：</w:t>
      </w: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素质能力评价维度参考：</w:t>
      </w:r>
    </w:p>
    <w:p>
      <w:pPr>
        <w:widowControl w:val="0"/>
        <w:numPr>
          <w:ilvl w:val="0"/>
          <w:numId w:val="9"/>
        </w:numPr>
        <w:ind w:left="0" w:leftChars="0" w:firstLine="420" w:firstLineChars="20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高效执行</w:t>
      </w:r>
    </w:p>
    <w:p>
      <w:pPr>
        <w:widowControl w:val="0"/>
        <w:numPr>
          <w:ilvl w:val="0"/>
          <w:numId w:val="9"/>
        </w:numPr>
        <w:ind w:left="0" w:leftChars="0" w:firstLine="420" w:firstLineChars="20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团队协作</w:t>
      </w:r>
    </w:p>
    <w:p>
      <w:pPr>
        <w:widowControl w:val="0"/>
        <w:numPr>
          <w:ilvl w:val="0"/>
          <w:numId w:val="9"/>
        </w:numPr>
        <w:ind w:left="0" w:leftChars="0" w:firstLine="420" w:firstLineChars="20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学习创新</w:t>
      </w:r>
    </w:p>
    <w:p>
      <w:pPr>
        <w:widowControl w:val="0"/>
        <w:numPr>
          <w:ilvl w:val="0"/>
          <w:numId w:val="9"/>
        </w:numPr>
        <w:ind w:left="0" w:leftChars="0" w:firstLine="420" w:firstLineChars="20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承担责任</w:t>
      </w:r>
    </w:p>
    <w:p>
      <w:pPr>
        <w:widowControl w:val="0"/>
        <w:numPr>
          <w:ilvl w:val="0"/>
          <w:numId w:val="9"/>
        </w:numPr>
        <w:ind w:left="0" w:leftChars="0" w:firstLine="420" w:firstLineChars="20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组织协调</w:t>
      </w:r>
    </w:p>
    <w:p>
      <w:pPr>
        <w:widowControl w:val="0"/>
        <w:numPr>
          <w:ilvl w:val="0"/>
          <w:numId w:val="9"/>
        </w:numPr>
        <w:ind w:left="0" w:leftChars="0" w:firstLine="420" w:firstLineChars="20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3E3E3E"/>
          <w:spacing w:val="0"/>
          <w:sz w:val="21"/>
          <w:szCs w:val="21"/>
          <w:shd w:val="clear" w:fill="F7F7F7"/>
          <w:lang w:val="en-US" w:eastAsia="zh-CN"/>
        </w:rPr>
        <w:t>诚信正直</w:t>
      </w: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lang w:val="en-US" w:eastAsia="zh-CN"/>
        </w:rPr>
      </w:pPr>
      <w:r>
        <w:rPr>
          <w:rFonts w:hint="eastAsia" w:ascii="微软雅黑" w:hAnsi="微软雅黑" w:eastAsia="微软雅黑" w:cs="微软雅黑"/>
          <w:i w:val="0"/>
          <w:caps w:val="0"/>
          <w:color w:val="00B0F0"/>
          <w:spacing w:val="0"/>
          <w:sz w:val="21"/>
          <w:szCs w:val="21"/>
          <w:shd w:val="clear" w:fill="F7F7F7"/>
          <w:lang w:val="en-US" w:eastAsia="zh-CN"/>
        </w:rPr>
        <w:t>发展建议</w:t>
      </w:r>
      <w:r>
        <w:rPr>
          <w:rFonts w:hint="eastAsia" w:ascii="微软雅黑" w:hAnsi="微软雅黑" w:eastAsia="微软雅黑" w:cs="微软雅黑"/>
          <w:i w:val="0"/>
          <w:caps w:val="0"/>
          <w:color w:val="3E3E3E"/>
          <w:spacing w:val="0"/>
          <w:sz w:val="21"/>
          <w:szCs w:val="21"/>
          <w:shd w:val="clear" w:fill="F7F7F7"/>
          <w:lang w:val="en-US" w:eastAsia="zh-CN"/>
        </w:rPr>
        <w:t>：</w:t>
      </w:r>
      <w:r>
        <w:rPr>
          <w:rFonts w:hint="eastAsia" w:ascii="微软雅黑" w:hAnsi="微软雅黑" w:eastAsia="微软雅黑" w:cs="微软雅黑"/>
          <w:i w:val="0"/>
          <w:caps w:val="0"/>
          <w:color w:val="3E3E3E"/>
          <w:spacing w:val="0"/>
          <w:sz w:val="21"/>
          <w:szCs w:val="21"/>
          <w:shd w:val="clear" w:fill="F7F7F7"/>
        </w:rPr>
        <w:t>给出改进和提升建议</w:t>
      </w:r>
      <w:r>
        <w:rPr>
          <w:rFonts w:hint="eastAsia" w:ascii="微软雅黑" w:hAnsi="微软雅黑" w:eastAsia="微软雅黑" w:cs="微软雅黑"/>
          <w:i w:val="0"/>
          <w:caps w:val="0"/>
          <w:color w:val="3E3E3E"/>
          <w:spacing w:val="0"/>
          <w:sz w:val="21"/>
          <w:szCs w:val="21"/>
          <w:shd w:val="clear" w:fill="F7F7F7"/>
          <w:lang w:eastAsia="zh-CN"/>
        </w:rPr>
        <w:t>，</w:t>
      </w:r>
      <w:r>
        <w:rPr>
          <w:rFonts w:hint="eastAsia" w:ascii="微软雅黑" w:hAnsi="微软雅黑" w:eastAsia="微软雅黑" w:cs="微软雅黑"/>
          <w:i w:val="0"/>
          <w:caps w:val="0"/>
          <w:color w:val="3E3E3E"/>
          <w:spacing w:val="0"/>
          <w:sz w:val="21"/>
          <w:szCs w:val="21"/>
          <w:shd w:val="clear" w:fill="F7F7F7"/>
        </w:rPr>
        <w:t>发展建议可以基于当下，也可以为了满足未来两三年的发展需求。发展建议需要具备可行性，且需要遵循SMART原则</w:t>
      </w:r>
      <w:r>
        <w:rPr>
          <w:rFonts w:hint="eastAsia" w:ascii="微软雅黑" w:hAnsi="微软雅黑" w:eastAsia="微软雅黑" w:cs="微软雅黑"/>
          <w:i w:val="0"/>
          <w:caps w:val="0"/>
          <w:color w:val="3E3E3E"/>
          <w:spacing w:val="0"/>
          <w:sz w:val="21"/>
          <w:szCs w:val="21"/>
          <w:shd w:val="clear" w:fill="F7F7F7"/>
          <w:lang w:eastAsia="zh-CN"/>
        </w:rPr>
        <w:t>。</w:t>
      </w: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lang w:val="en-US" w:eastAsia="zh-CN"/>
        </w:rPr>
      </w:pP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rPr>
      </w:pPr>
      <w:r>
        <w:rPr>
          <w:rFonts w:hint="eastAsia" w:ascii="微软雅黑" w:hAnsi="微软雅黑" w:eastAsia="微软雅黑" w:cs="微软雅黑"/>
          <w:i w:val="0"/>
          <w:caps w:val="0"/>
          <w:color w:val="00B0F0"/>
          <w:spacing w:val="0"/>
          <w:sz w:val="21"/>
          <w:szCs w:val="21"/>
          <w:shd w:val="clear" w:fill="F7F7F7"/>
          <w:lang w:val="en-US" w:eastAsia="zh-CN"/>
        </w:rPr>
        <w:t>离职风险</w:t>
      </w:r>
      <w:r>
        <w:rPr>
          <w:rFonts w:hint="eastAsia" w:ascii="微软雅黑" w:hAnsi="微软雅黑" w:eastAsia="微软雅黑" w:cs="微软雅黑"/>
          <w:i w:val="0"/>
          <w:caps w:val="0"/>
          <w:color w:val="3E3E3E"/>
          <w:spacing w:val="0"/>
          <w:sz w:val="21"/>
          <w:szCs w:val="21"/>
          <w:shd w:val="clear" w:fill="F7F7F7"/>
          <w:lang w:val="en-US" w:eastAsia="zh-CN"/>
        </w:rPr>
        <w:t>，即</w:t>
      </w:r>
      <w:r>
        <w:rPr>
          <w:rFonts w:hint="eastAsia" w:ascii="微软雅黑" w:hAnsi="微软雅黑" w:eastAsia="微软雅黑" w:cs="微软雅黑"/>
          <w:i w:val="0"/>
          <w:caps w:val="0"/>
          <w:color w:val="3E3E3E"/>
          <w:spacing w:val="0"/>
          <w:sz w:val="21"/>
          <w:szCs w:val="21"/>
          <w:shd w:val="clear" w:fill="F7F7F7"/>
        </w:rPr>
        <w:t>离职可能性</w:t>
      </w:r>
      <w:r>
        <w:rPr>
          <w:rFonts w:hint="eastAsia" w:ascii="微软雅黑" w:hAnsi="微软雅黑" w:eastAsia="微软雅黑" w:cs="微软雅黑"/>
          <w:i w:val="0"/>
          <w:caps w:val="0"/>
          <w:color w:val="3E3E3E"/>
          <w:spacing w:val="0"/>
          <w:sz w:val="21"/>
          <w:szCs w:val="21"/>
          <w:shd w:val="clear" w:fill="F7F7F7"/>
          <w:lang w:eastAsia="zh-CN"/>
        </w:rPr>
        <w:t>，</w:t>
      </w:r>
      <w:r>
        <w:rPr>
          <w:rFonts w:hint="eastAsia" w:ascii="微软雅黑" w:hAnsi="微软雅黑" w:eastAsia="微软雅黑" w:cs="微软雅黑"/>
          <w:i w:val="0"/>
          <w:caps w:val="0"/>
          <w:color w:val="3E3E3E"/>
          <w:spacing w:val="0"/>
          <w:sz w:val="21"/>
          <w:szCs w:val="21"/>
          <w:shd w:val="clear" w:fill="F7F7F7"/>
        </w:rPr>
        <w:t>由直接上级结合员工日常的表现以及日常的面谈，如工作投入度、思想的变动、生活的状态等信息进行判断，其结果为高、中、低三种情况。</w:t>
      </w: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rPr>
      </w:pP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rPr>
      </w:pPr>
      <w:r>
        <w:rPr>
          <w:rFonts w:hint="eastAsia" w:ascii="微软雅黑" w:hAnsi="微软雅黑" w:eastAsia="微软雅黑" w:cs="微软雅黑"/>
          <w:i w:val="0"/>
          <w:caps w:val="0"/>
          <w:color w:val="00B0F0"/>
          <w:spacing w:val="0"/>
          <w:sz w:val="21"/>
          <w:szCs w:val="21"/>
          <w:shd w:val="clear" w:fill="F7F7F7"/>
          <w:lang w:val="en-US" w:eastAsia="zh-CN"/>
        </w:rPr>
        <w:t>离职影响</w:t>
      </w:r>
      <w:r>
        <w:rPr>
          <w:rFonts w:hint="eastAsia" w:ascii="微软雅黑" w:hAnsi="微软雅黑" w:eastAsia="微软雅黑" w:cs="微软雅黑"/>
          <w:i w:val="0"/>
          <w:caps w:val="0"/>
          <w:color w:val="3E3E3E"/>
          <w:spacing w:val="0"/>
          <w:sz w:val="21"/>
          <w:szCs w:val="21"/>
          <w:shd w:val="clear" w:fill="F7F7F7"/>
          <w:lang w:val="en-US" w:eastAsia="zh-CN"/>
        </w:rPr>
        <w:t>，</w:t>
      </w:r>
      <w:r>
        <w:rPr>
          <w:rFonts w:hint="eastAsia" w:ascii="微软雅黑" w:hAnsi="微软雅黑" w:eastAsia="微软雅黑" w:cs="微软雅黑"/>
          <w:i w:val="0"/>
          <w:caps w:val="0"/>
          <w:color w:val="3E3E3E"/>
          <w:spacing w:val="0"/>
          <w:sz w:val="21"/>
          <w:szCs w:val="21"/>
          <w:shd w:val="clear" w:fill="F7F7F7"/>
        </w:rPr>
        <w:t>是指员工离职对公司或部门工作的影响程度，一般结合岗位与战略的关联程度和人员后备状态进行判断。若员工的岗位与战略关联度较高且无后备，则离职影响为“高”，否则视情况定为“中”或“低”。</w:t>
      </w: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rPr>
      </w:pP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lang w:eastAsia="zh-CN"/>
        </w:rPr>
      </w:pPr>
      <w:r>
        <w:rPr>
          <w:rFonts w:hint="eastAsia" w:ascii="微软雅黑" w:hAnsi="微软雅黑" w:eastAsia="微软雅黑" w:cs="微软雅黑"/>
          <w:i w:val="0"/>
          <w:caps w:val="0"/>
          <w:color w:val="00B0F0"/>
          <w:spacing w:val="0"/>
          <w:sz w:val="21"/>
          <w:szCs w:val="21"/>
          <w:shd w:val="clear" w:fill="F7F7F7"/>
          <w:lang w:val="en-US" w:eastAsia="zh-CN"/>
        </w:rPr>
        <w:t>继任计划</w:t>
      </w:r>
      <w:r>
        <w:rPr>
          <w:rFonts w:hint="eastAsia" w:ascii="微软雅黑" w:hAnsi="微软雅黑" w:eastAsia="微软雅黑" w:cs="微软雅黑"/>
          <w:i w:val="0"/>
          <w:caps w:val="0"/>
          <w:color w:val="3E3E3E"/>
          <w:spacing w:val="0"/>
          <w:sz w:val="21"/>
          <w:szCs w:val="21"/>
          <w:shd w:val="clear" w:fill="F7F7F7"/>
          <w:lang w:val="en-US" w:eastAsia="zh-CN"/>
        </w:rPr>
        <w:t>：对于部分重要岗位需要探讨其离职后的继任计划，</w:t>
      </w:r>
      <w:r>
        <w:rPr>
          <w:rFonts w:hint="eastAsia" w:ascii="微软雅黑" w:hAnsi="微软雅黑" w:eastAsia="微软雅黑" w:cs="微软雅黑"/>
          <w:i w:val="0"/>
          <w:caps w:val="0"/>
          <w:color w:val="3E3E3E"/>
          <w:spacing w:val="0"/>
          <w:sz w:val="21"/>
          <w:szCs w:val="21"/>
          <w:shd w:val="clear" w:fill="F7F7F7"/>
        </w:rPr>
        <w:t>针对继任者的盘点主要从能力的角度考虑哪些人未来能够达到目前岗位的要求</w:t>
      </w:r>
      <w:r>
        <w:rPr>
          <w:rFonts w:hint="eastAsia" w:ascii="微软雅黑" w:hAnsi="微软雅黑" w:eastAsia="微软雅黑" w:cs="微软雅黑"/>
          <w:i w:val="0"/>
          <w:caps w:val="0"/>
          <w:color w:val="3E3E3E"/>
          <w:spacing w:val="0"/>
          <w:sz w:val="21"/>
          <w:szCs w:val="21"/>
          <w:shd w:val="clear" w:fill="F7F7F7"/>
          <w:lang w:eastAsia="zh-CN"/>
        </w:rPr>
        <w:t>；</w:t>
      </w:r>
    </w:p>
    <w:p>
      <w:pPr>
        <w:widowControl w:val="0"/>
        <w:numPr>
          <w:ilvl w:val="0"/>
          <w:numId w:val="0"/>
        </w:numPr>
        <w:ind w:leftChars="0"/>
        <w:jc w:val="both"/>
        <w:rPr>
          <w:rFonts w:hint="eastAsia" w:ascii="微软雅黑" w:hAnsi="微软雅黑" w:eastAsia="微软雅黑" w:cs="微软雅黑"/>
          <w:i w:val="0"/>
          <w:caps w:val="0"/>
          <w:color w:val="3E3E3E"/>
          <w:spacing w:val="0"/>
          <w:sz w:val="21"/>
          <w:szCs w:val="21"/>
          <w:shd w:val="clear" w:fill="F7F7F7"/>
        </w:rPr>
      </w:pPr>
    </w:p>
    <w:p>
      <w:pPr>
        <w:widowControl w:val="0"/>
        <w:numPr>
          <w:ilvl w:val="0"/>
          <w:numId w:val="0"/>
        </w:numPr>
        <w:jc w:val="both"/>
        <w:rPr>
          <w:rFonts w:hint="eastAsia" w:ascii="微软雅黑" w:hAnsi="微软雅黑" w:eastAsia="微软雅黑" w:cs="微软雅黑"/>
          <w:i w:val="0"/>
          <w:caps w:val="0"/>
          <w:color w:val="3E3E3E"/>
          <w:spacing w:val="0"/>
          <w:sz w:val="21"/>
          <w:szCs w:val="21"/>
          <w:shd w:val="clear" w:fill="F7F7F7"/>
          <w:lang w:val="en-US" w:eastAsia="zh-CN"/>
        </w:rPr>
      </w:pPr>
    </w:p>
    <w:p>
      <w:pPr>
        <w:widowControl w:val="0"/>
        <w:numPr>
          <w:ilvl w:val="0"/>
          <w:numId w:val="3"/>
        </w:numPr>
        <w:ind w:left="420" w:leftChars="0" w:hanging="420" w:firstLineChars="0"/>
        <w:jc w:val="both"/>
        <w:rPr>
          <w:rFonts w:hint="eastAsia" w:ascii="微软雅黑" w:hAnsi="微软雅黑" w:eastAsia="微软雅黑" w:cs="微软雅黑"/>
          <w:b/>
          <w:bCs/>
          <w:color w:val="FF0000"/>
          <w:sz w:val="28"/>
          <w:szCs w:val="28"/>
          <w:lang w:val="en-US" w:eastAsia="zh-CN"/>
        </w:rPr>
      </w:pPr>
      <w:r>
        <w:rPr>
          <w:rFonts w:hint="eastAsia" w:ascii="微软雅黑" w:hAnsi="微软雅黑" w:eastAsia="微软雅黑" w:cs="微软雅黑"/>
          <w:b/>
          <w:bCs/>
          <w:color w:val="FF0000"/>
          <w:sz w:val="28"/>
          <w:szCs w:val="28"/>
          <w:lang w:val="en-US" w:eastAsia="zh-CN"/>
        </w:rPr>
        <w:t>会后安排</w:t>
      </w:r>
    </w:p>
    <w:p>
      <w:pPr>
        <w:widowControl w:val="0"/>
        <w:numPr>
          <w:numId w:val="0"/>
        </w:numPr>
        <w:ind w:leftChars="0"/>
        <w:jc w:val="both"/>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人员的IDP计划</w:t>
      </w:r>
    </w:p>
    <w:p>
      <w:pPr>
        <w:widowControl w:val="0"/>
        <w:numPr>
          <w:ilvl w:val="0"/>
          <w:numId w:val="10"/>
        </w:numPr>
        <w:ind w:left="420" w:leftChars="0" w:hanging="42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培训发展：确定谁应该得到培训激励，培训什么，培训的方向是什么</w:t>
      </w:r>
    </w:p>
    <w:p>
      <w:pPr>
        <w:widowControl w:val="0"/>
        <w:numPr>
          <w:ilvl w:val="0"/>
          <w:numId w:val="10"/>
        </w:numPr>
        <w:ind w:left="420" w:leftChars="0" w:hanging="42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梯队建设：确定谁更胜任当前岗位，谁应该调岗</w:t>
      </w:r>
    </w:p>
    <w:p>
      <w:pPr>
        <w:widowControl w:val="0"/>
        <w:numPr>
          <w:ilvl w:val="0"/>
          <w:numId w:val="10"/>
        </w:numPr>
        <w:ind w:left="420" w:leftChars="0" w:hanging="42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激励保留：确定谁值得激励，用什么方式激励</w:t>
      </w:r>
    </w:p>
    <w:p>
      <w:pPr>
        <w:widowControl w:val="0"/>
        <w:numPr>
          <w:ilvl w:val="0"/>
          <w:numId w:val="10"/>
        </w:numPr>
        <w:ind w:left="420" w:leftChars="0" w:hanging="42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挖掘高潜：确定谁更有潜力，谁值得投入</w:t>
      </w:r>
    </w:p>
    <w:p>
      <w:pPr>
        <w:widowControl w:val="0"/>
        <w:numPr>
          <w:ilvl w:val="0"/>
          <w:numId w:val="0"/>
        </w:numPr>
        <w:jc w:val="both"/>
        <w:rPr>
          <w:rFonts w:hint="eastAsia" w:ascii="微软雅黑" w:hAnsi="微软雅黑" w:eastAsia="微软雅黑" w:cs="微软雅黑"/>
          <w:lang w:val="en-US" w:eastAsia="zh-CN"/>
        </w:rPr>
      </w:pPr>
    </w:p>
    <w:p>
      <w:pPr>
        <w:numPr>
          <w:ilvl w:val="0"/>
          <w:numId w:val="0"/>
        </w:num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7C5510"/>
    <w:multiLevelType w:val="singleLevel"/>
    <w:tmpl w:val="8E7C5510"/>
    <w:lvl w:ilvl="0" w:tentative="0">
      <w:start w:val="1"/>
      <w:numFmt w:val="decimal"/>
      <w:lvlText w:val="%1."/>
      <w:lvlJc w:val="left"/>
      <w:pPr>
        <w:tabs>
          <w:tab w:val="left" w:pos="312"/>
        </w:tabs>
      </w:pPr>
    </w:lvl>
  </w:abstractNum>
  <w:abstractNum w:abstractNumId="1">
    <w:nsid w:val="8EA37338"/>
    <w:multiLevelType w:val="singleLevel"/>
    <w:tmpl w:val="8EA37338"/>
    <w:lvl w:ilvl="0" w:tentative="0">
      <w:start w:val="1"/>
      <w:numFmt w:val="lowerLetter"/>
      <w:lvlText w:val="%1."/>
      <w:lvlJc w:val="left"/>
      <w:pPr>
        <w:tabs>
          <w:tab w:val="left" w:pos="312"/>
        </w:tabs>
      </w:pPr>
    </w:lvl>
  </w:abstractNum>
  <w:abstractNum w:abstractNumId="2">
    <w:nsid w:val="ABC450DE"/>
    <w:multiLevelType w:val="multilevel"/>
    <w:tmpl w:val="ABC450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A970FEB"/>
    <w:multiLevelType w:val="singleLevel"/>
    <w:tmpl w:val="CA970FEB"/>
    <w:lvl w:ilvl="0" w:tentative="0">
      <w:start w:val="1"/>
      <w:numFmt w:val="bullet"/>
      <w:lvlText w:val=""/>
      <w:lvlJc w:val="left"/>
      <w:pPr>
        <w:ind w:left="420" w:hanging="420"/>
      </w:pPr>
      <w:rPr>
        <w:rFonts w:hint="default" w:ascii="Wingdings" w:hAnsi="Wingdings"/>
      </w:rPr>
    </w:lvl>
  </w:abstractNum>
  <w:abstractNum w:abstractNumId="4">
    <w:nsid w:val="E01138B3"/>
    <w:multiLevelType w:val="singleLevel"/>
    <w:tmpl w:val="E01138B3"/>
    <w:lvl w:ilvl="0" w:tentative="0">
      <w:start w:val="1"/>
      <w:numFmt w:val="decimal"/>
      <w:lvlText w:val="%1."/>
      <w:lvlJc w:val="left"/>
      <w:pPr>
        <w:tabs>
          <w:tab w:val="left" w:pos="312"/>
        </w:tabs>
      </w:pPr>
    </w:lvl>
  </w:abstractNum>
  <w:abstractNum w:abstractNumId="5">
    <w:nsid w:val="E3305993"/>
    <w:multiLevelType w:val="singleLevel"/>
    <w:tmpl w:val="E3305993"/>
    <w:lvl w:ilvl="0" w:tentative="0">
      <w:start w:val="1"/>
      <w:numFmt w:val="bullet"/>
      <w:lvlText w:val=""/>
      <w:lvlJc w:val="left"/>
      <w:pPr>
        <w:ind w:left="420" w:hanging="420"/>
      </w:pPr>
      <w:rPr>
        <w:rFonts w:hint="default" w:ascii="Wingdings" w:hAnsi="Wingdings"/>
      </w:rPr>
    </w:lvl>
  </w:abstractNum>
  <w:abstractNum w:abstractNumId="6">
    <w:nsid w:val="FC0F5ED6"/>
    <w:multiLevelType w:val="singleLevel"/>
    <w:tmpl w:val="FC0F5ED6"/>
    <w:lvl w:ilvl="0" w:tentative="0">
      <w:start w:val="1"/>
      <w:numFmt w:val="decimal"/>
      <w:lvlText w:val="%1."/>
      <w:lvlJc w:val="left"/>
      <w:pPr>
        <w:tabs>
          <w:tab w:val="left" w:pos="312"/>
        </w:tabs>
      </w:pPr>
    </w:lvl>
  </w:abstractNum>
  <w:abstractNum w:abstractNumId="7">
    <w:nsid w:val="02370C41"/>
    <w:multiLevelType w:val="singleLevel"/>
    <w:tmpl w:val="02370C41"/>
    <w:lvl w:ilvl="0" w:tentative="0">
      <w:start w:val="1"/>
      <w:numFmt w:val="decimal"/>
      <w:suff w:val="nothing"/>
      <w:lvlText w:val="（%1）"/>
      <w:lvlJc w:val="left"/>
    </w:lvl>
  </w:abstractNum>
  <w:abstractNum w:abstractNumId="8">
    <w:nsid w:val="390B5AC5"/>
    <w:multiLevelType w:val="singleLevel"/>
    <w:tmpl w:val="390B5AC5"/>
    <w:lvl w:ilvl="0" w:tentative="0">
      <w:start w:val="1"/>
      <w:numFmt w:val="decimal"/>
      <w:suff w:val="nothing"/>
      <w:lvlText w:val="（%1）"/>
      <w:lvlJc w:val="left"/>
    </w:lvl>
  </w:abstractNum>
  <w:abstractNum w:abstractNumId="9">
    <w:nsid w:val="7A78BC05"/>
    <w:multiLevelType w:val="singleLevel"/>
    <w:tmpl w:val="7A78BC05"/>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4"/>
  </w:num>
  <w:num w:numId="3">
    <w:abstractNumId w:val="5"/>
  </w:num>
  <w:num w:numId="4">
    <w:abstractNumId w:val="7"/>
  </w:num>
  <w:num w:numId="5">
    <w:abstractNumId w:val="2"/>
  </w:num>
  <w:num w:numId="6">
    <w:abstractNumId w:val="1"/>
  </w:num>
  <w:num w:numId="7">
    <w:abstractNumId w:val="6"/>
  </w:num>
  <w:num w:numId="8">
    <w:abstractNumId w:val="8"/>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326C3"/>
    <w:rsid w:val="0874294F"/>
    <w:rsid w:val="1D406C79"/>
    <w:rsid w:val="32C1372F"/>
    <w:rsid w:val="38C729F3"/>
    <w:rsid w:val="39630B2B"/>
    <w:rsid w:val="3A593CC4"/>
    <w:rsid w:val="3AB87FFC"/>
    <w:rsid w:val="45534CE9"/>
    <w:rsid w:val="504D6665"/>
    <w:rsid w:val="5AC64B36"/>
    <w:rsid w:val="6A8D6E26"/>
    <w:rsid w:val="6C6D484A"/>
    <w:rsid w:val="75B64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2021-04-23T07:09:00Z</dcterms:created>
  <dc:creator>Sunnycancan</dc:creator>
  <cp:lastModifiedBy>王灿平Sunny</cp:lastModifiedBy>
  <dcterms:modified xsi:type="dcterms:W3CDTF">2021-04-28T02:14:29Z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2052-11.1.0.10214</vt:lpwstr>
  </property>
</Properties>
</file>