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4041775</wp:posOffset>
            </wp:positionH>
            <wp:positionV relativeFrom="paragraph">
              <wp:posOffset>102870</wp:posOffset>
            </wp:positionV>
            <wp:extent cx="1189990" cy="1623060"/>
            <wp:effectExtent l="0" t="0" r="13970" b="7620"/>
            <wp:wrapSquare wrapText="bothSides"/>
            <wp:docPr id="1" name="图片 1" descr="C:/Users/san/AppData/Local/Temp/picturecompress_20211018174630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san/AppData/Local/Temp/picturecompress_20211018174630/output_1.jpgoutput_1"/>
                    <pic:cNvPicPr>
                      <a:picLocks noChangeAspect="1"/>
                    </pic:cNvPicPr>
                  </pic:nvPicPr>
                  <pic:blipFill>
                    <a:blip r:embed="rId4"/>
                    <a:srcRect l="6937" r="5336" b="19410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基本情况 </w:t>
      </w:r>
    </w:p>
    <w:tbl>
      <w:tblPr>
        <w:tblStyle w:val="4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1324"/>
        <w:gridCol w:w="1325"/>
        <w:gridCol w:w="1325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rPr>
          <w:trHeight w:val="328" w:hRule="atLeast"/>
        </w:trPr>
        <w:tc>
          <w:tcPr>
            <w:tcW w:w="1324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姓名</w:t>
            </w:r>
          </w:p>
        </w:tc>
        <w:tc>
          <w:tcPr>
            <w:tcW w:w="132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江山</w:t>
            </w:r>
          </w:p>
        </w:tc>
        <w:tc>
          <w:tcPr>
            <w:tcW w:w="1325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性别</w:t>
            </w:r>
          </w:p>
        </w:tc>
        <w:tc>
          <w:tcPr>
            <w:tcW w:w="132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女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rPr>
          <w:trHeight w:val="328" w:hRule="atLeast"/>
        </w:trPr>
        <w:tc>
          <w:tcPr>
            <w:tcW w:w="1324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生日</w:t>
            </w:r>
          </w:p>
        </w:tc>
        <w:tc>
          <w:tcPr>
            <w:tcW w:w="132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1981.4</w:t>
            </w:r>
          </w:p>
        </w:tc>
        <w:tc>
          <w:tcPr>
            <w:tcW w:w="1325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学历</w:t>
            </w:r>
          </w:p>
        </w:tc>
        <w:tc>
          <w:tcPr>
            <w:tcW w:w="132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本科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rPr>
          <w:trHeight w:val="338" w:hRule="atLeast"/>
        </w:trPr>
        <w:tc>
          <w:tcPr>
            <w:tcW w:w="1324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民族</w:t>
            </w:r>
          </w:p>
        </w:tc>
        <w:tc>
          <w:tcPr>
            <w:tcW w:w="132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汉</w:t>
            </w:r>
          </w:p>
        </w:tc>
        <w:tc>
          <w:tcPr>
            <w:tcW w:w="1325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籍贯</w:t>
            </w:r>
          </w:p>
        </w:tc>
        <w:tc>
          <w:tcPr>
            <w:tcW w:w="1325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广东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廉江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学历情况 </w:t>
      </w:r>
    </w:p>
    <w:tbl>
      <w:tblPr>
        <w:tblStyle w:val="4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3734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1326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2001-2005 </w:t>
            </w:r>
          </w:p>
        </w:tc>
        <w:tc>
          <w:tcPr>
            <w:tcW w:w="373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深圳大学 管理学学士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1326" w:type="dxa"/>
            <w:tcBorders>
              <w:tl2br w:val="nil"/>
              <w:tr2bl w:val="nil"/>
            </w:tcBorders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2020-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至今</w:t>
            </w:r>
          </w:p>
        </w:tc>
        <w:tc>
          <w:tcPr>
            <w:tcW w:w="3734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深圳大学 心理学硕士 （在读）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tbl>
      <w:tblPr>
        <w:tblStyle w:val="4"/>
        <w:tblpPr w:leftFromText="180" w:rightFromText="180" w:vertAnchor="text" w:horzAnchor="page" w:tblpX="1807" w:tblpY="312"/>
        <w:tblOverlap w:val="never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0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rPr>
          <w:trHeight w:val="331" w:hRule="atLeast"/>
        </w:trPr>
        <w:tc>
          <w:tcPr>
            <w:tcW w:w="5360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shd w:val="clear" w:fill="DEEBF6" w:themeFill="accent1" w:themeFillTint="32"/>
                <w:lang w:val="en-US" w:eastAsia="zh-CN" w:bidi="ar"/>
              </w:rPr>
              <w:t>国家二级心理咨询师（证书编号：1718000008202481）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rPr>
          <w:trHeight w:val="342" w:hRule="atLeast"/>
        </w:trPr>
        <w:tc>
          <w:tcPr>
            <w:tcW w:w="5360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奥尔夫音乐指导训练师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专业资历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受训经历 </w:t>
      </w:r>
    </w:p>
    <w:tbl>
      <w:tblPr>
        <w:tblStyle w:val="4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6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深圳金天心理 儿童青少年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家庭治疗方向 研修（三年）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国际存在人本学院 存在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人本主义系统培训（两年）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国际存在人本学院 存在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人本主义高级研修班（一年半，在读）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深圳大学 临床心理与咨询 在职研究生（三年，在读）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精神分析理论、咨询观摩系统课程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绘画分析及治疗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奥尔夫音乐指导训练师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台湾东华大学李维伦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  <w:t>现象学、存在思考与心理治疗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Kerry Novick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如何同步与父母工作使儿童青少年治疗有效（理论与临床）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Judith Rustin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婴儿研究与神经科学在心理咨询中的运用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Sonia Murray &amp; John Murray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如何为儿童提供社交、情感、心理和行为支持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中国心理学会临床与咨询心理学工作伦理守则培训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台湾自闭症儿童音乐治疗（评估及干预）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中美5-12岁儿童心理卫生评估与预防干预培训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韩国李南玉整合式家庭治疗系统课程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东方心理沙盘治疗初级、中级系统课程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持续四年半的个人体验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9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持续的个案督导及团体督导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工作经历 </w:t>
      </w:r>
    </w:p>
    <w:tbl>
      <w:tblPr>
        <w:tblStyle w:val="4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6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深圳心理咨询师协会会员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深圳市关爱协会心灵援助中心咨询师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深圳共青团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12355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青少年服务中心 心理咨询师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深圳千叶莲临床心理门诊·儿少康复科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心理咨询科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深圳博沃思教育 心理咨询师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深圳争渡心理咨询 心理咨询师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6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南方科技大学 心理咨询师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擅长领域 </w:t>
      </w:r>
    </w:p>
    <w:tbl>
      <w:tblPr>
        <w:tblStyle w:val="4"/>
        <w:tblW w:w="0" w:type="auto"/>
        <w:tblInd w:w="0" w:type="dxa"/>
        <w:tblBorders>
          <w:top w:val="dotted" w:color="FFFFFF" w:sz="4" w:space="0"/>
          <w:left w:val="dotted" w:color="FFFFFF" w:sz="4" w:space="0"/>
          <w:bottom w:val="dotted" w:color="FFFFFF" w:sz="4" w:space="0"/>
          <w:right w:val="dotted" w:color="FFFFFF" w:sz="4" w:space="0"/>
          <w:insideH w:val="dotted" w:color="FFFFFF" w:sz="4" w:space="0"/>
          <w:insideV w:val="dotted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6"/>
      </w:tblGrid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4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5-18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岁儿童及青少年人际、自信心、创伤、情绪类问题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4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2-10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岁自闭症、阿斯伯格、多动症等症状的情绪类问题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4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成人的心理成长类、夫妻咨询、亲子关系、家庭治疗等咨询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4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抑郁、焦虑、强迫、嗜睡等情绪问题</w:t>
            </w:r>
          </w:p>
        </w:tc>
      </w:tr>
      <w:tr>
        <w:tblPrEx>
          <w:tblBorders>
            <w:top w:val="dotted" w:color="FFFFFF" w:sz="4" w:space="0"/>
            <w:left w:val="dotted" w:color="FFFFFF" w:sz="4" w:space="0"/>
            <w:bottom w:val="dotted" w:color="FFFFFF" w:sz="4" w:space="0"/>
            <w:right w:val="dotted" w:color="FFFFFF" w:sz="4" w:space="0"/>
            <w:insideH w:val="dotted" w:color="FFFFFF" w:sz="4" w:space="0"/>
            <w:insideV w:val="dotted" w:color="FFFFFF" w:sz="4" w:space="0"/>
          </w:tblBorders>
        </w:tblPrEx>
        <w:tc>
          <w:tcPr>
            <w:tcW w:w="6846" w:type="dxa"/>
            <w:shd w:val="clear" w:color="auto" w:fill="DEEBF6" w:themeFill="accent1" w:themeFillTint="3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累计个案经验：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2000+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小时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</w:p>
    <w:p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01D41"/>
    <w:rsid w:val="09101D41"/>
    <w:rsid w:val="335D5A15"/>
    <w:rsid w:val="3FDB17C4"/>
    <w:rsid w:val="557E6722"/>
    <w:rsid w:val="6E567F4E"/>
    <w:rsid w:val="72CB088E"/>
    <w:rsid w:val="E6F7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Office_3.9.1.6204_F1E327BC-269C-435d-A152-05C5408002CA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2021-10-18T17:37:00Z</dcterms:created>
  <dc:creator>江珊❁</dc:creator>
  <cp:lastModifiedBy>liuwei</cp:lastModifiedBy>
  <dcterms:modified xsi:type="dcterms:W3CDTF">2021-10-19T16:44:22Z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  <property fmtid="{D5CDD505-2E9C-101B-9397-08002B2CF9AE}" pid="3" name="ICV">
    <vt:lpwstr>9EA374605E6C4921A9D7816C22A7D519</vt:lpwstr>
  </property>
</Properties>
</file>