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3AF0F" w14:textId="77777777" w:rsidR="0041543C" w:rsidRDefault="0041543C">
      <w:pPr>
        <w:widowControl w:val="0"/>
        <w:spacing w:after="120" w:line="320" w:lineRule="exact"/>
        <w:jc w:val="center"/>
        <w:rPr>
          <w:rFonts w:ascii="楷体" w:eastAsia="楷体" w:hAnsi="楷体"/>
        </w:rPr>
      </w:pPr>
    </w:p>
    <w:p w14:paraId="721FA923" w14:textId="77777777" w:rsidR="0041543C" w:rsidRDefault="000729A5">
      <w:pPr>
        <w:widowControl w:val="0"/>
        <w:spacing w:after="120" w:line="320" w:lineRule="exact"/>
        <w:jc w:val="center"/>
        <w:rPr>
          <w:rFonts w:ascii="楷体" w:eastAsia="楷体" w:hAnsi="楷体"/>
        </w:rPr>
      </w:pPr>
      <w:r>
        <w:rPr>
          <w:rFonts w:ascii="楷体" w:eastAsia="楷体" w:hAnsi="楷体"/>
        </w:rPr>
        <w:t>关于</w:t>
      </w:r>
    </w:p>
    <w:p w14:paraId="43A8A9FD" w14:textId="77777777" w:rsidR="0041543C" w:rsidRDefault="0041543C">
      <w:pPr>
        <w:widowControl w:val="0"/>
        <w:spacing w:after="120" w:line="320" w:lineRule="exact"/>
        <w:jc w:val="center"/>
        <w:rPr>
          <w:rFonts w:ascii="楷体" w:eastAsia="楷体" w:hAnsi="楷体"/>
        </w:rPr>
      </w:pPr>
    </w:p>
    <w:p w14:paraId="388E1591" w14:textId="77777777" w:rsidR="0041543C" w:rsidRDefault="000729A5">
      <w:pPr>
        <w:widowControl w:val="0"/>
        <w:spacing w:afterLines="50" w:after="156" w:line="320" w:lineRule="exact"/>
        <w:jc w:val="center"/>
        <w:rPr>
          <w:rFonts w:ascii="楷体" w:eastAsia="楷体" w:hAnsi="楷体"/>
          <w:b/>
          <w:color w:val="000000"/>
          <w:sz w:val="28"/>
          <w:szCs w:val="28"/>
        </w:rPr>
      </w:pPr>
      <w:r>
        <w:rPr>
          <w:rFonts w:ascii="楷体" w:eastAsia="楷体" w:hAnsi="楷体"/>
          <w:b/>
          <w:color w:val="000000"/>
          <w:sz w:val="28"/>
          <w:szCs w:val="28"/>
        </w:rPr>
        <w:t>深圳美兔科技有限公司</w:t>
      </w:r>
    </w:p>
    <w:p w14:paraId="3DDE4088" w14:textId="77777777" w:rsidR="0041543C" w:rsidRDefault="0041543C">
      <w:pPr>
        <w:widowControl w:val="0"/>
        <w:spacing w:afterLines="50" w:after="156" w:line="320" w:lineRule="exact"/>
        <w:jc w:val="center"/>
        <w:rPr>
          <w:rFonts w:ascii="楷体" w:eastAsia="楷体" w:hAnsi="楷体"/>
          <w:b/>
          <w:color w:val="000000"/>
          <w:sz w:val="28"/>
          <w:szCs w:val="28"/>
        </w:rPr>
      </w:pPr>
    </w:p>
    <w:p w14:paraId="125E679E" w14:textId="77777777" w:rsidR="0041543C" w:rsidRDefault="000729A5">
      <w:pPr>
        <w:widowControl w:val="0"/>
        <w:adjustRightInd w:val="0"/>
        <w:snapToGrid w:val="0"/>
        <w:spacing w:after="120" w:line="320" w:lineRule="exact"/>
        <w:jc w:val="center"/>
        <w:rPr>
          <w:rFonts w:ascii="楷体" w:eastAsia="楷体" w:hAnsi="楷体"/>
          <w:sz w:val="28"/>
          <w:szCs w:val="28"/>
        </w:rPr>
      </w:pPr>
      <w:r>
        <w:rPr>
          <w:rFonts w:ascii="楷体" w:eastAsia="楷体" w:hAnsi="楷体"/>
        </w:rPr>
        <w:t>之</w:t>
      </w:r>
      <w:r>
        <w:rPr>
          <w:rFonts w:ascii="楷体" w:eastAsia="楷体" w:hAnsi="楷体"/>
          <w:sz w:val="28"/>
          <w:szCs w:val="28"/>
        </w:rPr>
        <w:br/>
      </w:r>
    </w:p>
    <w:p w14:paraId="4AB9D371" w14:textId="77777777" w:rsidR="0041543C" w:rsidRDefault="0041543C">
      <w:pPr>
        <w:widowControl w:val="0"/>
        <w:adjustRightInd w:val="0"/>
        <w:snapToGrid w:val="0"/>
        <w:spacing w:after="120" w:line="320" w:lineRule="exact"/>
        <w:jc w:val="center"/>
        <w:rPr>
          <w:rFonts w:ascii="楷体" w:eastAsia="楷体" w:hAnsi="楷体"/>
          <w:sz w:val="28"/>
          <w:szCs w:val="28"/>
        </w:rPr>
      </w:pPr>
    </w:p>
    <w:tbl>
      <w:tblPr>
        <w:tblW w:w="396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969"/>
      </w:tblGrid>
      <w:tr w:rsidR="0041543C" w14:paraId="6C7FD8D7" w14:textId="77777777">
        <w:trPr>
          <w:trHeight w:val="1134"/>
          <w:jc w:val="center"/>
        </w:trPr>
        <w:tc>
          <w:tcPr>
            <w:tcW w:w="3969" w:type="dxa"/>
            <w:vAlign w:val="center"/>
          </w:tcPr>
          <w:p w14:paraId="55F174FC" w14:textId="7701A0F5" w:rsidR="0041543C" w:rsidRDefault="000729A5">
            <w:pPr>
              <w:widowControl w:val="0"/>
              <w:spacing w:after="120"/>
              <w:jc w:val="center"/>
              <w:rPr>
                <w:rFonts w:ascii="楷体" w:eastAsia="楷体" w:hAnsi="楷体"/>
                <w:b/>
                <w:sz w:val="36"/>
                <w:szCs w:val="36"/>
              </w:rPr>
            </w:pPr>
            <w:r>
              <w:rPr>
                <w:rFonts w:ascii="楷体" w:eastAsia="楷体" w:hAnsi="楷体" w:hint="eastAsia"/>
                <w:b/>
                <w:sz w:val="36"/>
                <w:szCs w:val="36"/>
                <w:lang w:val="en-US" w:eastAsia="zh-Hans"/>
              </w:rPr>
              <w:t>交易文件的</w:t>
            </w:r>
            <w:r>
              <w:rPr>
                <w:rFonts w:ascii="楷体" w:eastAsia="楷体" w:hAnsi="楷体" w:hint="eastAsia"/>
                <w:b/>
                <w:sz w:val="36"/>
                <w:szCs w:val="36"/>
              </w:rPr>
              <w:t>补充协议</w:t>
            </w:r>
          </w:p>
        </w:tc>
      </w:tr>
    </w:tbl>
    <w:p w14:paraId="7FAE98ED" w14:textId="77777777" w:rsidR="0041543C" w:rsidRDefault="0041543C">
      <w:pPr>
        <w:widowControl w:val="0"/>
        <w:adjustRightInd w:val="0"/>
        <w:snapToGrid w:val="0"/>
        <w:spacing w:after="120" w:line="320" w:lineRule="exact"/>
        <w:jc w:val="center"/>
        <w:rPr>
          <w:rFonts w:ascii="楷体" w:eastAsia="楷体" w:hAnsi="楷体"/>
          <w:sz w:val="28"/>
          <w:szCs w:val="28"/>
        </w:rPr>
      </w:pPr>
    </w:p>
    <w:p w14:paraId="682DC0CB" w14:textId="311D3CD6" w:rsidR="0041543C" w:rsidRDefault="000729A5">
      <w:pPr>
        <w:widowControl w:val="0"/>
        <w:tabs>
          <w:tab w:val="left" w:pos="3120"/>
          <w:tab w:val="center" w:pos="4156"/>
        </w:tabs>
        <w:spacing w:beforeLines="50" w:before="156" w:after="360" w:line="320" w:lineRule="exact"/>
        <w:jc w:val="center"/>
        <w:rPr>
          <w:rFonts w:ascii="楷体" w:eastAsia="楷体" w:hAnsi="楷体"/>
          <w:sz w:val="28"/>
          <w:szCs w:val="28"/>
        </w:rPr>
      </w:pPr>
      <w:bookmarkStart w:id="0" w:name="_Hlk502187401"/>
      <w:r w:rsidRPr="00BA00AE">
        <w:rPr>
          <w:rFonts w:ascii="楷体" w:eastAsia="楷体" w:hAnsi="楷体"/>
          <w:b/>
        </w:rPr>
        <w:t>202</w:t>
      </w:r>
      <w:r w:rsidR="0087708F">
        <w:rPr>
          <w:rFonts w:ascii="楷体" w:eastAsia="楷体" w:hAnsi="楷体"/>
          <w:b/>
        </w:rPr>
        <w:t>3</w:t>
      </w:r>
      <w:r w:rsidRPr="00BA00AE">
        <w:rPr>
          <w:rFonts w:ascii="楷体" w:eastAsia="楷体" w:hAnsi="楷体"/>
          <w:b/>
        </w:rPr>
        <w:t>年【】月【】日</w:t>
      </w:r>
      <w:bookmarkEnd w:id="0"/>
      <w:r>
        <w:rPr>
          <w:rFonts w:ascii="楷体" w:eastAsia="楷体" w:hAnsi="楷体"/>
          <w:b/>
          <w:sz w:val="28"/>
          <w:szCs w:val="28"/>
        </w:rPr>
        <w:br w:type="page"/>
      </w:r>
      <w:r>
        <w:rPr>
          <w:rFonts w:ascii="楷体" w:eastAsia="楷体" w:hAnsi="楷体" w:hint="eastAsia"/>
          <w:b/>
          <w:sz w:val="28"/>
          <w:szCs w:val="28"/>
        </w:rPr>
        <w:lastRenderedPageBreak/>
        <w:t>关于</w:t>
      </w:r>
      <w:r>
        <w:rPr>
          <w:rFonts w:ascii="楷体" w:eastAsia="楷体" w:hAnsi="楷体"/>
          <w:b/>
          <w:sz w:val="28"/>
          <w:szCs w:val="28"/>
        </w:rPr>
        <w:t>深圳美兔科技有限公司</w:t>
      </w:r>
      <w:r>
        <w:rPr>
          <w:rFonts w:ascii="楷体" w:eastAsia="楷体" w:hAnsi="楷体" w:hint="eastAsia"/>
          <w:b/>
          <w:sz w:val="28"/>
          <w:szCs w:val="28"/>
        </w:rPr>
        <w:t>之</w:t>
      </w:r>
      <w:r>
        <w:rPr>
          <w:rFonts w:ascii="楷体" w:eastAsia="楷体" w:hAnsi="楷体" w:hint="eastAsia"/>
          <w:b/>
          <w:sz w:val="28"/>
          <w:szCs w:val="28"/>
          <w:lang w:val="en-US" w:eastAsia="zh-Hans"/>
        </w:rPr>
        <w:t>交易文件的</w:t>
      </w:r>
      <w:r>
        <w:rPr>
          <w:rFonts w:ascii="楷体" w:eastAsia="楷体" w:hAnsi="楷体" w:hint="eastAsia"/>
          <w:b/>
          <w:sz w:val="28"/>
          <w:szCs w:val="28"/>
        </w:rPr>
        <w:t>补充协议</w:t>
      </w:r>
    </w:p>
    <w:p w14:paraId="3E4A1FF6" w14:textId="6A416EC8" w:rsidR="0041543C" w:rsidRDefault="000729A5">
      <w:pPr>
        <w:widowControl w:val="0"/>
        <w:spacing w:after="360" w:line="320" w:lineRule="exact"/>
        <w:jc w:val="both"/>
        <w:rPr>
          <w:rFonts w:ascii="楷体" w:eastAsia="楷体" w:hAnsi="楷体"/>
          <w:lang w:val="en-US"/>
        </w:rPr>
      </w:pPr>
      <w:r>
        <w:rPr>
          <w:rFonts w:ascii="楷体" w:eastAsia="楷体" w:hAnsi="楷体"/>
          <w:lang w:val="en-US"/>
        </w:rPr>
        <w:t>本《</w:t>
      </w:r>
      <w:r>
        <w:rPr>
          <w:rFonts w:ascii="楷体" w:eastAsia="楷体" w:hAnsi="楷体" w:hint="eastAsia"/>
          <w:lang w:val="en-US"/>
        </w:rPr>
        <w:t>关于深圳美兔科技有限公司之</w:t>
      </w:r>
      <w:r>
        <w:rPr>
          <w:rFonts w:ascii="楷体" w:eastAsia="楷体" w:hAnsi="楷体" w:hint="eastAsia"/>
          <w:lang w:val="en-US" w:eastAsia="zh-Hans"/>
        </w:rPr>
        <w:t>交易文件的</w:t>
      </w:r>
      <w:r>
        <w:rPr>
          <w:rFonts w:ascii="楷体" w:eastAsia="楷体" w:hAnsi="楷体" w:hint="eastAsia"/>
          <w:lang w:val="en-US"/>
        </w:rPr>
        <w:t>补充协议</w:t>
      </w:r>
      <w:r>
        <w:rPr>
          <w:rFonts w:ascii="楷体" w:eastAsia="楷体" w:hAnsi="楷体"/>
          <w:lang w:val="en-US"/>
        </w:rPr>
        <w:t>》(</w:t>
      </w:r>
      <w:r>
        <w:rPr>
          <w:rFonts w:ascii="楷体" w:eastAsia="楷体" w:hAnsi="楷体"/>
        </w:rPr>
        <w:t>以下简称</w:t>
      </w:r>
      <w:r>
        <w:rPr>
          <w:rFonts w:ascii="楷体" w:eastAsia="楷体" w:hAnsi="楷体"/>
          <w:lang w:val="en-US"/>
        </w:rPr>
        <w:t>“</w:t>
      </w:r>
      <w:r>
        <w:rPr>
          <w:rFonts w:ascii="楷体" w:eastAsia="楷体" w:hAnsi="楷体"/>
          <w:b/>
          <w:lang w:val="en-US"/>
        </w:rPr>
        <w:t>本</w:t>
      </w:r>
      <w:r>
        <w:rPr>
          <w:rFonts w:ascii="楷体" w:eastAsia="楷体" w:hAnsi="楷体" w:hint="eastAsia"/>
          <w:b/>
          <w:lang w:val="en-US"/>
        </w:rPr>
        <w:t>补充</w:t>
      </w:r>
      <w:r>
        <w:rPr>
          <w:rFonts w:ascii="楷体" w:eastAsia="楷体" w:hAnsi="楷体"/>
          <w:b/>
          <w:lang w:val="en-US"/>
        </w:rPr>
        <w:t>协议</w:t>
      </w:r>
      <w:r>
        <w:rPr>
          <w:rFonts w:ascii="楷体" w:eastAsia="楷体" w:hAnsi="楷体"/>
          <w:lang w:val="en-US"/>
        </w:rPr>
        <w:t>”)</w:t>
      </w:r>
      <w:r>
        <w:rPr>
          <w:rFonts w:ascii="楷体" w:eastAsia="楷体" w:hAnsi="楷体"/>
        </w:rPr>
        <w:t>由以下各方</w:t>
      </w:r>
      <w:r>
        <w:rPr>
          <w:rFonts w:ascii="楷体" w:eastAsia="楷体" w:hAnsi="楷体"/>
          <w:lang w:val="en-US"/>
        </w:rPr>
        <w:t>于</w:t>
      </w:r>
      <w:r>
        <w:rPr>
          <w:rFonts w:ascii="楷体" w:eastAsia="楷体" w:hAnsi="楷体"/>
        </w:rPr>
        <w:t>202</w:t>
      </w:r>
      <w:r w:rsidR="000A5D67">
        <w:rPr>
          <w:rFonts w:ascii="楷体" w:eastAsia="楷体" w:hAnsi="楷体"/>
        </w:rPr>
        <w:t>3</w:t>
      </w:r>
      <w:r>
        <w:rPr>
          <w:rFonts w:ascii="楷体" w:eastAsia="楷体" w:hAnsi="楷体"/>
        </w:rPr>
        <w:t>年</w:t>
      </w:r>
      <w:r w:rsidRPr="00BA00AE">
        <w:rPr>
          <w:rFonts w:ascii="楷体" w:eastAsia="楷体" w:hAnsi="楷体"/>
        </w:rPr>
        <w:t>【】月【】日</w:t>
      </w:r>
      <w:r w:rsidRPr="00BA00AE">
        <w:rPr>
          <w:rFonts w:ascii="楷体" w:eastAsia="楷体" w:hAnsi="楷体"/>
          <w:lang w:val="en-US"/>
        </w:rPr>
        <w:t>(</w:t>
      </w:r>
      <w:r w:rsidRPr="00BA00AE">
        <w:rPr>
          <w:rFonts w:ascii="楷体" w:eastAsia="楷体" w:hAnsi="楷体"/>
        </w:rPr>
        <w:t>以下</w:t>
      </w:r>
      <w:r>
        <w:rPr>
          <w:rFonts w:ascii="楷体" w:eastAsia="楷体" w:hAnsi="楷体"/>
        </w:rPr>
        <w:t>简称</w:t>
      </w:r>
      <w:r>
        <w:rPr>
          <w:rFonts w:ascii="楷体" w:eastAsia="楷体" w:hAnsi="楷体"/>
          <w:lang w:val="en-US"/>
        </w:rPr>
        <w:t>“</w:t>
      </w:r>
      <w:r>
        <w:rPr>
          <w:rFonts w:ascii="楷体" w:eastAsia="楷体" w:hAnsi="楷体"/>
          <w:b/>
          <w:lang w:val="en-US"/>
        </w:rPr>
        <w:t>签署日</w:t>
      </w:r>
      <w:r>
        <w:rPr>
          <w:rFonts w:ascii="楷体" w:eastAsia="楷体" w:hAnsi="楷体"/>
          <w:lang w:val="en-US"/>
        </w:rPr>
        <w:t>”)</w:t>
      </w:r>
      <w:r>
        <w:rPr>
          <w:rFonts w:ascii="楷体" w:eastAsia="楷体" w:hAnsi="楷体"/>
        </w:rPr>
        <w:t>签订</w:t>
      </w:r>
      <w:r>
        <w:rPr>
          <w:rFonts w:ascii="楷体" w:eastAsia="楷体" w:hAnsi="楷体"/>
          <w:lang w:val="en-US"/>
        </w:rPr>
        <w:t>：</w:t>
      </w:r>
    </w:p>
    <w:p w14:paraId="3CB8EFA4"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bCs/>
        </w:rPr>
      </w:pPr>
      <w:r>
        <w:rPr>
          <w:rFonts w:ascii="楷体" w:eastAsia="楷体" w:hAnsi="楷体" w:hint="eastAsia"/>
          <w:b/>
          <w:bCs/>
        </w:rPr>
        <w:t>中金文化消费产业股权投资基金（厦门）合伙企业（有限合伙）</w:t>
      </w:r>
      <w:r>
        <w:rPr>
          <w:rFonts w:ascii="楷体" w:eastAsia="楷体" w:hAnsi="楷体" w:hint="eastAsia"/>
          <w:iCs/>
        </w:rPr>
        <w:t>，</w:t>
      </w:r>
      <w:r>
        <w:rPr>
          <w:rFonts w:ascii="楷体" w:eastAsia="楷体" w:hAnsi="楷体"/>
        </w:rPr>
        <w:t>系一家根据中国法律注册成立并合法存续的有限合伙企业，其住所为</w:t>
      </w:r>
      <w:r>
        <w:rPr>
          <w:rFonts w:ascii="楷体" w:eastAsia="楷体" w:hAnsi="楷体" w:cs="Arial" w:hint="eastAsia"/>
          <w:bCs/>
        </w:rPr>
        <w:t>中国</w:t>
      </w:r>
      <w:r>
        <w:rPr>
          <w:rFonts w:ascii="楷体" w:eastAsia="楷体" w:hAnsi="楷体" w:cs="Arial"/>
          <w:bCs/>
        </w:rPr>
        <w:t>(福建)自由贸易试验区厦门片区象屿路97号厦门国际航运中心D栋8层03单元C之七</w:t>
      </w:r>
      <w:r>
        <w:rPr>
          <w:rFonts w:ascii="楷体" w:eastAsia="楷体" w:hAnsi="楷体" w:cs="Arial" w:hint="eastAsia"/>
          <w:bCs/>
        </w:rPr>
        <w:t>（以下简称“</w:t>
      </w:r>
      <w:r>
        <w:rPr>
          <w:rFonts w:ascii="楷体" w:eastAsia="楷体" w:hAnsi="楷体" w:cs="Arial" w:hint="eastAsia"/>
          <w:b/>
        </w:rPr>
        <w:t>中金文化基金</w:t>
      </w:r>
      <w:r>
        <w:rPr>
          <w:rFonts w:ascii="楷体" w:eastAsia="楷体" w:hAnsi="楷体" w:cs="Arial" w:hint="eastAsia"/>
          <w:bCs/>
        </w:rPr>
        <w:t>”）；</w:t>
      </w:r>
    </w:p>
    <w:p w14:paraId="1DCE472A"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hint="eastAsia"/>
          <w:b/>
          <w:bCs/>
        </w:rPr>
        <w:t>海南瞬视信息科技有限公司</w:t>
      </w:r>
      <w:r>
        <w:rPr>
          <w:rFonts w:ascii="楷体" w:eastAsia="楷体" w:hAnsi="楷体" w:hint="eastAsia"/>
          <w:iCs/>
        </w:rPr>
        <w:t>，</w:t>
      </w:r>
      <w:r>
        <w:rPr>
          <w:rFonts w:ascii="楷体" w:eastAsia="楷体" w:hAnsi="楷体"/>
        </w:rPr>
        <w:t>系一家根据中国法律注册成立并合法存续的有限</w:t>
      </w:r>
      <w:r>
        <w:rPr>
          <w:rFonts w:ascii="楷体" w:eastAsia="楷体" w:hAnsi="楷体" w:hint="eastAsia"/>
        </w:rPr>
        <w:t>责任公司</w:t>
      </w:r>
      <w:r>
        <w:rPr>
          <w:rFonts w:ascii="楷体" w:eastAsia="楷体" w:hAnsi="楷体"/>
        </w:rPr>
        <w:t>，其住所为</w:t>
      </w:r>
      <w:r>
        <w:rPr>
          <w:rFonts w:ascii="楷体" w:eastAsia="楷体" w:hAnsi="楷体" w:hint="eastAsia"/>
        </w:rPr>
        <w:t>海南省海口市龙华区滨海街道滨海大道32号复兴城D3区3楼305-2室</w:t>
      </w:r>
      <w:r>
        <w:rPr>
          <w:rFonts w:ascii="楷体" w:eastAsia="楷体" w:hAnsi="楷体" w:cs="Arial" w:hint="eastAsia"/>
          <w:bCs/>
        </w:rPr>
        <w:t>（以下简称“</w:t>
      </w:r>
      <w:r>
        <w:rPr>
          <w:rFonts w:ascii="楷体" w:eastAsia="楷体" w:hAnsi="楷体" w:cs="Arial" w:hint="eastAsia"/>
          <w:b/>
        </w:rPr>
        <w:t>海南瞬视</w:t>
      </w:r>
      <w:r>
        <w:rPr>
          <w:rFonts w:ascii="楷体" w:eastAsia="楷体" w:hAnsi="楷体" w:cs="Arial" w:hint="eastAsia"/>
          <w:bCs/>
        </w:rPr>
        <w:t>”）；</w:t>
      </w:r>
    </w:p>
    <w:p w14:paraId="0D8CCEE8"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rPr>
      </w:pPr>
      <w:r>
        <w:rPr>
          <w:rFonts w:ascii="楷体" w:eastAsia="楷体" w:hAnsi="楷体" w:hint="eastAsia"/>
          <w:b/>
          <w:bCs/>
        </w:rPr>
        <w:t>陈鹏</w:t>
      </w:r>
      <w:r>
        <w:rPr>
          <w:rFonts w:ascii="楷体" w:eastAsia="楷体" w:hAnsi="楷体" w:hint="eastAsia"/>
        </w:rPr>
        <w:t>，系中国籍自然人，其身份证号码为：</w:t>
      </w:r>
      <w:r>
        <w:rPr>
          <w:rFonts w:ascii="楷体" w:eastAsia="楷体" w:hAnsi="楷体"/>
        </w:rPr>
        <w:t>421002198309151017</w:t>
      </w:r>
      <w:r>
        <w:rPr>
          <w:rFonts w:ascii="楷体" w:eastAsia="楷体" w:hAnsi="楷体" w:hint="eastAsia"/>
        </w:rPr>
        <w:t>，其住所为湖北省荆州市沙市区塔儿桥</w:t>
      </w:r>
      <w:r>
        <w:rPr>
          <w:rFonts w:ascii="楷体" w:eastAsia="楷体" w:hAnsi="楷体"/>
        </w:rPr>
        <w:t>46</w:t>
      </w:r>
      <w:r>
        <w:rPr>
          <w:rFonts w:ascii="楷体" w:eastAsia="楷体" w:hAnsi="楷体" w:hint="eastAsia"/>
        </w:rPr>
        <w:t>号</w:t>
      </w:r>
      <w:r>
        <w:rPr>
          <w:rFonts w:ascii="楷体" w:eastAsia="楷体" w:hAnsi="楷体"/>
        </w:rPr>
        <w:t>2</w:t>
      </w:r>
      <w:r>
        <w:rPr>
          <w:rFonts w:ascii="楷体" w:eastAsia="楷体" w:hAnsi="楷体" w:hint="eastAsia"/>
        </w:rPr>
        <w:t>栋</w:t>
      </w:r>
      <w:r>
        <w:rPr>
          <w:rFonts w:ascii="楷体" w:eastAsia="楷体" w:hAnsi="楷体"/>
        </w:rPr>
        <w:t>2</w:t>
      </w:r>
      <w:r>
        <w:rPr>
          <w:rFonts w:ascii="楷体" w:eastAsia="楷体" w:hAnsi="楷体" w:hint="eastAsia"/>
        </w:rPr>
        <w:t>单元</w:t>
      </w:r>
      <w:r>
        <w:rPr>
          <w:rFonts w:ascii="楷体" w:eastAsia="楷体" w:hAnsi="楷体"/>
        </w:rPr>
        <w:t>502</w:t>
      </w:r>
      <w:r>
        <w:rPr>
          <w:rFonts w:ascii="楷体" w:eastAsia="楷体" w:hAnsi="楷体" w:hint="eastAsia"/>
        </w:rPr>
        <w:t>室（以下简称“</w:t>
      </w:r>
      <w:r>
        <w:rPr>
          <w:rFonts w:ascii="楷体" w:eastAsia="楷体" w:hAnsi="楷体" w:hint="eastAsia"/>
          <w:b/>
          <w:bCs/>
        </w:rPr>
        <w:t>门牙受让主体</w:t>
      </w:r>
      <w:r>
        <w:rPr>
          <w:rFonts w:ascii="楷体" w:eastAsia="楷体" w:hAnsi="楷体" w:hint="eastAsia"/>
        </w:rPr>
        <w:t>”</w:t>
      </w:r>
      <w:r>
        <w:rPr>
          <w:rFonts w:ascii="楷体" w:eastAsia="楷体" w:hAnsi="楷体" w:cs="Arial" w:hint="eastAsia"/>
          <w:bCs/>
        </w:rPr>
        <w:t>，与海南瞬视、中金文化基金以下合称“</w:t>
      </w:r>
      <w:r>
        <w:rPr>
          <w:rFonts w:ascii="楷体" w:eastAsia="楷体" w:hAnsi="楷体" w:cs="Arial" w:hint="eastAsia"/>
          <w:b/>
        </w:rPr>
        <w:t>本轮投资人</w:t>
      </w:r>
      <w:r>
        <w:rPr>
          <w:rFonts w:ascii="楷体" w:eastAsia="楷体" w:hAnsi="楷体" w:cs="Arial" w:hint="eastAsia"/>
          <w:bCs/>
        </w:rPr>
        <w:t>”</w:t>
      </w:r>
      <w:r>
        <w:rPr>
          <w:rFonts w:ascii="楷体" w:eastAsia="楷体" w:hAnsi="楷体" w:hint="eastAsia"/>
        </w:rPr>
        <w:t>）；</w:t>
      </w:r>
    </w:p>
    <w:p w14:paraId="6DEA5A0B"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rPr>
      </w:pPr>
      <w:bookmarkStart w:id="1" w:name="_Hlk99285319"/>
      <w:r>
        <w:rPr>
          <w:rFonts w:ascii="楷体" w:eastAsia="楷体" w:hAnsi="楷体"/>
          <w:b/>
          <w:bCs/>
        </w:rPr>
        <w:t>景得(广州)股权投资合伙企业(有限合伙)</w:t>
      </w:r>
      <w:bookmarkEnd w:id="1"/>
      <w:r>
        <w:rPr>
          <w:rFonts w:ascii="楷体" w:eastAsia="楷体" w:hAnsi="楷体" w:hint="eastAsia"/>
        </w:rPr>
        <w:t>，系一家根据中国法律注册成立并合法存续的有限合伙企业，其住所为</w:t>
      </w:r>
      <w:r>
        <w:rPr>
          <w:rFonts w:ascii="楷体" w:eastAsia="楷体" w:hAnsi="楷体"/>
        </w:rPr>
        <w:t>广州市黄埔区(中新广州知识城)亿创街1号406房之435</w:t>
      </w:r>
      <w:r>
        <w:rPr>
          <w:rFonts w:ascii="楷体" w:eastAsia="楷体" w:hAnsi="楷体" w:hint="eastAsia"/>
        </w:rPr>
        <w:t>（以下简称“</w:t>
      </w:r>
      <w:r>
        <w:rPr>
          <w:rFonts w:ascii="楷体" w:eastAsia="楷体" w:hAnsi="楷体" w:hint="eastAsia"/>
          <w:b/>
          <w:bCs/>
        </w:rPr>
        <w:t>景得广州</w:t>
      </w:r>
      <w:r>
        <w:rPr>
          <w:rFonts w:ascii="楷体" w:eastAsia="楷体" w:hAnsi="楷体" w:hint="eastAsia"/>
        </w:rPr>
        <w:t>”，与本轮投资人合称为“</w:t>
      </w:r>
      <w:r>
        <w:rPr>
          <w:rFonts w:ascii="楷体" w:eastAsia="楷体" w:hAnsi="楷体" w:hint="eastAsia"/>
          <w:b/>
          <w:bCs/>
        </w:rPr>
        <w:t>本次投资人</w:t>
      </w:r>
      <w:r>
        <w:rPr>
          <w:rFonts w:ascii="楷体" w:eastAsia="楷体" w:hAnsi="楷体" w:hint="eastAsia"/>
        </w:rPr>
        <w:t>”）</w:t>
      </w:r>
    </w:p>
    <w:p w14:paraId="528D47F0"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rPr>
      </w:pPr>
      <w:r>
        <w:rPr>
          <w:rFonts w:ascii="楷体" w:eastAsia="楷体" w:hAnsi="楷体"/>
          <w:b/>
        </w:rPr>
        <w:t>深圳美兔科技有限公司</w:t>
      </w:r>
      <w:r>
        <w:rPr>
          <w:rFonts w:ascii="楷体" w:eastAsia="楷体" w:hAnsi="楷体"/>
        </w:rPr>
        <w:t>，系一家根据中国法律注册成立并合法存续的有限公司，其住所为深圳市龙华区龙华街道华联社区老围第二工业区C栋401 (以下简称“</w:t>
      </w:r>
      <w:r>
        <w:rPr>
          <w:rFonts w:ascii="楷体" w:eastAsia="楷体" w:hAnsi="楷体"/>
          <w:b/>
          <w:color w:val="000000"/>
          <w:lang w:val="en-US"/>
        </w:rPr>
        <w:t>公司</w:t>
      </w:r>
      <w:r>
        <w:rPr>
          <w:rFonts w:ascii="楷体" w:eastAsia="楷体" w:hAnsi="楷体"/>
        </w:rPr>
        <w:t>”)。</w:t>
      </w:r>
    </w:p>
    <w:p w14:paraId="110DAA6A" w14:textId="4D4D5875"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bCs/>
        </w:rPr>
        <w:t>张强</w:t>
      </w:r>
      <w:r>
        <w:rPr>
          <w:rFonts w:ascii="楷体" w:eastAsia="楷体" w:hAnsi="楷体"/>
        </w:rPr>
        <w:t>，身份证号43040219830414251X</w:t>
      </w:r>
    </w:p>
    <w:p w14:paraId="544F7162" w14:textId="77777777" w:rsidR="0041543C" w:rsidRDefault="000729A5">
      <w:pPr>
        <w:pStyle w:val="1-21"/>
        <w:widowControl w:val="0"/>
        <w:spacing w:after="360" w:line="320" w:lineRule="exact"/>
        <w:ind w:left="567" w:firstLineChars="0" w:firstLine="0"/>
        <w:jc w:val="both"/>
        <w:rPr>
          <w:rFonts w:ascii="楷体" w:eastAsia="楷体" w:hAnsi="楷体"/>
        </w:rPr>
      </w:pPr>
      <w:r>
        <w:rPr>
          <w:rFonts w:ascii="楷体" w:eastAsia="楷体" w:hAnsi="楷体"/>
          <w:b/>
          <w:bCs/>
        </w:rPr>
        <w:t>张成璞</w:t>
      </w:r>
      <w:r>
        <w:rPr>
          <w:rFonts w:ascii="楷体" w:eastAsia="楷体" w:hAnsi="楷体"/>
        </w:rPr>
        <w:t>，身份证号342501199309290283；</w:t>
      </w:r>
    </w:p>
    <w:p w14:paraId="06BDA462" w14:textId="77777777" w:rsidR="0041543C" w:rsidRDefault="000729A5">
      <w:pPr>
        <w:pStyle w:val="1-21"/>
        <w:widowControl w:val="0"/>
        <w:spacing w:after="360" w:line="320" w:lineRule="exact"/>
        <w:ind w:left="567" w:firstLineChars="0" w:firstLine="0"/>
        <w:jc w:val="both"/>
        <w:rPr>
          <w:rFonts w:ascii="楷体" w:eastAsia="楷体" w:hAnsi="楷体"/>
        </w:rPr>
      </w:pPr>
      <w:r>
        <w:rPr>
          <w:rFonts w:ascii="楷体" w:eastAsia="楷体" w:hAnsi="楷体"/>
          <w:b/>
          <w:bCs/>
        </w:rPr>
        <w:t>罗道俊</w:t>
      </w:r>
      <w:r>
        <w:rPr>
          <w:rFonts w:ascii="楷体" w:eastAsia="楷体" w:hAnsi="楷体"/>
        </w:rPr>
        <w:t>，身份证号440105198510200914；</w:t>
      </w:r>
    </w:p>
    <w:p w14:paraId="3457E6AB" w14:textId="77777777" w:rsidR="0041543C" w:rsidRDefault="000729A5">
      <w:pPr>
        <w:pStyle w:val="1-21"/>
        <w:widowControl w:val="0"/>
        <w:spacing w:after="360" w:line="320" w:lineRule="exact"/>
        <w:ind w:left="567" w:firstLineChars="0" w:firstLine="0"/>
        <w:jc w:val="both"/>
        <w:rPr>
          <w:rFonts w:ascii="楷体" w:eastAsia="楷体" w:hAnsi="楷体"/>
        </w:rPr>
      </w:pPr>
      <w:r>
        <w:rPr>
          <w:rFonts w:ascii="楷体" w:eastAsia="楷体" w:hAnsi="楷体"/>
          <w:b/>
          <w:bCs/>
        </w:rPr>
        <w:t>龙珺</w:t>
      </w:r>
      <w:r>
        <w:rPr>
          <w:rFonts w:ascii="楷体" w:eastAsia="楷体" w:hAnsi="楷体"/>
        </w:rPr>
        <w:t>，身份证号612301198109260768；</w:t>
      </w:r>
    </w:p>
    <w:p w14:paraId="2B390843" w14:textId="77777777" w:rsidR="0041543C" w:rsidRDefault="000729A5">
      <w:pPr>
        <w:pStyle w:val="1-21"/>
        <w:widowControl w:val="0"/>
        <w:spacing w:after="360" w:line="320" w:lineRule="exact"/>
        <w:ind w:left="567" w:firstLineChars="0" w:firstLine="0"/>
        <w:jc w:val="both"/>
        <w:rPr>
          <w:rFonts w:ascii="楷体" w:eastAsia="楷体" w:hAnsi="楷体"/>
        </w:rPr>
      </w:pPr>
      <w:r>
        <w:rPr>
          <w:rFonts w:ascii="楷体" w:eastAsia="楷体" w:hAnsi="楷体"/>
          <w:b/>
          <w:bCs/>
        </w:rPr>
        <w:t>方涛慧</w:t>
      </w:r>
      <w:r>
        <w:rPr>
          <w:rFonts w:ascii="楷体" w:eastAsia="楷体" w:hAnsi="楷体"/>
        </w:rPr>
        <w:t>，身份证号230506198705040446。</w:t>
      </w:r>
    </w:p>
    <w:p w14:paraId="45FEB986" w14:textId="77777777" w:rsidR="0041543C" w:rsidRDefault="000729A5">
      <w:pPr>
        <w:pStyle w:val="1-21"/>
        <w:widowControl w:val="0"/>
        <w:tabs>
          <w:tab w:val="left" w:pos="567"/>
        </w:tabs>
        <w:spacing w:after="360" w:line="320" w:lineRule="exact"/>
        <w:ind w:left="567" w:firstLineChars="0" w:firstLine="0"/>
        <w:jc w:val="both"/>
        <w:rPr>
          <w:rFonts w:ascii="楷体" w:eastAsia="楷体" w:hAnsi="楷体"/>
          <w:color w:val="000000"/>
        </w:rPr>
      </w:pPr>
      <w:r>
        <w:rPr>
          <w:rFonts w:ascii="楷体" w:eastAsia="楷体" w:hAnsi="楷体"/>
        </w:rPr>
        <w:t>(张强以下简称“</w:t>
      </w:r>
      <w:r>
        <w:rPr>
          <w:rFonts w:ascii="楷体" w:eastAsia="楷体" w:hAnsi="楷体"/>
          <w:b/>
        </w:rPr>
        <w:t>实际控制人</w:t>
      </w:r>
      <w:r>
        <w:rPr>
          <w:rFonts w:ascii="楷体" w:eastAsia="楷体" w:hAnsi="楷体"/>
        </w:rPr>
        <w:t>”，与</w:t>
      </w:r>
      <w:r>
        <w:rPr>
          <w:rFonts w:ascii="楷体" w:eastAsia="楷体" w:hAnsi="楷体"/>
          <w:color w:val="000000"/>
        </w:rPr>
        <w:t>张成璞、罗道俊、龙珺、方涛慧以下合称“</w:t>
      </w:r>
      <w:r>
        <w:rPr>
          <w:rFonts w:ascii="楷体" w:eastAsia="楷体" w:hAnsi="楷体"/>
          <w:b/>
          <w:color w:val="000000"/>
        </w:rPr>
        <w:t>管理层股东</w:t>
      </w:r>
      <w:r>
        <w:rPr>
          <w:rFonts w:ascii="楷体" w:eastAsia="楷体" w:hAnsi="楷体"/>
          <w:color w:val="000000"/>
        </w:rPr>
        <w:t>”</w:t>
      </w:r>
      <w:r>
        <w:rPr>
          <w:rFonts w:ascii="楷体" w:eastAsia="楷体" w:hAnsi="楷体"/>
        </w:rPr>
        <w:t>。)</w:t>
      </w:r>
    </w:p>
    <w:p w14:paraId="58201295" w14:textId="77777777" w:rsidR="0041543C" w:rsidRDefault="000729A5">
      <w:pPr>
        <w:pStyle w:val="1-21"/>
        <w:widowControl w:val="0"/>
        <w:numPr>
          <w:ilvl w:val="0"/>
          <w:numId w:val="1"/>
        </w:numPr>
        <w:tabs>
          <w:tab w:val="left" w:pos="567"/>
        </w:tabs>
        <w:spacing w:after="360" w:line="320" w:lineRule="exact"/>
        <w:ind w:left="567" w:firstLineChars="0" w:hanging="567"/>
        <w:jc w:val="both"/>
      </w:pPr>
      <w:r>
        <w:rPr>
          <w:rFonts w:ascii="楷体" w:eastAsia="楷体" w:hAnsi="楷体" w:hint="eastAsia"/>
          <w:b/>
          <w:bCs/>
          <w:iCs/>
        </w:rPr>
        <w:t>长兴骏谦企业管理咨询合伙企业</w:t>
      </w:r>
      <w:r>
        <w:rPr>
          <w:rFonts w:ascii="楷体" w:eastAsia="楷体" w:hAnsi="楷体"/>
          <w:b/>
          <w:bCs/>
          <w:iCs/>
        </w:rPr>
        <w:t>(</w:t>
      </w:r>
      <w:r>
        <w:rPr>
          <w:rFonts w:ascii="楷体" w:eastAsia="楷体" w:hAnsi="楷体" w:hint="eastAsia"/>
          <w:b/>
          <w:bCs/>
          <w:iCs/>
        </w:rPr>
        <w:t>有限合伙</w:t>
      </w:r>
      <w:r>
        <w:rPr>
          <w:rFonts w:ascii="楷体" w:eastAsia="楷体" w:hAnsi="楷体"/>
          <w:b/>
          <w:bCs/>
          <w:iCs/>
        </w:rPr>
        <w:t>)</w:t>
      </w:r>
      <w:r>
        <w:rPr>
          <w:rFonts w:ascii="楷体" w:eastAsia="楷体" w:hAnsi="楷体" w:hint="eastAsia"/>
          <w:iCs/>
        </w:rPr>
        <w:t>，</w:t>
      </w:r>
      <w:r>
        <w:rPr>
          <w:rFonts w:ascii="楷体" w:eastAsia="楷体" w:hAnsi="楷体"/>
        </w:rPr>
        <w:t>系一家根据中国法律注册成</w:t>
      </w:r>
      <w:r>
        <w:rPr>
          <w:rFonts w:ascii="楷体" w:eastAsia="楷体" w:hAnsi="楷体"/>
        </w:rPr>
        <w:lastRenderedPageBreak/>
        <w:t>立并合法存续的有限合伙企业，其住所为</w:t>
      </w:r>
      <w:r>
        <w:rPr>
          <w:rFonts w:ascii="楷体" w:eastAsia="楷体" w:hAnsi="楷体" w:hint="eastAsia"/>
        </w:rPr>
        <w:t>浙江省湖州市长兴县开发区明珠路1278号长兴世贸大厦A座13层1314-29室</w:t>
      </w:r>
      <w:r>
        <w:rPr>
          <w:rFonts w:ascii="楷体" w:eastAsia="楷体" w:hAnsi="楷体"/>
          <w:color w:val="000000"/>
        </w:rPr>
        <w:t>(以下简称“</w:t>
      </w:r>
      <w:r>
        <w:rPr>
          <w:rFonts w:ascii="楷体" w:eastAsia="楷体" w:hAnsi="楷体" w:hint="eastAsia"/>
          <w:b/>
          <w:bCs/>
          <w:color w:val="000000"/>
        </w:rPr>
        <w:t>持股平台A</w:t>
      </w:r>
      <w:r>
        <w:rPr>
          <w:rFonts w:ascii="楷体" w:eastAsia="楷体" w:hAnsi="楷体"/>
          <w:color w:val="000000"/>
        </w:rPr>
        <w:t>”)</w:t>
      </w:r>
      <w:r>
        <w:rPr>
          <w:rFonts w:ascii="楷体" w:eastAsia="楷体" w:hAnsi="楷体" w:hint="eastAsia"/>
        </w:rPr>
        <w:t>；</w:t>
      </w:r>
    </w:p>
    <w:p w14:paraId="6175D437" w14:textId="77777777" w:rsidR="0041543C" w:rsidRDefault="000729A5">
      <w:pPr>
        <w:pStyle w:val="1-21"/>
        <w:widowControl w:val="0"/>
        <w:numPr>
          <w:ilvl w:val="0"/>
          <w:numId w:val="1"/>
        </w:numPr>
        <w:tabs>
          <w:tab w:val="left" w:pos="567"/>
        </w:tabs>
        <w:spacing w:after="360" w:line="320" w:lineRule="exact"/>
        <w:ind w:left="567" w:firstLineChars="0" w:hanging="567"/>
        <w:jc w:val="both"/>
      </w:pPr>
      <w:r>
        <w:rPr>
          <w:rFonts w:ascii="楷体" w:eastAsia="楷体" w:hAnsi="楷体" w:hint="eastAsia"/>
          <w:b/>
          <w:bCs/>
          <w:iCs/>
        </w:rPr>
        <w:t>长兴乐活企业管理咨询合伙企业</w:t>
      </w:r>
      <w:r>
        <w:rPr>
          <w:rFonts w:ascii="楷体" w:eastAsia="楷体" w:hAnsi="楷体"/>
          <w:b/>
          <w:bCs/>
          <w:iCs/>
        </w:rPr>
        <w:t>(</w:t>
      </w:r>
      <w:r>
        <w:rPr>
          <w:rFonts w:ascii="楷体" w:eastAsia="楷体" w:hAnsi="楷体" w:hint="eastAsia"/>
          <w:b/>
          <w:bCs/>
          <w:iCs/>
        </w:rPr>
        <w:t>有限合伙</w:t>
      </w:r>
      <w:r>
        <w:rPr>
          <w:rFonts w:ascii="楷体" w:eastAsia="楷体" w:hAnsi="楷体"/>
          <w:b/>
          <w:bCs/>
          <w:iCs/>
        </w:rPr>
        <w:t xml:space="preserve">) </w:t>
      </w:r>
      <w:r>
        <w:rPr>
          <w:rFonts w:ascii="楷体" w:eastAsia="楷体" w:hAnsi="楷体" w:hint="eastAsia"/>
          <w:iCs/>
        </w:rPr>
        <w:t>，</w:t>
      </w:r>
      <w:r>
        <w:rPr>
          <w:rFonts w:ascii="楷体" w:eastAsia="楷体" w:hAnsi="楷体"/>
        </w:rPr>
        <w:t>系一家根据中国法律注册成立并合法存续的有限合伙企业，其住所为</w:t>
      </w:r>
      <w:r>
        <w:rPr>
          <w:rFonts w:ascii="楷体" w:eastAsia="楷体" w:hAnsi="楷体" w:hint="eastAsia"/>
        </w:rPr>
        <w:t>浙江省湖州市长兴县开发区明珠路1278号长兴世贸大厦A座13层1313-40室</w:t>
      </w:r>
      <w:r>
        <w:rPr>
          <w:rFonts w:ascii="楷体" w:eastAsia="楷体" w:hAnsi="楷体"/>
          <w:color w:val="000000"/>
        </w:rPr>
        <w:t>(以下简称“</w:t>
      </w:r>
      <w:r>
        <w:rPr>
          <w:rFonts w:ascii="楷体" w:eastAsia="楷体" w:hAnsi="楷体" w:hint="eastAsia"/>
          <w:b/>
          <w:bCs/>
          <w:color w:val="000000"/>
        </w:rPr>
        <w:t>持股平台B</w:t>
      </w:r>
      <w:r>
        <w:rPr>
          <w:rFonts w:ascii="楷体" w:eastAsia="楷体" w:hAnsi="楷体"/>
          <w:color w:val="000000"/>
        </w:rPr>
        <w:t>”)</w:t>
      </w:r>
      <w:r>
        <w:rPr>
          <w:rFonts w:ascii="楷体" w:eastAsia="楷体" w:hAnsi="楷体" w:hint="eastAsia"/>
        </w:rPr>
        <w:t>；</w:t>
      </w:r>
    </w:p>
    <w:p w14:paraId="005B2604" w14:textId="77777777" w:rsidR="0041543C" w:rsidRDefault="000729A5">
      <w:pPr>
        <w:pStyle w:val="1-21"/>
        <w:widowControl w:val="0"/>
        <w:numPr>
          <w:ilvl w:val="0"/>
          <w:numId w:val="1"/>
        </w:numPr>
        <w:tabs>
          <w:tab w:val="left" w:pos="567"/>
        </w:tabs>
        <w:spacing w:after="360" w:line="320" w:lineRule="exact"/>
        <w:ind w:left="567" w:firstLineChars="0" w:hanging="567"/>
        <w:jc w:val="both"/>
      </w:pPr>
      <w:r>
        <w:rPr>
          <w:rFonts w:ascii="楷体" w:eastAsia="楷体" w:hAnsi="楷体" w:hint="eastAsia"/>
          <w:b/>
          <w:bCs/>
          <w:iCs/>
        </w:rPr>
        <w:t>长兴奕然创富企业管理咨询合伙企业</w:t>
      </w:r>
      <w:r>
        <w:rPr>
          <w:rFonts w:ascii="楷体" w:eastAsia="楷体" w:hAnsi="楷体"/>
          <w:b/>
          <w:bCs/>
          <w:iCs/>
        </w:rPr>
        <w:t>(</w:t>
      </w:r>
      <w:r>
        <w:rPr>
          <w:rFonts w:ascii="楷体" w:eastAsia="楷体" w:hAnsi="楷体" w:hint="eastAsia"/>
          <w:b/>
          <w:bCs/>
          <w:iCs/>
        </w:rPr>
        <w:t>有限合伙</w:t>
      </w:r>
      <w:r>
        <w:rPr>
          <w:rFonts w:ascii="楷体" w:eastAsia="楷体" w:hAnsi="楷体"/>
          <w:b/>
          <w:bCs/>
          <w:iCs/>
        </w:rPr>
        <w:t>)</w:t>
      </w:r>
      <w:r>
        <w:rPr>
          <w:rFonts w:ascii="Calibri" w:eastAsia="楷体" w:hAnsi="Calibri" w:cs="Calibri"/>
          <w:iCs/>
        </w:rPr>
        <w:t> </w:t>
      </w:r>
      <w:r>
        <w:rPr>
          <w:rFonts w:ascii="楷体" w:eastAsia="楷体" w:hAnsi="楷体" w:hint="eastAsia"/>
          <w:iCs/>
        </w:rPr>
        <w:t>，</w:t>
      </w:r>
      <w:r>
        <w:rPr>
          <w:rFonts w:ascii="楷体" w:eastAsia="楷体" w:hAnsi="楷体"/>
        </w:rPr>
        <w:t>系一家根据中国法律注册成立并合法存续的有限合伙企业，其住所为</w:t>
      </w:r>
      <w:r>
        <w:rPr>
          <w:rFonts w:ascii="楷体" w:eastAsia="楷体" w:hAnsi="楷体" w:hint="eastAsia"/>
        </w:rPr>
        <w:t>浙江省湖州市长兴县开发区明珠路1278号长兴世贸大厦A座13层1301-41室</w:t>
      </w:r>
      <w:r>
        <w:rPr>
          <w:rFonts w:ascii="楷体" w:eastAsia="楷体" w:hAnsi="楷体"/>
          <w:color w:val="000000"/>
        </w:rPr>
        <w:t>(以下简称“</w:t>
      </w:r>
      <w:r>
        <w:rPr>
          <w:rFonts w:ascii="楷体" w:eastAsia="楷体" w:hAnsi="楷体" w:hint="eastAsia"/>
          <w:b/>
          <w:bCs/>
          <w:color w:val="000000"/>
        </w:rPr>
        <w:t>持股平台</w:t>
      </w:r>
      <w:r>
        <w:rPr>
          <w:rFonts w:ascii="楷体" w:eastAsia="楷体" w:hAnsi="楷体"/>
          <w:b/>
          <w:bCs/>
          <w:color w:val="000000"/>
        </w:rPr>
        <w:t>C</w:t>
      </w:r>
      <w:r>
        <w:rPr>
          <w:rFonts w:ascii="楷体" w:eastAsia="楷体" w:hAnsi="楷体"/>
          <w:color w:val="000000"/>
        </w:rPr>
        <w:t>”)</w:t>
      </w:r>
      <w:r>
        <w:rPr>
          <w:rFonts w:ascii="楷体" w:eastAsia="楷体" w:hAnsi="楷体" w:hint="eastAsia"/>
        </w:rPr>
        <w:t>；</w:t>
      </w:r>
    </w:p>
    <w:p w14:paraId="43CE075F"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iCs/>
        </w:rPr>
      </w:pPr>
      <w:r>
        <w:rPr>
          <w:rFonts w:ascii="楷体" w:eastAsia="楷体" w:hAnsi="楷体" w:hint="eastAsia"/>
          <w:b/>
          <w:bCs/>
          <w:iCs/>
        </w:rPr>
        <w:t>长兴九州鸿瑞企业管理咨询合伙企业</w:t>
      </w:r>
      <w:r>
        <w:rPr>
          <w:rFonts w:ascii="楷体" w:eastAsia="楷体" w:hAnsi="楷体"/>
          <w:b/>
          <w:bCs/>
          <w:iCs/>
        </w:rPr>
        <w:t>(</w:t>
      </w:r>
      <w:r>
        <w:rPr>
          <w:rFonts w:ascii="楷体" w:eastAsia="楷体" w:hAnsi="楷体" w:hint="eastAsia"/>
          <w:b/>
          <w:bCs/>
          <w:iCs/>
        </w:rPr>
        <w:t>有限合伙</w:t>
      </w:r>
      <w:r>
        <w:rPr>
          <w:rFonts w:ascii="楷体" w:eastAsia="楷体" w:hAnsi="楷体"/>
          <w:b/>
          <w:bCs/>
          <w:iCs/>
        </w:rPr>
        <w:t>)</w:t>
      </w:r>
      <w:r>
        <w:rPr>
          <w:rFonts w:ascii="楷体" w:eastAsia="楷体" w:hAnsi="楷体" w:hint="eastAsia"/>
          <w:iCs/>
        </w:rPr>
        <w:t xml:space="preserve"> ，</w:t>
      </w:r>
      <w:r>
        <w:rPr>
          <w:rFonts w:ascii="楷体" w:eastAsia="楷体" w:hAnsi="楷体"/>
        </w:rPr>
        <w:t>系一家根据中国法律注册成立并合法存续的有限合伙企业，其住所为</w:t>
      </w:r>
      <w:r>
        <w:rPr>
          <w:rFonts w:ascii="楷体" w:eastAsia="楷体" w:hAnsi="楷体" w:hint="eastAsia"/>
        </w:rPr>
        <w:t>浙江省湖州市长兴县开发区明珠路1278号长兴世贸大厦A座13层1302-41室</w:t>
      </w:r>
      <w:r>
        <w:rPr>
          <w:rFonts w:ascii="楷体" w:eastAsia="楷体" w:hAnsi="楷体"/>
          <w:color w:val="000000"/>
        </w:rPr>
        <w:t>(以下简称“</w:t>
      </w:r>
      <w:r>
        <w:rPr>
          <w:rFonts w:ascii="楷体" w:eastAsia="楷体" w:hAnsi="楷体" w:hint="eastAsia"/>
          <w:b/>
          <w:bCs/>
          <w:color w:val="000000"/>
        </w:rPr>
        <w:t>持股平台</w:t>
      </w:r>
      <w:r>
        <w:rPr>
          <w:rFonts w:ascii="楷体" w:eastAsia="楷体" w:hAnsi="楷体"/>
          <w:b/>
          <w:bCs/>
          <w:color w:val="000000"/>
        </w:rPr>
        <w:t>D</w:t>
      </w:r>
      <w:r>
        <w:rPr>
          <w:rFonts w:ascii="楷体" w:eastAsia="楷体" w:hAnsi="楷体"/>
          <w:color w:val="000000"/>
        </w:rPr>
        <w:t>”</w:t>
      </w:r>
      <w:r>
        <w:rPr>
          <w:rFonts w:ascii="楷体" w:eastAsia="楷体" w:hAnsi="楷体" w:hint="eastAsia"/>
          <w:color w:val="000000"/>
        </w:rPr>
        <w:t>，与持股平台A、持股平台B、持股平台C以下合称“</w:t>
      </w:r>
      <w:r>
        <w:rPr>
          <w:rFonts w:ascii="楷体" w:eastAsia="楷体" w:hAnsi="楷体" w:hint="eastAsia"/>
          <w:b/>
          <w:bCs/>
          <w:color w:val="000000"/>
        </w:rPr>
        <w:t>管理层股东持股平台</w:t>
      </w:r>
      <w:r>
        <w:rPr>
          <w:rFonts w:ascii="楷体" w:eastAsia="楷体" w:hAnsi="楷体" w:hint="eastAsia"/>
          <w:color w:val="000000"/>
        </w:rPr>
        <w:t>”</w:t>
      </w:r>
      <w:r>
        <w:rPr>
          <w:rFonts w:ascii="楷体" w:eastAsia="楷体" w:hAnsi="楷体"/>
          <w:color w:val="000000"/>
        </w:rPr>
        <w:t>)</w:t>
      </w:r>
      <w:r>
        <w:rPr>
          <w:rFonts w:ascii="楷体" w:eastAsia="楷体" w:hAnsi="楷体" w:hint="eastAsia"/>
        </w:rPr>
        <w:t>；</w:t>
      </w:r>
    </w:p>
    <w:p w14:paraId="51FDAFE3"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iCs/>
        </w:rPr>
      </w:pPr>
      <w:r>
        <w:rPr>
          <w:rFonts w:ascii="楷体" w:eastAsia="楷体" w:hAnsi="楷体"/>
          <w:b/>
          <w:bCs/>
          <w:color w:val="000000"/>
        </w:rPr>
        <w:t>广州乐享投资合伙企业(有限合伙)</w:t>
      </w:r>
      <w:r>
        <w:rPr>
          <w:rFonts w:ascii="楷体" w:eastAsia="楷体" w:hAnsi="楷体"/>
          <w:color w:val="000000" w:themeColor="text1"/>
        </w:rPr>
        <w:t xml:space="preserve">，一家依照中国法律设立的有限合伙企业，其主要经营场所为广州市番禺区大石街石北工业路684号10栋308 </w:t>
      </w:r>
      <w:r>
        <w:rPr>
          <w:rFonts w:ascii="楷体" w:eastAsia="楷体" w:hAnsi="楷体"/>
          <w:color w:val="000000"/>
        </w:rPr>
        <w:t>(以下简称“</w:t>
      </w:r>
      <w:r>
        <w:rPr>
          <w:rFonts w:ascii="楷体" w:eastAsia="楷体" w:hAnsi="楷体"/>
          <w:b/>
          <w:bCs/>
          <w:color w:val="000000"/>
        </w:rPr>
        <w:t>广州乐享</w:t>
      </w:r>
      <w:r>
        <w:rPr>
          <w:rFonts w:ascii="楷体" w:eastAsia="楷体" w:hAnsi="楷体"/>
          <w:color w:val="000000"/>
        </w:rPr>
        <w:t>”)；</w:t>
      </w:r>
    </w:p>
    <w:p w14:paraId="0C5180AB"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bCs/>
          <w:color w:val="000000"/>
        </w:rPr>
        <w:t>广州有余投资合伙企业(有限合伙)</w:t>
      </w:r>
      <w:r>
        <w:rPr>
          <w:rFonts w:ascii="楷体" w:eastAsia="楷体" w:hAnsi="楷体"/>
          <w:color w:val="000000" w:themeColor="text1"/>
        </w:rPr>
        <w:t>，一家依照中国法律设立的有限合伙企业，其主要经营场所为广州市白云区同和街同和路430号A303房</w:t>
      </w:r>
      <w:r>
        <w:rPr>
          <w:rFonts w:ascii="楷体" w:eastAsia="楷体" w:hAnsi="楷体"/>
          <w:color w:val="000000"/>
        </w:rPr>
        <w:t>(以下简称“</w:t>
      </w:r>
      <w:r>
        <w:rPr>
          <w:rFonts w:ascii="楷体" w:eastAsia="楷体" w:hAnsi="楷体"/>
          <w:b/>
          <w:color w:val="000000"/>
        </w:rPr>
        <w:t>广州有余</w:t>
      </w:r>
      <w:r>
        <w:rPr>
          <w:rFonts w:ascii="楷体" w:eastAsia="楷体" w:hAnsi="楷体"/>
          <w:color w:val="000000"/>
        </w:rPr>
        <w:t>”)；</w:t>
      </w:r>
    </w:p>
    <w:p w14:paraId="2DC1D47F"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bCs/>
        </w:rPr>
        <w:t>长兴美兔企业管理咨询合伙企业(有限合伙)</w:t>
      </w:r>
      <w:r>
        <w:rPr>
          <w:rFonts w:ascii="楷体" w:eastAsia="楷体" w:hAnsi="楷体"/>
          <w:color w:val="000000" w:themeColor="text1"/>
        </w:rPr>
        <w:t>，一家依照中国法律设立的有限合伙企业，其主要经营场所为</w:t>
      </w:r>
      <w:r>
        <w:rPr>
          <w:rFonts w:ascii="楷体" w:eastAsia="楷体" w:hAnsi="楷体" w:hint="eastAsia"/>
          <w:color w:val="000000" w:themeColor="text1"/>
        </w:rPr>
        <w:t>浙江省湖州市长兴县开发区明珠路1278号长兴世贸大厦A座13楼1303-41室</w:t>
      </w:r>
      <w:r>
        <w:rPr>
          <w:rFonts w:ascii="楷体" w:eastAsia="楷体" w:hAnsi="楷体"/>
          <w:color w:val="000000"/>
        </w:rPr>
        <w:t>(以下简称“</w:t>
      </w:r>
      <w:r>
        <w:rPr>
          <w:rFonts w:ascii="楷体" w:eastAsia="楷体" w:hAnsi="楷体"/>
          <w:b/>
          <w:bCs/>
        </w:rPr>
        <w:t>长兴美兔</w:t>
      </w:r>
      <w:r>
        <w:rPr>
          <w:rFonts w:ascii="楷体" w:eastAsia="楷体" w:hAnsi="楷体"/>
          <w:color w:val="000000"/>
        </w:rPr>
        <w:t>”，与</w:t>
      </w:r>
      <w:r>
        <w:rPr>
          <w:rFonts w:ascii="楷体" w:eastAsia="楷体" w:hAnsi="楷体"/>
          <w:bCs/>
          <w:color w:val="000000"/>
        </w:rPr>
        <w:t>广州有余</w:t>
      </w:r>
      <w:r>
        <w:rPr>
          <w:rFonts w:ascii="楷体" w:eastAsia="楷体" w:hAnsi="楷体" w:hint="eastAsia"/>
          <w:color w:val="000000"/>
        </w:rPr>
        <w:t>、</w:t>
      </w:r>
      <w:r>
        <w:rPr>
          <w:rFonts w:ascii="楷体" w:eastAsia="楷体" w:hAnsi="楷体"/>
          <w:color w:val="000000"/>
        </w:rPr>
        <w:t>广州乐享、</w:t>
      </w:r>
      <w:r>
        <w:rPr>
          <w:rFonts w:ascii="楷体" w:eastAsia="楷体" w:hAnsi="楷体"/>
          <w:color w:val="000000" w:themeColor="text1"/>
        </w:rPr>
        <w:t>管理</w:t>
      </w:r>
      <w:r>
        <w:rPr>
          <w:rFonts w:ascii="楷体" w:eastAsia="楷体" w:hAnsi="楷体"/>
          <w:color w:val="000000"/>
        </w:rPr>
        <w:t>层股东</w:t>
      </w:r>
      <w:r>
        <w:rPr>
          <w:rFonts w:ascii="楷体" w:eastAsia="楷体" w:hAnsi="楷体" w:hint="eastAsia"/>
          <w:color w:val="000000"/>
        </w:rPr>
        <w:t>、管理层股东持股平台</w:t>
      </w:r>
      <w:r>
        <w:rPr>
          <w:rFonts w:ascii="楷体" w:eastAsia="楷体" w:hAnsi="楷体"/>
          <w:color w:val="000000"/>
        </w:rPr>
        <w:t>以下单独或合称“</w:t>
      </w:r>
      <w:r>
        <w:rPr>
          <w:rFonts w:ascii="楷体" w:eastAsia="楷体" w:hAnsi="楷体"/>
          <w:b/>
          <w:bCs/>
          <w:color w:val="000000"/>
        </w:rPr>
        <w:t>公司方股东</w:t>
      </w:r>
      <w:r>
        <w:rPr>
          <w:rFonts w:ascii="楷体" w:eastAsia="楷体" w:hAnsi="楷体"/>
          <w:color w:val="000000"/>
        </w:rPr>
        <w:t>”)</w:t>
      </w:r>
      <w:r>
        <w:rPr>
          <w:rFonts w:ascii="楷体" w:eastAsia="楷体" w:hAnsi="楷体" w:hint="eastAsia"/>
          <w:color w:val="000000"/>
        </w:rPr>
        <w:t>；</w:t>
      </w:r>
    </w:p>
    <w:p w14:paraId="0001E4B5"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color w:val="000000"/>
          <w:lang w:val="en-US"/>
        </w:rPr>
        <w:t>珠海横琴合享创盈投资合伙企业(有限合伙)</w:t>
      </w:r>
      <w:r>
        <w:rPr>
          <w:rFonts w:ascii="楷体" w:eastAsia="楷体" w:hAnsi="楷体"/>
        </w:rPr>
        <w:t>，系一家根据中国法律注册成立并合法存续的有限合伙，其主要经营场所为珠海市横琴新区四塘村78号601单元(以下简称“</w:t>
      </w:r>
      <w:r>
        <w:rPr>
          <w:rFonts w:ascii="楷体" w:eastAsia="楷体" w:hAnsi="楷体"/>
          <w:b/>
          <w:color w:val="000000"/>
          <w:lang w:val="en-US"/>
        </w:rPr>
        <w:t>合享创盈</w:t>
      </w:r>
      <w:r>
        <w:rPr>
          <w:rFonts w:ascii="楷体" w:eastAsia="楷体" w:hAnsi="楷体"/>
        </w:rPr>
        <w:t>”，就其所持天使轮股权(定义见下)与高飞创业以下合称“</w:t>
      </w:r>
      <w:r>
        <w:rPr>
          <w:rFonts w:ascii="楷体" w:eastAsia="楷体" w:hAnsi="楷体"/>
          <w:b/>
          <w:bCs/>
        </w:rPr>
        <w:t>天使轮投资人</w:t>
      </w:r>
      <w:r>
        <w:rPr>
          <w:rFonts w:ascii="楷体" w:eastAsia="楷体" w:hAnsi="楷体"/>
        </w:rPr>
        <w:t>”)；</w:t>
      </w:r>
    </w:p>
    <w:p w14:paraId="63AF9BB0"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color w:val="000000"/>
          <w:lang w:val="en-US"/>
        </w:rPr>
        <w:t>广州合享创晟投资合伙企业(有限合伙)</w:t>
      </w:r>
      <w:r>
        <w:rPr>
          <w:rFonts w:ascii="楷体" w:eastAsia="楷体" w:hAnsi="楷体"/>
        </w:rPr>
        <w:t>，系一家根据中国法律注册成立并合法存续的有限合伙，其主要经营场所为广州市天河区华夏路16号3101室(仅限办公)(以下简称“</w:t>
      </w:r>
      <w:r>
        <w:rPr>
          <w:rFonts w:ascii="楷体" w:eastAsia="楷体" w:hAnsi="楷体"/>
          <w:b/>
          <w:color w:val="000000"/>
          <w:lang w:val="en-US"/>
        </w:rPr>
        <w:t>合享创晟</w:t>
      </w:r>
      <w:r>
        <w:rPr>
          <w:rFonts w:ascii="楷体" w:eastAsia="楷体" w:hAnsi="楷体"/>
        </w:rPr>
        <w:t>”或“</w:t>
      </w:r>
      <w:r>
        <w:rPr>
          <w:rFonts w:ascii="楷体" w:eastAsia="楷体" w:hAnsi="楷体"/>
          <w:b/>
          <w:bCs/>
        </w:rPr>
        <w:t>普通股股东</w:t>
      </w:r>
      <w:r>
        <w:rPr>
          <w:rFonts w:ascii="楷体" w:eastAsia="楷体" w:hAnsi="楷体"/>
        </w:rPr>
        <w:t>”，与</w:t>
      </w:r>
      <w:r>
        <w:rPr>
          <w:rFonts w:ascii="楷体" w:eastAsia="楷体" w:hAnsi="楷体"/>
          <w:bCs/>
          <w:color w:val="000000"/>
          <w:lang w:val="en-US"/>
        </w:rPr>
        <w:t>合享创盈</w:t>
      </w:r>
      <w:r>
        <w:rPr>
          <w:rFonts w:ascii="楷体" w:eastAsia="楷体" w:hAnsi="楷体"/>
        </w:rPr>
        <w:t>以下合称“</w:t>
      </w:r>
      <w:r>
        <w:rPr>
          <w:rFonts w:ascii="楷体" w:eastAsia="楷体" w:hAnsi="楷体"/>
          <w:b/>
          <w:bCs/>
        </w:rPr>
        <w:t>合享资本</w:t>
      </w:r>
      <w:r>
        <w:rPr>
          <w:rFonts w:ascii="楷体" w:eastAsia="楷体" w:hAnsi="楷体"/>
        </w:rPr>
        <w:t>”)；</w:t>
      </w:r>
    </w:p>
    <w:p w14:paraId="62F4A805"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color w:val="000000"/>
          <w:lang w:val="en-US"/>
        </w:rPr>
        <w:lastRenderedPageBreak/>
        <w:t>深圳市高飞创业服务有限公司</w:t>
      </w:r>
      <w:r>
        <w:rPr>
          <w:rFonts w:ascii="楷体" w:eastAsia="楷体" w:hAnsi="楷体"/>
        </w:rPr>
        <w:t>，系一家根据中国法律注册成立并合法存续的有限公司，其注册地址为深圳市前海深港合作区前湾一路1号A栋201室(入驻深圳市</w:t>
      </w:r>
      <w:r>
        <w:rPr>
          <w:rFonts w:ascii="楷体" w:eastAsia="楷体" w:hAnsi="楷体"/>
          <w:color w:val="000000" w:themeColor="text1"/>
        </w:rPr>
        <w:t>前海商务秘书有限公司</w:t>
      </w:r>
      <w:r>
        <w:rPr>
          <w:rFonts w:ascii="楷体" w:eastAsia="楷体" w:hAnsi="楷体"/>
        </w:rPr>
        <w:t>)(以下简称“</w:t>
      </w:r>
      <w:r>
        <w:rPr>
          <w:rFonts w:ascii="楷体" w:eastAsia="楷体" w:hAnsi="楷体"/>
          <w:b/>
          <w:color w:val="000000"/>
        </w:rPr>
        <w:t>高飞创业</w:t>
      </w:r>
      <w:r>
        <w:rPr>
          <w:rFonts w:ascii="楷体" w:eastAsia="楷体" w:hAnsi="楷体"/>
        </w:rPr>
        <w:t>”)；</w:t>
      </w:r>
    </w:p>
    <w:p w14:paraId="5EDEC3E5" w14:textId="28728FA0"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b/>
        </w:rPr>
      </w:pPr>
      <w:r>
        <w:rPr>
          <w:rFonts w:ascii="楷体" w:eastAsia="楷体" w:hAnsi="楷体"/>
          <w:b/>
          <w:bCs/>
        </w:rPr>
        <w:t>苏州博祥股权投资合伙企业(有限合伙)</w:t>
      </w:r>
      <w:r>
        <w:rPr>
          <w:rFonts w:ascii="楷体" w:eastAsia="楷体" w:hAnsi="楷体"/>
        </w:rPr>
        <w:t>，系一家根据中国法律注册成立并合法存续的有限合伙企业，其住所为苏州市相城区高铁新城青龙港路66</w:t>
      </w:r>
      <w:r>
        <w:rPr>
          <w:rFonts w:ascii="楷体" w:eastAsia="楷体" w:hAnsi="楷体" w:hint="eastAsia"/>
        </w:rPr>
        <w:t>号领寓商务广场</w:t>
      </w:r>
      <w:r>
        <w:rPr>
          <w:rFonts w:ascii="楷体" w:eastAsia="楷体" w:hAnsi="楷体"/>
        </w:rPr>
        <w:t>1</w:t>
      </w:r>
      <w:r>
        <w:rPr>
          <w:rFonts w:ascii="楷体" w:eastAsia="楷体" w:hAnsi="楷体" w:hint="eastAsia"/>
        </w:rPr>
        <w:t>幢</w:t>
      </w:r>
      <w:r>
        <w:rPr>
          <w:rFonts w:ascii="楷体" w:eastAsia="楷体" w:hAnsi="楷体"/>
        </w:rPr>
        <w:t>18</w:t>
      </w:r>
      <w:r>
        <w:rPr>
          <w:rFonts w:ascii="楷体" w:eastAsia="楷体" w:hAnsi="楷体" w:hint="eastAsia"/>
        </w:rPr>
        <w:t>层</w:t>
      </w:r>
      <w:r>
        <w:rPr>
          <w:rFonts w:ascii="楷体" w:eastAsia="楷体" w:hAnsi="楷体"/>
        </w:rPr>
        <w:t>1807</w:t>
      </w:r>
      <w:r>
        <w:rPr>
          <w:rFonts w:ascii="楷体" w:eastAsia="楷体" w:hAnsi="楷体" w:hint="eastAsia"/>
        </w:rPr>
        <w:t>室</w:t>
      </w:r>
      <w:r>
        <w:rPr>
          <w:rFonts w:ascii="楷体" w:eastAsia="楷体" w:hAnsi="楷体"/>
        </w:rPr>
        <w:t>-018</w:t>
      </w:r>
      <w:r>
        <w:rPr>
          <w:rFonts w:ascii="楷体" w:eastAsia="楷体" w:hAnsi="楷体" w:hint="eastAsia"/>
        </w:rPr>
        <w:t>工位</w:t>
      </w:r>
      <w:r>
        <w:rPr>
          <w:rFonts w:ascii="楷体" w:eastAsia="楷体" w:hAnsi="楷体"/>
        </w:rPr>
        <w:t>(</w:t>
      </w:r>
      <w:r>
        <w:rPr>
          <w:rFonts w:ascii="楷体" w:eastAsia="楷体" w:hAnsi="楷体" w:hint="eastAsia"/>
        </w:rPr>
        <w:t>集群登记</w:t>
      </w:r>
      <w:r>
        <w:rPr>
          <w:rFonts w:ascii="楷体" w:eastAsia="楷体" w:hAnsi="楷体"/>
        </w:rPr>
        <w:t>)(</w:t>
      </w:r>
      <w:r>
        <w:rPr>
          <w:rFonts w:ascii="楷体" w:eastAsia="楷体" w:hAnsi="楷体" w:hint="eastAsia"/>
        </w:rPr>
        <w:t>以下简称</w:t>
      </w:r>
      <w:r>
        <w:rPr>
          <w:rFonts w:ascii="楷体" w:eastAsia="楷体" w:hAnsi="楷体"/>
        </w:rPr>
        <w:t>“</w:t>
      </w:r>
      <w:r>
        <w:rPr>
          <w:rFonts w:ascii="楷体" w:eastAsia="楷体" w:hAnsi="楷体" w:hint="eastAsia"/>
          <w:b/>
          <w:bCs/>
        </w:rPr>
        <w:t>苏州博祥</w:t>
      </w:r>
      <w:r>
        <w:rPr>
          <w:rFonts w:ascii="楷体" w:eastAsia="楷体" w:hAnsi="楷体"/>
        </w:rPr>
        <w:t>”)；</w:t>
      </w:r>
    </w:p>
    <w:p w14:paraId="230E209A"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rPr>
      </w:pPr>
      <w:r>
        <w:rPr>
          <w:rFonts w:ascii="楷体" w:eastAsia="楷体" w:hAnsi="楷体"/>
          <w:b/>
          <w:bCs/>
        </w:rPr>
        <w:t>韩投(张家港)股权投资合伙企业(有限合伙)</w:t>
      </w:r>
      <w:r>
        <w:rPr>
          <w:rFonts w:ascii="楷体" w:eastAsia="楷体" w:hAnsi="楷体"/>
        </w:rPr>
        <w:t>，系一家根据中国法律注册成立并合法存续的有限合伙企业，其住所为苏州市张家港市杨舍镇华昌路188号沙洲湖科创园D幢809室(以下简称“</w:t>
      </w:r>
      <w:r>
        <w:rPr>
          <w:rFonts w:ascii="楷体" w:eastAsia="楷体" w:hAnsi="楷体"/>
          <w:b/>
        </w:rPr>
        <w:t>韩投张家港</w:t>
      </w:r>
      <w:r>
        <w:rPr>
          <w:rFonts w:ascii="楷体" w:eastAsia="楷体" w:hAnsi="楷体"/>
        </w:rPr>
        <w:t>”，与景得广州合称“</w:t>
      </w:r>
      <w:r>
        <w:rPr>
          <w:rFonts w:ascii="楷体" w:eastAsia="楷体" w:hAnsi="楷体"/>
          <w:b/>
          <w:bCs/>
        </w:rPr>
        <w:t>KIP</w:t>
      </w:r>
      <w:r>
        <w:rPr>
          <w:rFonts w:ascii="楷体" w:eastAsia="楷体" w:hAnsi="楷体"/>
        </w:rPr>
        <w:t>”)；</w:t>
      </w:r>
    </w:p>
    <w:p w14:paraId="700589CF" w14:textId="77777777" w:rsidR="0041543C" w:rsidRDefault="000729A5">
      <w:pPr>
        <w:pStyle w:val="1-21"/>
        <w:widowControl w:val="0"/>
        <w:numPr>
          <w:ilvl w:val="0"/>
          <w:numId w:val="1"/>
        </w:numPr>
        <w:tabs>
          <w:tab w:val="left" w:pos="567"/>
        </w:tabs>
        <w:spacing w:after="360" w:line="320" w:lineRule="exact"/>
        <w:ind w:left="567" w:firstLineChars="0" w:hanging="567"/>
        <w:jc w:val="both"/>
        <w:rPr>
          <w:rFonts w:ascii="楷体" w:eastAsia="楷体" w:hAnsi="楷体"/>
        </w:rPr>
      </w:pPr>
      <w:r>
        <w:rPr>
          <w:rFonts w:ascii="楷体" w:eastAsia="楷体" w:hAnsi="楷体" w:hint="eastAsia"/>
          <w:b/>
          <w:bCs/>
          <w:lang w:val="en-US"/>
        </w:rPr>
        <w:t>上海瞬风企业咨询管理合伙企业（有限合伙）</w:t>
      </w:r>
      <w:r>
        <w:rPr>
          <w:rFonts w:ascii="楷体" w:eastAsia="楷体" w:hAnsi="楷体" w:hint="eastAsia"/>
          <w:lang w:val="en-US"/>
        </w:rPr>
        <w:t>，系门牙受让主体新设的一家根据中国法律注册成立并合法存续的有限合伙企业，其住所为上海市奉贤区奉城镇南奉公路686号4幢（以下简称“</w:t>
      </w:r>
      <w:r>
        <w:rPr>
          <w:rFonts w:ascii="楷体" w:eastAsia="楷体" w:hAnsi="楷体" w:hint="eastAsia"/>
          <w:b/>
          <w:bCs/>
          <w:lang w:val="en-US"/>
        </w:rPr>
        <w:t>上海瞬风</w:t>
      </w:r>
      <w:r>
        <w:rPr>
          <w:rFonts w:ascii="楷体" w:eastAsia="楷体" w:hAnsi="楷体" w:hint="eastAsia"/>
          <w:lang w:val="en-US"/>
        </w:rPr>
        <w:t>”）</w:t>
      </w:r>
    </w:p>
    <w:p w14:paraId="1F84D08C" w14:textId="77777777" w:rsidR="0041543C" w:rsidRDefault="000729A5">
      <w:pPr>
        <w:widowControl w:val="0"/>
        <w:spacing w:after="360" w:line="320" w:lineRule="exact"/>
        <w:jc w:val="both"/>
        <w:rPr>
          <w:rFonts w:ascii="楷体" w:eastAsia="楷体" w:hAnsi="楷体"/>
        </w:rPr>
      </w:pPr>
      <w:r>
        <w:rPr>
          <w:rFonts w:ascii="楷体" w:eastAsia="楷体" w:hAnsi="楷体"/>
        </w:rPr>
        <w:t>在本</w:t>
      </w:r>
      <w:r>
        <w:rPr>
          <w:rFonts w:ascii="楷体" w:eastAsia="楷体" w:hAnsi="楷体" w:hint="eastAsia"/>
        </w:rPr>
        <w:t>补充</w:t>
      </w:r>
      <w:r>
        <w:rPr>
          <w:rFonts w:ascii="楷体" w:eastAsia="楷体" w:hAnsi="楷体"/>
        </w:rPr>
        <w:t>协议中每一方以下单独称“</w:t>
      </w:r>
      <w:r>
        <w:rPr>
          <w:rFonts w:ascii="楷体" w:eastAsia="楷体" w:hAnsi="楷体"/>
          <w:b/>
        </w:rPr>
        <w:t>一方</w:t>
      </w:r>
      <w:r>
        <w:rPr>
          <w:rFonts w:ascii="楷体" w:eastAsia="楷体" w:hAnsi="楷体"/>
        </w:rPr>
        <w:t>”、“</w:t>
      </w:r>
      <w:r>
        <w:rPr>
          <w:rFonts w:ascii="楷体" w:eastAsia="楷体" w:hAnsi="楷体"/>
          <w:b/>
        </w:rPr>
        <w:t>该方</w:t>
      </w:r>
      <w:r>
        <w:rPr>
          <w:rFonts w:ascii="楷体" w:eastAsia="楷体" w:hAnsi="楷体"/>
        </w:rPr>
        <w:t>”，合称“</w:t>
      </w:r>
      <w:r>
        <w:rPr>
          <w:rFonts w:ascii="楷体" w:eastAsia="楷体" w:hAnsi="楷体"/>
          <w:b/>
        </w:rPr>
        <w:t>各方</w:t>
      </w:r>
      <w:r>
        <w:rPr>
          <w:rFonts w:ascii="楷体" w:eastAsia="楷体" w:hAnsi="楷体"/>
        </w:rPr>
        <w:t>”，互称“</w:t>
      </w:r>
      <w:r>
        <w:rPr>
          <w:rFonts w:ascii="楷体" w:eastAsia="楷体" w:hAnsi="楷体"/>
          <w:b/>
        </w:rPr>
        <w:t>一方</w:t>
      </w:r>
      <w:r>
        <w:rPr>
          <w:rFonts w:ascii="楷体" w:eastAsia="楷体" w:hAnsi="楷体"/>
        </w:rPr>
        <w:t>”、“</w:t>
      </w:r>
      <w:r>
        <w:rPr>
          <w:rFonts w:ascii="楷体" w:eastAsia="楷体" w:hAnsi="楷体"/>
          <w:b/>
        </w:rPr>
        <w:t>其他方</w:t>
      </w:r>
      <w:r>
        <w:rPr>
          <w:rFonts w:ascii="楷体" w:eastAsia="楷体" w:hAnsi="楷体"/>
        </w:rPr>
        <w:t xml:space="preserve">”。 </w:t>
      </w:r>
    </w:p>
    <w:p w14:paraId="4541588F" w14:textId="4DFCC0D2" w:rsidR="0041543C" w:rsidRDefault="000729A5">
      <w:pPr>
        <w:widowControl w:val="0"/>
        <w:spacing w:after="360" w:line="320" w:lineRule="exact"/>
        <w:jc w:val="both"/>
        <w:rPr>
          <w:rFonts w:ascii="楷体" w:eastAsia="楷体" w:hAnsi="楷体"/>
        </w:rPr>
      </w:pPr>
      <w:r>
        <w:rPr>
          <w:rFonts w:ascii="楷体" w:eastAsia="楷体" w:hAnsi="楷体" w:hint="eastAsia"/>
          <w:b/>
          <w:bCs/>
        </w:rPr>
        <w:t>鉴于，</w:t>
      </w:r>
      <w:r>
        <w:rPr>
          <w:rFonts w:ascii="楷体" w:eastAsia="楷体" w:hAnsi="楷体"/>
        </w:rPr>
        <w:t>2022年【</w:t>
      </w:r>
      <w:r>
        <w:rPr>
          <w:rFonts w:ascii="楷体" w:eastAsia="楷体" w:hAnsi="楷体" w:hint="eastAsia"/>
        </w:rPr>
        <w:t>4</w:t>
      </w:r>
      <w:r>
        <w:rPr>
          <w:rFonts w:ascii="楷体" w:eastAsia="楷体" w:hAnsi="楷体"/>
        </w:rPr>
        <w:t>】月【</w:t>
      </w:r>
      <w:r>
        <w:rPr>
          <w:rFonts w:ascii="楷体" w:eastAsia="楷体" w:hAnsi="楷体" w:hint="eastAsia"/>
        </w:rPr>
        <w:t>7</w:t>
      </w:r>
      <w:r>
        <w:rPr>
          <w:rFonts w:ascii="楷体" w:eastAsia="楷体" w:hAnsi="楷体"/>
        </w:rPr>
        <w:t>】日，</w:t>
      </w:r>
      <w:r>
        <w:rPr>
          <w:rFonts w:ascii="楷体" w:eastAsia="楷体" w:hAnsi="楷体" w:hint="eastAsia"/>
        </w:rPr>
        <w:t>各方</w:t>
      </w:r>
      <w:r>
        <w:rPr>
          <w:rFonts w:ascii="楷体" w:eastAsia="楷体" w:hAnsi="楷体"/>
        </w:rPr>
        <w:t>签署了《关于深圳美兔科技有限公司之投资协议》（</w:t>
      </w:r>
      <w:r>
        <w:rPr>
          <w:rFonts w:ascii="楷体" w:eastAsia="楷体" w:hAnsi="楷体" w:hint="eastAsia"/>
          <w:lang w:val="en-US" w:eastAsia="zh-Hans"/>
        </w:rPr>
        <w:t>以下简称“</w:t>
      </w:r>
      <w:r>
        <w:rPr>
          <w:rFonts w:ascii="楷体" w:eastAsia="楷体" w:hAnsi="楷体" w:hint="eastAsia"/>
          <w:b/>
          <w:bCs/>
          <w:lang w:val="en-US" w:eastAsia="zh-Hans"/>
        </w:rPr>
        <w:t>原投资协议</w:t>
      </w:r>
      <w:r>
        <w:rPr>
          <w:rFonts w:ascii="楷体" w:eastAsia="楷体" w:hAnsi="楷体" w:hint="eastAsia"/>
          <w:lang w:val="en-US" w:eastAsia="zh-Hans"/>
        </w:rPr>
        <w:t>”</w:t>
      </w:r>
      <w:r>
        <w:rPr>
          <w:rFonts w:ascii="楷体" w:eastAsia="楷体" w:hAnsi="楷体"/>
          <w:lang w:eastAsia="zh-Hans"/>
        </w:rPr>
        <w:t>）</w:t>
      </w:r>
      <w:r>
        <w:rPr>
          <w:rFonts w:ascii="楷体" w:eastAsia="楷体" w:hAnsi="楷体" w:hint="eastAsia"/>
        </w:rPr>
        <w:t>、《关于深圳美兔科技有限公司之股东协议》、《关于深圳美兔公司之股东协议之补充协议》</w:t>
      </w:r>
      <w:r>
        <w:rPr>
          <w:rFonts w:ascii="楷体" w:eastAsia="楷体" w:hAnsi="楷体"/>
        </w:rPr>
        <w:t>（</w:t>
      </w:r>
      <w:r>
        <w:rPr>
          <w:rFonts w:ascii="楷体" w:eastAsia="楷体" w:hAnsi="楷体" w:hint="eastAsia"/>
        </w:rPr>
        <w:t>该等股东协议及其补充协议统称为“</w:t>
      </w:r>
      <w:r>
        <w:rPr>
          <w:rFonts w:ascii="楷体" w:eastAsia="楷体" w:hAnsi="楷体" w:hint="eastAsia"/>
          <w:b/>
          <w:bCs/>
        </w:rPr>
        <w:t>原股东协议</w:t>
      </w:r>
      <w:r>
        <w:rPr>
          <w:rFonts w:ascii="楷体" w:eastAsia="楷体" w:hAnsi="楷体" w:hint="eastAsia"/>
        </w:rPr>
        <w:t>”，原股东协议与原投资协议</w:t>
      </w:r>
      <w:r>
        <w:rPr>
          <w:rFonts w:ascii="楷体" w:eastAsia="楷体" w:hAnsi="楷体" w:hint="eastAsia"/>
          <w:lang w:val="en-US" w:eastAsia="zh-Hans"/>
        </w:rPr>
        <w:t>以下合称“</w:t>
      </w:r>
      <w:r>
        <w:rPr>
          <w:rFonts w:ascii="楷体" w:eastAsia="楷体" w:hAnsi="楷体" w:hint="eastAsia"/>
          <w:b/>
          <w:bCs/>
          <w:lang w:val="en-US" w:eastAsia="zh-Hans"/>
        </w:rPr>
        <w:t>原协议</w:t>
      </w:r>
      <w:r>
        <w:rPr>
          <w:rFonts w:ascii="楷体" w:eastAsia="楷体" w:hAnsi="楷体" w:hint="eastAsia"/>
          <w:lang w:val="en-US" w:eastAsia="zh-Hans"/>
        </w:rPr>
        <w:t>”或“交易文件”</w:t>
      </w:r>
      <w:r>
        <w:rPr>
          <w:rFonts w:ascii="楷体" w:eastAsia="楷体" w:hAnsi="楷体"/>
          <w:lang w:eastAsia="zh-Hans"/>
        </w:rPr>
        <w:t>）</w:t>
      </w:r>
      <w:r>
        <w:rPr>
          <w:rFonts w:ascii="楷体" w:eastAsia="楷体" w:hAnsi="楷体" w:hint="eastAsia"/>
        </w:rPr>
        <w:t>。</w:t>
      </w:r>
    </w:p>
    <w:p w14:paraId="76EF4DA6" w14:textId="22EC34C6" w:rsidR="0041543C" w:rsidRDefault="000729A5">
      <w:pPr>
        <w:widowControl w:val="0"/>
        <w:spacing w:after="360" w:line="320" w:lineRule="exact"/>
        <w:rPr>
          <w:rFonts w:ascii="楷体" w:eastAsia="楷体" w:hAnsi="楷体"/>
        </w:rPr>
      </w:pPr>
      <w:r>
        <w:rPr>
          <w:rFonts w:ascii="楷体" w:eastAsia="楷体" w:hAnsi="楷体" w:hint="eastAsia"/>
        </w:rPr>
        <w:t>为进一步明确各方的权利义务，各方就</w:t>
      </w:r>
      <w:r>
        <w:rPr>
          <w:rFonts w:ascii="楷体" w:eastAsia="楷体" w:hAnsi="楷体" w:hint="eastAsia"/>
          <w:lang w:val="en-US" w:eastAsia="zh-Hans"/>
        </w:rPr>
        <w:t>前述交易文件</w:t>
      </w:r>
      <w:r>
        <w:rPr>
          <w:rFonts w:ascii="楷体" w:eastAsia="楷体" w:hAnsi="楷体" w:hint="eastAsia"/>
        </w:rPr>
        <w:t>达成本补充协议条款如下：</w:t>
      </w:r>
    </w:p>
    <w:p w14:paraId="5582C221" w14:textId="77777777" w:rsidR="0041543C" w:rsidRDefault="000729A5">
      <w:pPr>
        <w:widowControl w:val="0"/>
        <w:spacing w:after="360" w:line="320" w:lineRule="exact"/>
        <w:jc w:val="center"/>
        <w:rPr>
          <w:rFonts w:ascii="楷体" w:eastAsia="楷体" w:hAnsi="楷体"/>
          <w:b/>
          <w:bCs/>
        </w:rPr>
      </w:pPr>
      <w:r>
        <w:rPr>
          <w:rFonts w:ascii="楷体" w:eastAsia="楷体" w:hAnsi="楷体" w:hint="eastAsia"/>
          <w:b/>
          <w:bCs/>
        </w:rPr>
        <w:t>第1条 本次投资补充条款</w:t>
      </w:r>
    </w:p>
    <w:p w14:paraId="145E4A53" w14:textId="472E2C58" w:rsidR="0041543C" w:rsidRDefault="000729A5">
      <w:pPr>
        <w:pStyle w:val="ListParagraph2"/>
        <w:widowControl w:val="0"/>
        <w:numPr>
          <w:ilvl w:val="0"/>
          <w:numId w:val="2"/>
        </w:numPr>
        <w:spacing w:after="360" w:line="320" w:lineRule="exact"/>
        <w:ind w:left="426" w:hanging="502"/>
        <w:rPr>
          <w:rFonts w:ascii="楷体" w:eastAsia="楷体" w:hAnsi="楷体"/>
          <w:lang w:val="en-US"/>
        </w:rPr>
      </w:pPr>
      <w:r>
        <w:rPr>
          <w:rFonts w:ascii="楷体" w:eastAsia="楷体" w:hAnsi="楷体" w:hint="eastAsia"/>
          <w:lang w:val="en-US"/>
        </w:rPr>
        <w:t>海南瞬视系上海瞬视信息科技有限公司全资子公司</w:t>
      </w:r>
      <w:r>
        <w:rPr>
          <w:rFonts w:ascii="楷体" w:eastAsia="楷体" w:hAnsi="楷体"/>
          <w:lang w:val="en-US"/>
        </w:rPr>
        <w:t>，</w:t>
      </w:r>
      <w:r>
        <w:rPr>
          <w:rFonts w:ascii="楷体" w:eastAsia="楷体" w:hAnsi="楷体" w:hint="eastAsia"/>
          <w:lang w:val="en-US"/>
        </w:rPr>
        <w:t>因上海瞬视信息科技有限公司股东会未通过本次海南瞬视向公司增资的事宜</w:t>
      </w:r>
      <w:r>
        <w:rPr>
          <w:rFonts w:ascii="楷体" w:eastAsia="楷体" w:hAnsi="楷体"/>
          <w:lang w:val="en-US"/>
        </w:rPr>
        <w:t>，</w:t>
      </w:r>
      <w:r>
        <w:rPr>
          <w:rFonts w:ascii="楷体" w:eastAsia="楷体" w:hAnsi="楷体" w:hint="eastAsia"/>
          <w:lang w:val="en-US"/>
        </w:rPr>
        <w:t>海南瞬视未获得其</w:t>
      </w:r>
      <w:r>
        <w:rPr>
          <w:rFonts w:ascii="楷体" w:eastAsia="楷体" w:hAnsi="楷体"/>
          <w:lang w:val="en-US"/>
        </w:rPr>
        <w:t>投资决策机构的批准，</w:t>
      </w:r>
      <w:r>
        <w:rPr>
          <w:rFonts w:ascii="楷体" w:eastAsia="楷体" w:hAnsi="楷体" w:hint="eastAsia"/>
          <w:lang w:val="en-US"/>
        </w:rPr>
        <w:t>无法满足原投资协议第3条《付款先决条件及交割》项下的第</w:t>
      </w:r>
      <w:r>
        <w:rPr>
          <w:rFonts w:ascii="楷体" w:eastAsia="楷体" w:hAnsi="楷体"/>
          <w:lang w:val="en-US"/>
        </w:rPr>
        <w:t>3</w:t>
      </w:r>
      <w:r>
        <w:rPr>
          <w:rFonts w:ascii="楷体" w:eastAsia="楷体" w:hAnsi="楷体" w:hint="eastAsia"/>
          <w:lang w:val="en-US"/>
        </w:rPr>
        <w:t>.</w:t>
      </w:r>
      <w:r>
        <w:rPr>
          <w:rFonts w:ascii="楷体" w:eastAsia="楷体" w:hAnsi="楷体"/>
          <w:lang w:val="en-US"/>
        </w:rPr>
        <w:t>1</w:t>
      </w:r>
      <w:r>
        <w:rPr>
          <w:rFonts w:ascii="楷体" w:eastAsia="楷体" w:hAnsi="楷体" w:hint="eastAsia"/>
          <w:lang w:val="en-US"/>
        </w:rPr>
        <w:t>.</w:t>
      </w:r>
      <w:r>
        <w:rPr>
          <w:rFonts w:ascii="楷体" w:eastAsia="楷体" w:hAnsi="楷体"/>
          <w:lang w:val="en-US"/>
        </w:rPr>
        <w:t>10</w:t>
      </w:r>
      <w:r>
        <w:rPr>
          <w:rFonts w:ascii="楷体" w:eastAsia="楷体" w:hAnsi="楷体" w:hint="eastAsia"/>
          <w:lang w:val="en-US"/>
        </w:rPr>
        <w:t>条付款先决条件</w:t>
      </w:r>
      <w:r>
        <w:rPr>
          <w:rFonts w:ascii="楷体" w:eastAsia="楷体" w:hAnsi="楷体"/>
          <w:lang w:val="en-US"/>
        </w:rPr>
        <w:t>。经</w:t>
      </w:r>
      <w:r>
        <w:rPr>
          <w:rFonts w:ascii="楷体" w:eastAsia="楷体" w:hAnsi="楷体" w:hint="eastAsia"/>
          <w:lang w:val="en-US"/>
        </w:rPr>
        <w:t>各</w:t>
      </w:r>
      <w:r>
        <w:rPr>
          <w:rFonts w:ascii="楷体" w:eastAsia="楷体" w:hAnsi="楷体"/>
          <w:lang w:val="en-US"/>
        </w:rPr>
        <w:t>方协商一致，</w:t>
      </w:r>
      <w:r>
        <w:rPr>
          <w:rFonts w:ascii="楷体" w:eastAsia="楷体" w:hAnsi="楷体" w:hint="eastAsia"/>
          <w:lang w:val="en-US"/>
        </w:rPr>
        <w:t>同意海南瞬视无需履行原协议新股交割付款义务</w:t>
      </w:r>
      <w:r>
        <w:rPr>
          <w:rFonts w:ascii="楷体" w:eastAsia="楷体" w:hAnsi="楷体"/>
          <w:lang w:val="en-US"/>
        </w:rPr>
        <w:t>，</w:t>
      </w:r>
      <w:r>
        <w:rPr>
          <w:rFonts w:ascii="楷体" w:eastAsia="楷体" w:hAnsi="楷体" w:hint="eastAsia"/>
          <w:lang w:val="en-US"/>
        </w:rPr>
        <w:t>不承担任何违约责任</w:t>
      </w:r>
      <w:r>
        <w:rPr>
          <w:rFonts w:ascii="楷体" w:eastAsia="楷体" w:hAnsi="楷体"/>
          <w:lang w:val="en-US"/>
        </w:rPr>
        <w:t>，</w:t>
      </w:r>
      <w:r>
        <w:rPr>
          <w:rFonts w:ascii="楷体" w:eastAsia="楷体" w:hAnsi="楷体" w:hint="eastAsia"/>
          <w:lang w:val="en-US"/>
        </w:rPr>
        <w:t>原协议项下针对海南瞬视的权利和义务（包括但不限于海南瞬视对公司进行增资以及所取得的董事会观察员等相关权利）自本补充协议签署生效之日起终止</w:t>
      </w:r>
      <w:r>
        <w:rPr>
          <w:rFonts w:ascii="楷体" w:eastAsia="楷体" w:hAnsi="楷体"/>
        </w:rPr>
        <w:t>，</w:t>
      </w:r>
      <w:r>
        <w:rPr>
          <w:rFonts w:ascii="楷体" w:eastAsia="楷体" w:hAnsi="楷体" w:hint="eastAsia"/>
          <w:lang w:val="en-US"/>
        </w:rPr>
        <w:t>海南瞬视退出原协议项下本次投资的全部事宜。</w:t>
      </w:r>
    </w:p>
    <w:p w14:paraId="0313B5C5" w14:textId="77777777" w:rsidR="0041543C" w:rsidRDefault="0041543C">
      <w:pPr>
        <w:pStyle w:val="ListParagraph2"/>
        <w:widowControl w:val="0"/>
        <w:spacing w:after="360" w:line="320" w:lineRule="exact"/>
        <w:ind w:left="426"/>
        <w:rPr>
          <w:rFonts w:ascii="楷体" w:eastAsia="楷体" w:hAnsi="楷体"/>
          <w:lang w:val="en-US"/>
        </w:rPr>
      </w:pPr>
    </w:p>
    <w:p w14:paraId="263104E9" w14:textId="77777777" w:rsidR="0041543C" w:rsidRDefault="000729A5">
      <w:pPr>
        <w:pStyle w:val="ListParagraph2"/>
        <w:widowControl w:val="0"/>
        <w:spacing w:after="360" w:line="320" w:lineRule="exact"/>
        <w:ind w:left="426"/>
        <w:rPr>
          <w:rFonts w:ascii="楷体" w:eastAsia="楷体" w:hAnsi="楷体"/>
          <w:lang w:val="en-US"/>
        </w:rPr>
      </w:pPr>
      <w:r>
        <w:rPr>
          <w:rFonts w:ascii="楷体" w:eastAsia="楷体" w:hAnsi="楷体" w:hint="eastAsia"/>
          <w:lang w:val="en-US"/>
        </w:rPr>
        <w:t>为免疑义，自本补充协议签署生效之日起，海南瞬视不再作为原协议的签约方，不再作为本次投资人及本轮投资人，且该种情况不影响除海南瞬视外的</w:t>
      </w:r>
      <w:r>
        <w:rPr>
          <w:rFonts w:ascii="楷体" w:eastAsia="楷体" w:hAnsi="楷体" w:hint="eastAsia"/>
          <w:lang w:val="en-US"/>
        </w:rPr>
        <w:lastRenderedPageBreak/>
        <w:t>其他各方于原协议项下的权利义务及责任。</w:t>
      </w:r>
    </w:p>
    <w:p w14:paraId="4196254A" w14:textId="77777777" w:rsidR="0041543C" w:rsidRDefault="0041543C">
      <w:pPr>
        <w:pStyle w:val="ListParagraph2"/>
        <w:widowControl w:val="0"/>
        <w:spacing w:after="360" w:line="320" w:lineRule="exact"/>
        <w:ind w:left="284"/>
        <w:rPr>
          <w:rFonts w:ascii="楷体" w:eastAsia="楷体" w:hAnsi="楷体"/>
        </w:rPr>
      </w:pPr>
    </w:p>
    <w:p w14:paraId="38216CD9" w14:textId="2E4AED4E" w:rsidR="0041543C" w:rsidRDefault="000729A5">
      <w:pPr>
        <w:pStyle w:val="ListParagraph2"/>
        <w:widowControl w:val="0"/>
        <w:numPr>
          <w:ilvl w:val="0"/>
          <w:numId w:val="2"/>
        </w:numPr>
        <w:spacing w:after="360" w:line="320" w:lineRule="exact"/>
        <w:ind w:left="426" w:hanging="502"/>
        <w:rPr>
          <w:rFonts w:ascii="楷体" w:eastAsia="楷体" w:hAnsi="楷体"/>
        </w:rPr>
      </w:pPr>
      <w:r>
        <w:rPr>
          <w:rFonts w:ascii="楷体" w:eastAsia="楷体" w:hAnsi="楷体"/>
          <w:lang w:eastAsia="zh-Hans"/>
        </w:rPr>
        <w:t>门牙受让主体已于</w:t>
      </w:r>
      <w:r>
        <w:rPr>
          <w:rFonts w:ascii="楷体" w:eastAsia="楷体" w:hAnsi="楷体" w:hint="eastAsia"/>
        </w:rPr>
        <w:t>2</w:t>
      </w:r>
      <w:r>
        <w:rPr>
          <w:rFonts w:ascii="楷体" w:eastAsia="楷体" w:hAnsi="楷体"/>
        </w:rPr>
        <w:t>022</w:t>
      </w:r>
      <w:r>
        <w:rPr>
          <w:rFonts w:ascii="楷体" w:eastAsia="楷体" w:hAnsi="楷体"/>
          <w:lang w:eastAsia="zh-Hans"/>
        </w:rPr>
        <w:t>年</w:t>
      </w:r>
      <w:r>
        <w:rPr>
          <w:rFonts w:ascii="楷体" w:eastAsia="楷体" w:hAnsi="楷体"/>
        </w:rPr>
        <w:t>【</w:t>
      </w:r>
      <w:r>
        <w:rPr>
          <w:rFonts w:ascii="楷体" w:eastAsia="楷体" w:hAnsi="楷体" w:hint="eastAsia"/>
        </w:rPr>
        <w:t>5</w:t>
      </w:r>
      <w:r>
        <w:rPr>
          <w:rFonts w:ascii="楷体" w:eastAsia="楷体" w:hAnsi="楷体"/>
        </w:rPr>
        <w:t>】</w:t>
      </w:r>
      <w:r>
        <w:rPr>
          <w:rFonts w:ascii="楷体" w:eastAsia="楷体" w:hAnsi="楷体"/>
          <w:lang w:eastAsia="zh-Hans"/>
        </w:rPr>
        <w:t>月</w:t>
      </w:r>
      <w:r>
        <w:rPr>
          <w:rFonts w:ascii="楷体" w:eastAsia="楷体" w:hAnsi="楷体"/>
        </w:rPr>
        <w:t>【</w:t>
      </w:r>
      <w:r>
        <w:rPr>
          <w:rFonts w:ascii="楷体" w:eastAsia="楷体" w:hAnsi="楷体" w:hint="eastAsia"/>
        </w:rPr>
        <w:t>1</w:t>
      </w:r>
      <w:r>
        <w:rPr>
          <w:rFonts w:ascii="楷体" w:eastAsia="楷体" w:hAnsi="楷体"/>
        </w:rPr>
        <w:t>9】</w:t>
      </w:r>
      <w:r>
        <w:rPr>
          <w:rFonts w:ascii="楷体" w:eastAsia="楷体" w:hAnsi="楷体"/>
          <w:lang w:eastAsia="zh-Hans"/>
        </w:rPr>
        <w:t>日将门牙转股价款全部支付完毕</w:t>
      </w:r>
      <w:r>
        <w:rPr>
          <w:rFonts w:ascii="楷体" w:eastAsia="楷体" w:hAnsi="楷体" w:hint="eastAsia"/>
          <w:lang w:eastAsia="zh-Hans"/>
        </w:rPr>
        <w:t>。</w:t>
      </w:r>
      <w:r>
        <w:rPr>
          <w:rFonts w:ascii="楷体" w:eastAsia="楷体" w:hAnsi="楷体" w:hint="eastAsia"/>
          <w:lang w:val="en-US" w:eastAsia="zh-Hans"/>
        </w:rPr>
        <w:t>鉴于公司暂未为门牙受让主体办理工商变更登记</w:t>
      </w:r>
      <w:r>
        <w:rPr>
          <w:rFonts w:ascii="楷体" w:eastAsia="楷体" w:hAnsi="楷体"/>
          <w:lang w:eastAsia="zh-Hans"/>
        </w:rPr>
        <w:t>，现各方一致同意，</w:t>
      </w:r>
      <w:r>
        <w:rPr>
          <w:rFonts w:ascii="楷体" w:eastAsia="楷体" w:hAnsi="楷体" w:hint="eastAsia"/>
          <w:lang w:val="en-US"/>
        </w:rPr>
        <w:t>原协议项下针对</w:t>
      </w:r>
      <w:r>
        <w:rPr>
          <w:rFonts w:ascii="楷体" w:eastAsia="楷体" w:hAnsi="楷体"/>
          <w:lang w:eastAsia="zh-Hans"/>
        </w:rPr>
        <w:t>门牙受让主体的权利义务</w:t>
      </w:r>
      <w:r>
        <w:rPr>
          <w:rFonts w:ascii="楷体" w:eastAsia="楷体" w:hAnsi="楷体" w:hint="eastAsia"/>
          <w:lang w:eastAsia="zh-Hans"/>
        </w:rPr>
        <w:t>转</w:t>
      </w:r>
      <w:r>
        <w:rPr>
          <w:rFonts w:ascii="楷体" w:eastAsia="楷体" w:hAnsi="楷体"/>
          <w:lang w:eastAsia="zh-Hans"/>
        </w:rPr>
        <w:t>由上海瞬风承担，由上海瞬风成为公司股东，持有公司</w:t>
      </w:r>
      <w:r>
        <w:rPr>
          <w:rFonts w:ascii="楷体" w:eastAsia="楷体" w:hAnsi="楷体" w:cs="楷体"/>
          <w:color w:val="000000"/>
          <w:kern w:val="0"/>
          <w:lang w:val="en-US" w:bidi="ar"/>
        </w:rPr>
        <w:t>0.9550</w:t>
      </w:r>
      <w:r>
        <w:rPr>
          <w:rFonts w:ascii="楷体" w:eastAsia="楷体" w:hAnsi="楷体"/>
          <w:lang w:eastAsia="zh-Hans"/>
        </w:rPr>
        <w:t>%股权,按照其持有的股权比例</w:t>
      </w:r>
      <w:r>
        <w:rPr>
          <w:rFonts w:ascii="楷体" w:eastAsia="楷体" w:hAnsi="楷体" w:hint="eastAsia"/>
          <w:lang w:eastAsia="zh-Hans"/>
        </w:rPr>
        <w:t>根据适用法律规定以及原协议及本协议</w:t>
      </w:r>
      <w:r>
        <w:rPr>
          <w:rFonts w:ascii="楷体" w:eastAsia="楷体" w:hAnsi="楷体"/>
          <w:lang w:eastAsia="zh-Hans"/>
        </w:rPr>
        <w:t>享有</w:t>
      </w:r>
      <w:r>
        <w:rPr>
          <w:rFonts w:ascii="楷体" w:eastAsia="楷体" w:hAnsi="楷体" w:hint="eastAsia"/>
          <w:lang w:eastAsia="zh-Hans"/>
        </w:rPr>
        <w:t>门牙受让主体原享有的</w:t>
      </w:r>
      <w:r>
        <w:rPr>
          <w:rFonts w:ascii="楷体" w:eastAsia="楷体" w:hAnsi="楷体"/>
          <w:lang w:eastAsia="zh-Hans"/>
        </w:rPr>
        <w:t>股东权利，承担股东义务。</w:t>
      </w:r>
    </w:p>
    <w:p w14:paraId="7559A4A2" w14:textId="77777777" w:rsidR="0041543C" w:rsidRDefault="0041543C">
      <w:pPr>
        <w:pStyle w:val="ListParagraph2"/>
        <w:widowControl w:val="0"/>
        <w:spacing w:after="360" w:line="320" w:lineRule="exact"/>
        <w:ind w:left="426"/>
        <w:rPr>
          <w:rFonts w:ascii="楷体" w:eastAsia="楷体" w:hAnsi="楷体"/>
          <w:lang w:eastAsia="zh-Hans"/>
        </w:rPr>
      </w:pPr>
    </w:p>
    <w:p w14:paraId="0B0DD8F6" w14:textId="77777777" w:rsidR="0041543C" w:rsidRDefault="000729A5">
      <w:pPr>
        <w:pStyle w:val="ListParagraph2"/>
        <w:widowControl w:val="0"/>
        <w:spacing w:after="360" w:line="320" w:lineRule="exact"/>
        <w:ind w:left="426"/>
        <w:rPr>
          <w:rFonts w:ascii="楷体" w:eastAsia="楷体" w:hAnsi="楷体"/>
        </w:rPr>
      </w:pPr>
      <w:r>
        <w:rPr>
          <w:rFonts w:ascii="楷体" w:eastAsia="楷体" w:hAnsi="楷体" w:hint="eastAsia"/>
          <w:lang w:eastAsia="zh-Hans"/>
        </w:rPr>
        <w:t>各方同意并确认，自本协议签署生效之日起，门牙受让主体不再作为原协议的签约方，不再作为本次投资人及本轮投资人，上海瞬风承继门牙受让主体自始作为原协议的签约方，并承继门牙受让主体作为本次投资人及本轮投资人</w:t>
      </w:r>
      <w:r>
        <w:rPr>
          <w:rFonts w:ascii="楷体" w:eastAsia="楷体" w:hAnsi="楷体" w:hint="eastAsia"/>
          <w:lang w:val="en-US"/>
        </w:rPr>
        <w:t>，且该种情况不影响其他各方于原协议项下的权利义务及责任</w:t>
      </w:r>
      <w:r>
        <w:rPr>
          <w:rFonts w:ascii="楷体" w:eastAsia="楷体" w:hAnsi="楷体" w:hint="eastAsia"/>
          <w:lang w:eastAsia="zh-Hans"/>
        </w:rPr>
        <w:t>。</w:t>
      </w:r>
    </w:p>
    <w:p w14:paraId="2D48FD75" w14:textId="77777777" w:rsidR="0041543C" w:rsidRDefault="0041543C">
      <w:pPr>
        <w:pStyle w:val="ListParagraph2"/>
        <w:widowControl w:val="0"/>
        <w:spacing w:after="360" w:line="320" w:lineRule="exact"/>
        <w:ind w:left="426"/>
        <w:rPr>
          <w:rFonts w:ascii="楷体" w:eastAsia="楷体" w:hAnsi="楷体"/>
          <w:lang w:eastAsia="zh-Hans"/>
        </w:rPr>
      </w:pPr>
    </w:p>
    <w:p w14:paraId="64302BCC" w14:textId="0B7E9817" w:rsidR="0041543C" w:rsidRDefault="000729A5">
      <w:pPr>
        <w:pStyle w:val="ListParagraph2"/>
        <w:widowControl w:val="0"/>
        <w:spacing w:after="360" w:line="320" w:lineRule="exact"/>
        <w:ind w:left="426"/>
        <w:rPr>
          <w:rFonts w:ascii="楷体" w:eastAsia="楷体" w:hAnsi="楷体"/>
        </w:rPr>
      </w:pPr>
      <w:r>
        <w:rPr>
          <w:rFonts w:ascii="楷体" w:eastAsia="楷体" w:hAnsi="楷体" w:hint="eastAsia"/>
          <w:lang w:eastAsia="zh-Hans"/>
        </w:rPr>
        <w:t>为免疑义，上海瞬风与门牙受让主体之间就门牙转股价款有关事宜应另行协商解决，与包括公司在内的其他方无关，上海瞬风与门牙受让主体特此确认、保证及承诺，上海瞬风与门牙受让主体之间就门牙转股价款不存在任何纠纷或潜在纠纷，不会因此影响上海瞬风持有公司股权的合法有效及稳定性，若因该等事项导致其他方损失或公司股权稳定性受到影响的，上海瞬风及门牙受让主体应负责予以解决，并连带赔偿因此产生的</w:t>
      </w:r>
      <w:r>
        <w:rPr>
          <w:rFonts w:ascii="楷体" w:eastAsia="楷体" w:hAnsi="楷体"/>
        </w:rPr>
        <w:t>所有损失、损害、责任、诉讼及合理的费用和开支</w:t>
      </w:r>
      <w:r>
        <w:rPr>
          <w:rFonts w:ascii="楷体" w:eastAsia="楷体" w:hAnsi="楷体" w:hint="eastAsia"/>
          <w:lang w:eastAsia="zh-Hans"/>
        </w:rPr>
        <w:t>。</w:t>
      </w:r>
    </w:p>
    <w:p w14:paraId="270D1717" w14:textId="77777777" w:rsidR="0041543C" w:rsidRDefault="0041543C">
      <w:pPr>
        <w:pStyle w:val="ListParagraph2"/>
        <w:rPr>
          <w:rFonts w:ascii="楷体" w:eastAsia="楷体" w:hAnsi="楷体"/>
          <w:lang w:val="en-US" w:eastAsia="zh-Hans"/>
        </w:rPr>
      </w:pPr>
    </w:p>
    <w:p w14:paraId="3C3B8900" w14:textId="77777777" w:rsidR="0041543C" w:rsidRDefault="000729A5">
      <w:pPr>
        <w:pStyle w:val="ListParagraph2"/>
        <w:widowControl w:val="0"/>
        <w:numPr>
          <w:ilvl w:val="0"/>
          <w:numId w:val="2"/>
        </w:numPr>
        <w:spacing w:after="360" w:line="320" w:lineRule="exact"/>
        <w:ind w:left="426" w:hanging="502"/>
        <w:rPr>
          <w:rFonts w:ascii="楷体" w:eastAsia="楷体" w:hAnsi="楷体"/>
        </w:rPr>
      </w:pPr>
      <w:r>
        <w:rPr>
          <w:rFonts w:ascii="楷体" w:eastAsia="楷体" w:hAnsi="楷体" w:hint="eastAsia"/>
          <w:lang w:val="en-US" w:eastAsia="zh-Hans"/>
        </w:rPr>
        <w:t>鉴于上述第1</w:t>
      </w:r>
      <w:r>
        <w:rPr>
          <w:rFonts w:ascii="楷体" w:eastAsia="楷体" w:hAnsi="楷体"/>
          <w:lang w:val="en-US" w:eastAsia="zh-Hans"/>
        </w:rPr>
        <w:t>.1</w:t>
      </w:r>
      <w:r>
        <w:rPr>
          <w:rFonts w:ascii="楷体" w:eastAsia="楷体" w:hAnsi="楷体" w:hint="eastAsia"/>
          <w:lang w:val="en-US" w:eastAsia="zh-Hans"/>
        </w:rPr>
        <w:t>条与第1</w:t>
      </w:r>
      <w:r>
        <w:rPr>
          <w:rFonts w:ascii="楷体" w:eastAsia="楷体" w:hAnsi="楷体"/>
          <w:lang w:val="en-US" w:eastAsia="zh-Hans"/>
        </w:rPr>
        <w:t>.2</w:t>
      </w:r>
      <w:r>
        <w:rPr>
          <w:rFonts w:ascii="楷体" w:eastAsia="楷体" w:hAnsi="楷体" w:hint="eastAsia"/>
          <w:lang w:val="en-US" w:eastAsia="zh-Hans"/>
        </w:rPr>
        <w:t>条的变更，原投资协议第</w:t>
      </w:r>
      <w:r>
        <w:rPr>
          <w:rFonts w:ascii="楷体" w:eastAsia="楷体" w:hAnsi="楷体"/>
          <w:lang w:val="en-US"/>
        </w:rPr>
        <w:t>2.2</w:t>
      </w:r>
      <w:r>
        <w:rPr>
          <w:rFonts w:ascii="楷体" w:eastAsia="楷体" w:hAnsi="楷体" w:hint="eastAsia"/>
          <w:lang w:val="en-US" w:eastAsia="zh-Hans"/>
        </w:rPr>
        <w:t>条《本次投资后的股权结构》修改如下：</w:t>
      </w:r>
    </w:p>
    <w:tbl>
      <w:tblPr>
        <w:tblStyle w:val="aa"/>
        <w:tblW w:w="8790" w:type="dxa"/>
        <w:tblInd w:w="-81" w:type="dxa"/>
        <w:tblLayout w:type="fixed"/>
        <w:tblLook w:val="04A0" w:firstRow="1" w:lastRow="0" w:firstColumn="1" w:lastColumn="0" w:noHBand="0" w:noVBand="1"/>
      </w:tblPr>
      <w:tblGrid>
        <w:gridCol w:w="540"/>
        <w:gridCol w:w="2059"/>
        <w:gridCol w:w="1559"/>
        <w:gridCol w:w="1418"/>
        <w:gridCol w:w="1559"/>
        <w:gridCol w:w="1655"/>
      </w:tblGrid>
      <w:tr w:rsidR="0041543C" w14:paraId="59BABCB9" w14:textId="77777777">
        <w:trPr>
          <w:trHeight w:val="630"/>
        </w:trPr>
        <w:tc>
          <w:tcPr>
            <w:tcW w:w="540" w:type="dxa"/>
            <w:shd w:val="clear" w:color="auto" w:fill="D9D9D9" w:themeFill="background1" w:themeFillShade="D9"/>
            <w:vAlign w:val="center"/>
          </w:tcPr>
          <w:p w14:paraId="53038EF4"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序号</w:t>
            </w:r>
          </w:p>
        </w:tc>
        <w:tc>
          <w:tcPr>
            <w:tcW w:w="2059" w:type="dxa"/>
            <w:shd w:val="clear" w:color="auto" w:fill="D9D9D9" w:themeFill="background1" w:themeFillShade="D9"/>
            <w:vAlign w:val="center"/>
          </w:tcPr>
          <w:p w14:paraId="4A900B32"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股东姓名</w:t>
            </w:r>
          </w:p>
          <w:p w14:paraId="130A4DDD"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或名称</w:t>
            </w:r>
          </w:p>
        </w:tc>
        <w:tc>
          <w:tcPr>
            <w:tcW w:w="1559" w:type="dxa"/>
            <w:shd w:val="clear" w:color="auto" w:fill="D9D9D9" w:themeFill="background1" w:themeFillShade="D9"/>
            <w:vAlign w:val="center"/>
          </w:tcPr>
          <w:p w14:paraId="0D59E2D1"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hint="eastAsia"/>
                <w:b/>
                <w:bCs/>
                <w:color w:val="000000"/>
                <w:kern w:val="0"/>
                <w:lang w:val="en-US" w:bidi="ar"/>
              </w:rPr>
              <w:t>原协议</w:t>
            </w:r>
          </w:p>
          <w:p w14:paraId="4C5F22FF"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认缴出资额</w:t>
            </w:r>
          </w:p>
          <w:p w14:paraId="78CE7DE1"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b/>
                <w:bCs/>
                <w:color w:val="000000"/>
                <w:kern w:val="0"/>
                <w:lang w:val="en-US" w:eastAsia="zh-Hans" w:bidi="ar"/>
              </w:rPr>
              <w:t>（</w:t>
            </w:r>
            <w:r>
              <w:rPr>
                <w:rFonts w:ascii="楷体" w:eastAsia="楷体" w:hAnsi="楷体" w:cs="楷体" w:hint="eastAsia"/>
                <w:b/>
                <w:bCs/>
                <w:color w:val="000000"/>
                <w:kern w:val="0"/>
                <w:lang w:val="en-US" w:eastAsia="zh-Hans" w:bidi="ar"/>
              </w:rPr>
              <w:t>万元</w:t>
            </w:r>
            <w:r>
              <w:rPr>
                <w:rFonts w:ascii="楷体" w:eastAsia="楷体" w:hAnsi="楷体" w:cs="楷体"/>
                <w:b/>
                <w:bCs/>
                <w:color w:val="000000"/>
                <w:kern w:val="0"/>
                <w:lang w:val="en-US" w:eastAsia="zh-Hans" w:bidi="ar"/>
              </w:rPr>
              <w:t>）</w:t>
            </w:r>
          </w:p>
        </w:tc>
        <w:tc>
          <w:tcPr>
            <w:tcW w:w="1418" w:type="dxa"/>
            <w:shd w:val="clear" w:color="auto" w:fill="D9D9D9" w:themeFill="background1" w:themeFillShade="D9"/>
            <w:vAlign w:val="center"/>
          </w:tcPr>
          <w:p w14:paraId="24C01A80"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hint="eastAsia"/>
                <w:b/>
                <w:bCs/>
                <w:color w:val="000000"/>
                <w:kern w:val="0"/>
                <w:lang w:val="en-US" w:bidi="ar"/>
              </w:rPr>
              <w:t>原协议</w:t>
            </w:r>
          </w:p>
          <w:p w14:paraId="78C55A6B"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持股比例</w:t>
            </w:r>
          </w:p>
        </w:tc>
        <w:tc>
          <w:tcPr>
            <w:tcW w:w="1559" w:type="dxa"/>
            <w:shd w:val="clear" w:color="auto" w:fill="D9D9D9" w:themeFill="background1" w:themeFillShade="D9"/>
            <w:vAlign w:val="center"/>
          </w:tcPr>
          <w:p w14:paraId="462AA45F"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hint="eastAsia"/>
                <w:b/>
                <w:bCs/>
                <w:color w:val="000000"/>
                <w:kern w:val="0"/>
                <w:lang w:val="en-US" w:bidi="ar"/>
              </w:rPr>
              <w:t>本补充协议签署后</w:t>
            </w:r>
          </w:p>
          <w:p w14:paraId="6CF0A0C2"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认缴出资额</w:t>
            </w:r>
          </w:p>
          <w:p w14:paraId="665420EB"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b/>
                <w:bCs/>
                <w:color w:val="000000"/>
                <w:kern w:val="0"/>
                <w:lang w:val="en-US" w:eastAsia="zh-Hans" w:bidi="ar"/>
              </w:rPr>
              <w:t>（</w:t>
            </w:r>
            <w:r>
              <w:rPr>
                <w:rFonts w:ascii="楷体" w:eastAsia="楷体" w:hAnsi="楷体" w:cs="楷体" w:hint="eastAsia"/>
                <w:b/>
                <w:bCs/>
                <w:color w:val="000000"/>
                <w:kern w:val="0"/>
                <w:lang w:val="en-US" w:eastAsia="zh-Hans" w:bidi="ar"/>
              </w:rPr>
              <w:t>万元</w:t>
            </w:r>
            <w:r>
              <w:rPr>
                <w:rFonts w:ascii="楷体" w:eastAsia="楷体" w:hAnsi="楷体" w:cs="楷体"/>
                <w:b/>
                <w:bCs/>
                <w:color w:val="000000"/>
                <w:kern w:val="0"/>
                <w:lang w:val="en-US" w:eastAsia="zh-Hans" w:bidi="ar"/>
              </w:rPr>
              <w:t>）</w:t>
            </w:r>
          </w:p>
        </w:tc>
        <w:tc>
          <w:tcPr>
            <w:tcW w:w="1655" w:type="dxa"/>
            <w:shd w:val="clear" w:color="auto" w:fill="D9D9D9" w:themeFill="background1" w:themeFillShade="D9"/>
            <w:vAlign w:val="center"/>
          </w:tcPr>
          <w:p w14:paraId="447FCDAF"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hint="eastAsia"/>
                <w:b/>
                <w:bCs/>
                <w:color w:val="000000"/>
                <w:kern w:val="0"/>
                <w:lang w:val="en-US" w:bidi="ar"/>
              </w:rPr>
              <w:t>本补充协议签署后</w:t>
            </w:r>
          </w:p>
          <w:p w14:paraId="76028524"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持股比例</w:t>
            </w:r>
          </w:p>
        </w:tc>
      </w:tr>
      <w:tr w:rsidR="0041543C" w14:paraId="32DD10BA" w14:textId="77777777">
        <w:trPr>
          <w:trHeight w:val="355"/>
        </w:trPr>
        <w:tc>
          <w:tcPr>
            <w:tcW w:w="540" w:type="dxa"/>
            <w:vAlign w:val="bottom"/>
          </w:tcPr>
          <w:p w14:paraId="6BE6EEC7"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1</w:t>
            </w:r>
          </w:p>
        </w:tc>
        <w:tc>
          <w:tcPr>
            <w:tcW w:w="2059" w:type="dxa"/>
            <w:vAlign w:val="center"/>
          </w:tcPr>
          <w:p w14:paraId="156345E0"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张强</w:t>
            </w:r>
          </w:p>
        </w:tc>
        <w:tc>
          <w:tcPr>
            <w:tcW w:w="1559" w:type="dxa"/>
            <w:vAlign w:val="center"/>
          </w:tcPr>
          <w:p w14:paraId="1C7C6656" w14:textId="77777777" w:rsidR="0041543C" w:rsidRDefault="000729A5">
            <w:pPr>
              <w:jc w:val="center"/>
              <w:rPr>
                <w:rFonts w:ascii="楷体" w:eastAsia="楷体" w:hAnsi="楷体" w:cs="楷体"/>
                <w:color w:val="000000"/>
                <w:kern w:val="0"/>
                <w:lang w:eastAsia="zh-Hans" w:bidi="ar"/>
              </w:rPr>
            </w:pPr>
            <w:r>
              <w:rPr>
                <w:rFonts w:ascii="楷体" w:eastAsia="楷体" w:hAnsi="楷体"/>
              </w:rPr>
              <w:t>30.9930</w:t>
            </w:r>
          </w:p>
        </w:tc>
        <w:tc>
          <w:tcPr>
            <w:tcW w:w="1418" w:type="dxa"/>
            <w:vAlign w:val="center"/>
          </w:tcPr>
          <w:p w14:paraId="6B6EC16A"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19.9780%</w:t>
            </w:r>
          </w:p>
        </w:tc>
        <w:tc>
          <w:tcPr>
            <w:tcW w:w="1559" w:type="dxa"/>
            <w:vAlign w:val="center"/>
          </w:tcPr>
          <w:p w14:paraId="12FEE6FD"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30.9930 </w:t>
            </w:r>
          </w:p>
        </w:tc>
        <w:tc>
          <w:tcPr>
            <w:tcW w:w="1655" w:type="dxa"/>
            <w:vAlign w:val="center"/>
          </w:tcPr>
          <w:p w14:paraId="57F0258A"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20.6514%</w:t>
            </w:r>
          </w:p>
        </w:tc>
      </w:tr>
      <w:tr w:rsidR="0041543C" w14:paraId="06CE9176" w14:textId="77777777">
        <w:tc>
          <w:tcPr>
            <w:tcW w:w="540" w:type="dxa"/>
            <w:vAlign w:val="bottom"/>
          </w:tcPr>
          <w:p w14:paraId="65D77121"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2</w:t>
            </w:r>
          </w:p>
        </w:tc>
        <w:tc>
          <w:tcPr>
            <w:tcW w:w="2059" w:type="dxa"/>
            <w:vAlign w:val="center"/>
          </w:tcPr>
          <w:p w14:paraId="151BFCB9"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长兴奕然</w:t>
            </w:r>
          </w:p>
        </w:tc>
        <w:tc>
          <w:tcPr>
            <w:tcW w:w="1559" w:type="dxa"/>
            <w:vAlign w:val="center"/>
          </w:tcPr>
          <w:p w14:paraId="6DBAF0BD" w14:textId="77777777" w:rsidR="0041543C" w:rsidRDefault="000729A5">
            <w:pPr>
              <w:jc w:val="center"/>
              <w:rPr>
                <w:rFonts w:ascii="楷体" w:eastAsia="楷体" w:hAnsi="楷体" w:cs="楷体"/>
                <w:color w:val="000000"/>
                <w:kern w:val="0"/>
                <w:lang w:eastAsia="zh-Hans" w:bidi="ar"/>
              </w:rPr>
            </w:pPr>
            <w:r>
              <w:rPr>
                <w:rFonts w:ascii="楷体" w:eastAsia="楷体" w:hAnsi="楷体"/>
              </w:rPr>
              <w:t>1.3932</w:t>
            </w:r>
          </w:p>
        </w:tc>
        <w:tc>
          <w:tcPr>
            <w:tcW w:w="1418" w:type="dxa"/>
            <w:vAlign w:val="center"/>
          </w:tcPr>
          <w:p w14:paraId="37B270F5"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0.8981%</w:t>
            </w:r>
          </w:p>
        </w:tc>
        <w:tc>
          <w:tcPr>
            <w:tcW w:w="1559" w:type="dxa"/>
            <w:vAlign w:val="center"/>
          </w:tcPr>
          <w:p w14:paraId="53A428DD"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1.3932 </w:t>
            </w:r>
          </w:p>
        </w:tc>
        <w:tc>
          <w:tcPr>
            <w:tcW w:w="1655" w:type="dxa"/>
            <w:vAlign w:val="center"/>
          </w:tcPr>
          <w:p w14:paraId="5BC09986"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0.9283%</w:t>
            </w:r>
          </w:p>
        </w:tc>
      </w:tr>
      <w:tr w:rsidR="0041543C" w14:paraId="42F3466B" w14:textId="77777777">
        <w:tc>
          <w:tcPr>
            <w:tcW w:w="540" w:type="dxa"/>
            <w:vAlign w:val="bottom"/>
          </w:tcPr>
          <w:p w14:paraId="3DAEFEEF"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3</w:t>
            </w:r>
          </w:p>
        </w:tc>
        <w:tc>
          <w:tcPr>
            <w:tcW w:w="2059" w:type="dxa"/>
            <w:vAlign w:val="center"/>
          </w:tcPr>
          <w:p w14:paraId="7D76F0F6"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九州鸿瑞</w:t>
            </w:r>
          </w:p>
        </w:tc>
        <w:tc>
          <w:tcPr>
            <w:tcW w:w="1559" w:type="dxa"/>
            <w:vAlign w:val="center"/>
          </w:tcPr>
          <w:p w14:paraId="5706FAE9" w14:textId="77777777" w:rsidR="0041543C" w:rsidRDefault="000729A5">
            <w:pPr>
              <w:jc w:val="center"/>
              <w:rPr>
                <w:rFonts w:ascii="楷体" w:eastAsia="楷体" w:hAnsi="楷体" w:cs="楷体"/>
                <w:color w:val="000000"/>
                <w:kern w:val="0"/>
                <w:lang w:eastAsia="zh-Hans" w:bidi="ar"/>
              </w:rPr>
            </w:pPr>
            <w:r>
              <w:rPr>
                <w:rFonts w:ascii="楷体" w:eastAsia="楷体" w:hAnsi="楷体"/>
              </w:rPr>
              <w:t>29.1616</w:t>
            </w:r>
          </w:p>
        </w:tc>
        <w:tc>
          <w:tcPr>
            <w:tcW w:w="1418" w:type="dxa"/>
            <w:vAlign w:val="center"/>
          </w:tcPr>
          <w:p w14:paraId="41D4AC10"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18.7975%</w:t>
            </w:r>
          </w:p>
        </w:tc>
        <w:tc>
          <w:tcPr>
            <w:tcW w:w="1559" w:type="dxa"/>
            <w:vAlign w:val="center"/>
          </w:tcPr>
          <w:p w14:paraId="16D9BF7A"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29.1616 </w:t>
            </w:r>
          </w:p>
        </w:tc>
        <w:tc>
          <w:tcPr>
            <w:tcW w:w="1655" w:type="dxa"/>
            <w:vAlign w:val="center"/>
          </w:tcPr>
          <w:p w14:paraId="3A9360BF"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19.4311%</w:t>
            </w:r>
          </w:p>
        </w:tc>
      </w:tr>
      <w:tr w:rsidR="0041543C" w14:paraId="3F10D99D" w14:textId="77777777">
        <w:tc>
          <w:tcPr>
            <w:tcW w:w="540" w:type="dxa"/>
            <w:vAlign w:val="bottom"/>
          </w:tcPr>
          <w:p w14:paraId="09E15835"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4</w:t>
            </w:r>
          </w:p>
        </w:tc>
        <w:tc>
          <w:tcPr>
            <w:tcW w:w="2059" w:type="dxa"/>
            <w:vAlign w:val="center"/>
          </w:tcPr>
          <w:p w14:paraId="25019ADC"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广州有余</w:t>
            </w:r>
          </w:p>
        </w:tc>
        <w:tc>
          <w:tcPr>
            <w:tcW w:w="1559" w:type="dxa"/>
            <w:vAlign w:val="center"/>
          </w:tcPr>
          <w:p w14:paraId="499EA6D7" w14:textId="77777777" w:rsidR="0041543C" w:rsidRDefault="000729A5">
            <w:pPr>
              <w:jc w:val="center"/>
              <w:rPr>
                <w:rFonts w:ascii="楷体" w:eastAsia="楷体" w:hAnsi="楷体" w:cs="楷体"/>
                <w:color w:val="000000"/>
                <w:kern w:val="0"/>
                <w:lang w:eastAsia="zh-Hans" w:bidi="ar"/>
              </w:rPr>
            </w:pPr>
            <w:r>
              <w:rPr>
                <w:rFonts w:ascii="楷体" w:eastAsia="楷体" w:hAnsi="楷体"/>
              </w:rPr>
              <w:t>20.0000</w:t>
            </w:r>
          </w:p>
        </w:tc>
        <w:tc>
          <w:tcPr>
            <w:tcW w:w="1418" w:type="dxa"/>
            <w:vAlign w:val="center"/>
          </w:tcPr>
          <w:p w14:paraId="6673536E"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12.8919%</w:t>
            </w:r>
          </w:p>
        </w:tc>
        <w:tc>
          <w:tcPr>
            <w:tcW w:w="1559" w:type="dxa"/>
            <w:vAlign w:val="center"/>
          </w:tcPr>
          <w:p w14:paraId="71548E2E"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20.0000 </w:t>
            </w:r>
          </w:p>
        </w:tc>
        <w:tc>
          <w:tcPr>
            <w:tcW w:w="1655" w:type="dxa"/>
            <w:vAlign w:val="center"/>
          </w:tcPr>
          <w:p w14:paraId="53DF7824"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13.3265%</w:t>
            </w:r>
          </w:p>
        </w:tc>
      </w:tr>
      <w:tr w:rsidR="0041543C" w14:paraId="5F58A4EA" w14:textId="77777777">
        <w:tc>
          <w:tcPr>
            <w:tcW w:w="540" w:type="dxa"/>
            <w:vAlign w:val="bottom"/>
          </w:tcPr>
          <w:p w14:paraId="04794264"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5</w:t>
            </w:r>
          </w:p>
        </w:tc>
        <w:tc>
          <w:tcPr>
            <w:tcW w:w="2059" w:type="dxa"/>
            <w:vAlign w:val="center"/>
          </w:tcPr>
          <w:p w14:paraId="3AF4AE73"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广州乐享</w:t>
            </w:r>
          </w:p>
        </w:tc>
        <w:tc>
          <w:tcPr>
            <w:tcW w:w="1559" w:type="dxa"/>
            <w:vAlign w:val="center"/>
          </w:tcPr>
          <w:p w14:paraId="57D54D7D" w14:textId="77777777" w:rsidR="0041543C" w:rsidRDefault="000729A5">
            <w:pPr>
              <w:jc w:val="center"/>
              <w:rPr>
                <w:rFonts w:ascii="楷体" w:eastAsia="楷体" w:hAnsi="楷体" w:cs="楷体"/>
                <w:color w:val="000000"/>
                <w:kern w:val="0"/>
                <w:lang w:eastAsia="zh-Hans" w:bidi="ar"/>
              </w:rPr>
            </w:pPr>
            <w:r>
              <w:rPr>
                <w:rFonts w:ascii="楷体" w:eastAsia="楷体" w:hAnsi="楷体"/>
              </w:rPr>
              <w:t>10.0000</w:t>
            </w:r>
          </w:p>
        </w:tc>
        <w:tc>
          <w:tcPr>
            <w:tcW w:w="1418" w:type="dxa"/>
            <w:vAlign w:val="center"/>
          </w:tcPr>
          <w:p w14:paraId="2D0A9AD7"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6.4460%</w:t>
            </w:r>
          </w:p>
        </w:tc>
        <w:tc>
          <w:tcPr>
            <w:tcW w:w="1559" w:type="dxa"/>
            <w:vAlign w:val="center"/>
          </w:tcPr>
          <w:p w14:paraId="0AE2E933"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10.0000 </w:t>
            </w:r>
          </w:p>
        </w:tc>
        <w:tc>
          <w:tcPr>
            <w:tcW w:w="1655" w:type="dxa"/>
            <w:vAlign w:val="center"/>
          </w:tcPr>
          <w:p w14:paraId="3E18FAC1"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6.6632%</w:t>
            </w:r>
          </w:p>
        </w:tc>
      </w:tr>
      <w:tr w:rsidR="0041543C" w14:paraId="4AB3ABFD" w14:textId="77777777">
        <w:tc>
          <w:tcPr>
            <w:tcW w:w="540" w:type="dxa"/>
            <w:vAlign w:val="bottom"/>
          </w:tcPr>
          <w:p w14:paraId="66BB86F0"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6</w:t>
            </w:r>
          </w:p>
        </w:tc>
        <w:tc>
          <w:tcPr>
            <w:tcW w:w="2059" w:type="dxa"/>
            <w:vAlign w:val="center"/>
          </w:tcPr>
          <w:p w14:paraId="43348E89"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长兴美兔</w:t>
            </w:r>
          </w:p>
        </w:tc>
        <w:tc>
          <w:tcPr>
            <w:tcW w:w="1559" w:type="dxa"/>
            <w:vAlign w:val="center"/>
          </w:tcPr>
          <w:p w14:paraId="524D0672" w14:textId="77777777" w:rsidR="0041543C" w:rsidRDefault="000729A5">
            <w:pPr>
              <w:jc w:val="center"/>
              <w:rPr>
                <w:rFonts w:ascii="楷体" w:eastAsia="楷体" w:hAnsi="楷体" w:cs="楷体"/>
                <w:color w:val="000000"/>
                <w:kern w:val="0"/>
                <w:lang w:eastAsia="zh-Hans" w:bidi="ar"/>
              </w:rPr>
            </w:pPr>
            <w:r>
              <w:rPr>
                <w:rFonts w:ascii="楷体" w:eastAsia="楷体" w:hAnsi="楷体"/>
              </w:rPr>
              <w:t>6.1919</w:t>
            </w:r>
          </w:p>
        </w:tc>
        <w:tc>
          <w:tcPr>
            <w:tcW w:w="1418" w:type="dxa"/>
            <w:vAlign w:val="center"/>
          </w:tcPr>
          <w:p w14:paraId="6FFD13BC"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3.9913%</w:t>
            </w:r>
          </w:p>
        </w:tc>
        <w:tc>
          <w:tcPr>
            <w:tcW w:w="1559" w:type="dxa"/>
            <w:vAlign w:val="center"/>
          </w:tcPr>
          <w:p w14:paraId="5AEB08B5"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6.1919 </w:t>
            </w:r>
          </w:p>
        </w:tc>
        <w:tc>
          <w:tcPr>
            <w:tcW w:w="1655" w:type="dxa"/>
            <w:vAlign w:val="center"/>
          </w:tcPr>
          <w:p w14:paraId="05B9F9E0"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4.1258%</w:t>
            </w:r>
          </w:p>
        </w:tc>
      </w:tr>
      <w:tr w:rsidR="0041543C" w14:paraId="09B4BB85" w14:textId="77777777">
        <w:tc>
          <w:tcPr>
            <w:tcW w:w="540" w:type="dxa"/>
            <w:vAlign w:val="bottom"/>
          </w:tcPr>
          <w:p w14:paraId="69D9E9CA"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7</w:t>
            </w:r>
          </w:p>
        </w:tc>
        <w:tc>
          <w:tcPr>
            <w:tcW w:w="2059" w:type="dxa"/>
            <w:vAlign w:val="center"/>
          </w:tcPr>
          <w:p w14:paraId="67EAE543"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合享创晟</w:t>
            </w:r>
          </w:p>
        </w:tc>
        <w:tc>
          <w:tcPr>
            <w:tcW w:w="1559" w:type="dxa"/>
            <w:vAlign w:val="center"/>
          </w:tcPr>
          <w:p w14:paraId="396A3759" w14:textId="77777777" w:rsidR="0041543C" w:rsidRDefault="000729A5">
            <w:pPr>
              <w:jc w:val="center"/>
              <w:rPr>
                <w:rFonts w:ascii="楷体" w:eastAsia="楷体" w:hAnsi="楷体" w:cs="楷体"/>
                <w:color w:val="000000"/>
                <w:kern w:val="0"/>
                <w:lang w:eastAsia="zh-Hans" w:bidi="ar"/>
              </w:rPr>
            </w:pPr>
            <w:r>
              <w:rPr>
                <w:rFonts w:ascii="楷体" w:eastAsia="楷体" w:hAnsi="楷体"/>
              </w:rPr>
              <w:t>4.1522</w:t>
            </w:r>
          </w:p>
        </w:tc>
        <w:tc>
          <w:tcPr>
            <w:tcW w:w="1418" w:type="dxa"/>
            <w:vAlign w:val="center"/>
          </w:tcPr>
          <w:p w14:paraId="3ADA1C69"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2.6765%</w:t>
            </w:r>
          </w:p>
        </w:tc>
        <w:tc>
          <w:tcPr>
            <w:tcW w:w="1559" w:type="dxa"/>
            <w:vAlign w:val="center"/>
          </w:tcPr>
          <w:p w14:paraId="5C80C222"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4.1522 </w:t>
            </w:r>
          </w:p>
        </w:tc>
        <w:tc>
          <w:tcPr>
            <w:tcW w:w="1655" w:type="dxa"/>
            <w:vAlign w:val="center"/>
          </w:tcPr>
          <w:p w14:paraId="52A471F6"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2.7667%</w:t>
            </w:r>
          </w:p>
        </w:tc>
      </w:tr>
      <w:tr w:rsidR="0041543C" w14:paraId="09571D0C" w14:textId="77777777">
        <w:tc>
          <w:tcPr>
            <w:tcW w:w="540" w:type="dxa"/>
            <w:vAlign w:val="bottom"/>
          </w:tcPr>
          <w:p w14:paraId="758A85ED"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8</w:t>
            </w:r>
          </w:p>
        </w:tc>
        <w:tc>
          <w:tcPr>
            <w:tcW w:w="2059" w:type="dxa"/>
            <w:vAlign w:val="center"/>
          </w:tcPr>
          <w:p w14:paraId="5E40C02B"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合享创盈</w:t>
            </w:r>
          </w:p>
        </w:tc>
        <w:tc>
          <w:tcPr>
            <w:tcW w:w="1559" w:type="dxa"/>
            <w:vAlign w:val="center"/>
          </w:tcPr>
          <w:p w14:paraId="75192130" w14:textId="77777777" w:rsidR="0041543C" w:rsidRDefault="000729A5">
            <w:pPr>
              <w:jc w:val="center"/>
              <w:rPr>
                <w:rFonts w:ascii="楷体" w:eastAsia="楷体" w:hAnsi="楷体" w:cs="楷体"/>
                <w:color w:val="000000"/>
                <w:kern w:val="0"/>
                <w:lang w:eastAsia="zh-Hans" w:bidi="ar"/>
              </w:rPr>
            </w:pPr>
            <w:r>
              <w:rPr>
                <w:rFonts w:ascii="楷体" w:eastAsia="楷体" w:hAnsi="楷体"/>
              </w:rPr>
              <w:t>11.7650</w:t>
            </w:r>
          </w:p>
        </w:tc>
        <w:tc>
          <w:tcPr>
            <w:tcW w:w="1418" w:type="dxa"/>
            <w:vAlign w:val="center"/>
          </w:tcPr>
          <w:p w14:paraId="601B1A08"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7.5837%</w:t>
            </w:r>
          </w:p>
        </w:tc>
        <w:tc>
          <w:tcPr>
            <w:tcW w:w="1559" w:type="dxa"/>
            <w:vAlign w:val="center"/>
          </w:tcPr>
          <w:p w14:paraId="0AC29ED1"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11.7650 </w:t>
            </w:r>
          </w:p>
        </w:tc>
        <w:tc>
          <w:tcPr>
            <w:tcW w:w="1655" w:type="dxa"/>
            <w:vAlign w:val="center"/>
          </w:tcPr>
          <w:p w14:paraId="67537FB4"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7.8393%</w:t>
            </w:r>
          </w:p>
        </w:tc>
      </w:tr>
      <w:tr w:rsidR="0041543C" w14:paraId="6CE752C8" w14:textId="77777777">
        <w:tc>
          <w:tcPr>
            <w:tcW w:w="540" w:type="dxa"/>
            <w:vAlign w:val="bottom"/>
          </w:tcPr>
          <w:p w14:paraId="6E02041D"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lastRenderedPageBreak/>
              <w:t>9</w:t>
            </w:r>
          </w:p>
        </w:tc>
        <w:tc>
          <w:tcPr>
            <w:tcW w:w="2059" w:type="dxa"/>
            <w:vAlign w:val="center"/>
          </w:tcPr>
          <w:p w14:paraId="5E64B38F"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高飞创业</w:t>
            </w:r>
          </w:p>
        </w:tc>
        <w:tc>
          <w:tcPr>
            <w:tcW w:w="1559" w:type="dxa"/>
            <w:vAlign w:val="center"/>
          </w:tcPr>
          <w:p w14:paraId="58496BDC" w14:textId="77777777" w:rsidR="0041543C" w:rsidRDefault="000729A5">
            <w:pPr>
              <w:jc w:val="center"/>
              <w:rPr>
                <w:rFonts w:ascii="楷体" w:eastAsia="楷体" w:hAnsi="楷体" w:cs="楷体"/>
                <w:color w:val="000000"/>
                <w:kern w:val="0"/>
                <w:lang w:eastAsia="zh-Hans" w:bidi="ar"/>
              </w:rPr>
            </w:pPr>
            <w:r>
              <w:rPr>
                <w:rFonts w:ascii="楷体" w:eastAsia="楷体" w:hAnsi="楷体"/>
              </w:rPr>
              <w:t>4.4487</w:t>
            </w:r>
          </w:p>
        </w:tc>
        <w:tc>
          <w:tcPr>
            <w:tcW w:w="1418" w:type="dxa"/>
            <w:vAlign w:val="center"/>
          </w:tcPr>
          <w:p w14:paraId="13BBBAE1"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2.8676%</w:t>
            </w:r>
          </w:p>
        </w:tc>
        <w:tc>
          <w:tcPr>
            <w:tcW w:w="1559" w:type="dxa"/>
            <w:vAlign w:val="center"/>
          </w:tcPr>
          <w:p w14:paraId="23FD090E"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4.4487 </w:t>
            </w:r>
          </w:p>
        </w:tc>
        <w:tc>
          <w:tcPr>
            <w:tcW w:w="1655" w:type="dxa"/>
            <w:vAlign w:val="center"/>
          </w:tcPr>
          <w:p w14:paraId="3D512438"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2.9643%</w:t>
            </w:r>
          </w:p>
        </w:tc>
      </w:tr>
      <w:tr w:rsidR="0041543C" w14:paraId="2BAF285B" w14:textId="77777777">
        <w:tc>
          <w:tcPr>
            <w:tcW w:w="540" w:type="dxa"/>
            <w:vAlign w:val="bottom"/>
          </w:tcPr>
          <w:p w14:paraId="015FA5B7"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10</w:t>
            </w:r>
          </w:p>
        </w:tc>
        <w:tc>
          <w:tcPr>
            <w:tcW w:w="2059" w:type="dxa"/>
            <w:vAlign w:val="center"/>
          </w:tcPr>
          <w:p w14:paraId="4D65160D"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苏州博祥</w:t>
            </w:r>
          </w:p>
        </w:tc>
        <w:tc>
          <w:tcPr>
            <w:tcW w:w="1559" w:type="dxa"/>
            <w:vAlign w:val="center"/>
          </w:tcPr>
          <w:p w14:paraId="3A0BCFE2" w14:textId="77777777" w:rsidR="0041543C" w:rsidRDefault="000729A5">
            <w:pPr>
              <w:jc w:val="center"/>
              <w:rPr>
                <w:rFonts w:ascii="楷体" w:eastAsia="楷体" w:hAnsi="楷体" w:cs="楷体"/>
                <w:color w:val="000000"/>
                <w:kern w:val="0"/>
                <w:lang w:eastAsia="zh-Hans" w:bidi="ar"/>
              </w:rPr>
            </w:pPr>
            <w:r>
              <w:rPr>
                <w:rFonts w:ascii="楷体" w:eastAsia="楷体" w:hAnsi="楷体"/>
              </w:rPr>
              <w:t>14.3332</w:t>
            </w:r>
          </w:p>
        </w:tc>
        <w:tc>
          <w:tcPr>
            <w:tcW w:w="1418" w:type="dxa"/>
            <w:vAlign w:val="center"/>
          </w:tcPr>
          <w:p w14:paraId="7232EA43"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9.2391%</w:t>
            </w:r>
          </w:p>
        </w:tc>
        <w:tc>
          <w:tcPr>
            <w:tcW w:w="1559" w:type="dxa"/>
            <w:vAlign w:val="center"/>
          </w:tcPr>
          <w:p w14:paraId="26521263"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14.3332 </w:t>
            </w:r>
          </w:p>
        </w:tc>
        <w:tc>
          <w:tcPr>
            <w:tcW w:w="1655" w:type="dxa"/>
            <w:vAlign w:val="center"/>
          </w:tcPr>
          <w:p w14:paraId="35983828"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9.5506%</w:t>
            </w:r>
          </w:p>
        </w:tc>
      </w:tr>
      <w:tr w:rsidR="0041543C" w14:paraId="6FFDB1F2" w14:textId="77777777">
        <w:tc>
          <w:tcPr>
            <w:tcW w:w="540" w:type="dxa"/>
            <w:vAlign w:val="bottom"/>
          </w:tcPr>
          <w:p w14:paraId="79ABEC05"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11</w:t>
            </w:r>
          </w:p>
        </w:tc>
        <w:tc>
          <w:tcPr>
            <w:tcW w:w="2059" w:type="dxa"/>
            <w:vAlign w:val="center"/>
          </w:tcPr>
          <w:p w14:paraId="538A6829"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景得广州</w:t>
            </w:r>
          </w:p>
        </w:tc>
        <w:tc>
          <w:tcPr>
            <w:tcW w:w="1559" w:type="dxa"/>
            <w:vAlign w:val="center"/>
          </w:tcPr>
          <w:p w14:paraId="7FCADFE8" w14:textId="77777777" w:rsidR="0041543C" w:rsidRDefault="000729A5">
            <w:pPr>
              <w:jc w:val="center"/>
              <w:rPr>
                <w:rFonts w:ascii="楷体" w:eastAsia="楷体" w:hAnsi="楷体" w:cs="楷体"/>
                <w:color w:val="000000"/>
                <w:kern w:val="0"/>
                <w:lang w:eastAsia="zh-Hans" w:bidi="ar"/>
              </w:rPr>
            </w:pPr>
            <w:r>
              <w:rPr>
                <w:rFonts w:ascii="楷体" w:eastAsia="楷体" w:hAnsi="楷体"/>
              </w:rPr>
              <w:t>4.0133</w:t>
            </w:r>
          </w:p>
        </w:tc>
        <w:tc>
          <w:tcPr>
            <w:tcW w:w="1418" w:type="dxa"/>
            <w:vAlign w:val="center"/>
          </w:tcPr>
          <w:p w14:paraId="24FCC084"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2.5869%</w:t>
            </w:r>
          </w:p>
        </w:tc>
        <w:tc>
          <w:tcPr>
            <w:tcW w:w="1559" w:type="dxa"/>
            <w:vAlign w:val="center"/>
          </w:tcPr>
          <w:p w14:paraId="0F725DE6"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4.0133 </w:t>
            </w:r>
          </w:p>
        </w:tc>
        <w:tc>
          <w:tcPr>
            <w:tcW w:w="1655" w:type="dxa"/>
            <w:vAlign w:val="center"/>
          </w:tcPr>
          <w:p w14:paraId="31890125"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2.6742%</w:t>
            </w:r>
          </w:p>
        </w:tc>
      </w:tr>
      <w:tr w:rsidR="0041543C" w14:paraId="7C89BF3A" w14:textId="77777777">
        <w:tc>
          <w:tcPr>
            <w:tcW w:w="540" w:type="dxa"/>
            <w:vAlign w:val="bottom"/>
          </w:tcPr>
          <w:p w14:paraId="72A07205"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12</w:t>
            </w:r>
          </w:p>
        </w:tc>
        <w:tc>
          <w:tcPr>
            <w:tcW w:w="2059" w:type="dxa"/>
            <w:vAlign w:val="center"/>
          </w:tcPr>
          <w:p w14:paraId="1043133E"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张家港韩投</w:t>
            </w:r>
          </w:p>
        </w:tc>
        <w:tc>
          <w:tcPr>
            <w:tcW w:w="1559" w:type="dxa"/>
            <w:vAlign w:val="center"/>
          </w:tcPr>
          <w:p w14:paraId="7845FAE0"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2.5800</w:t>
            </w:r>
          </w:p>
        </w:tc>
        <w:tc>
          <w:tcPr>
            <w:tcW w:w="1418" w:type="dxa"/>
            <w:vAlign w:val="center"/>
          </w:tcPr>
          <w:p w14:paraId="2FB65CE9"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1.6630%</w:t>
            </w:r>
          </w:p>
        </w:tc>
        <w:tc>
          <w:tcPr>
            <w:tcW w:w="1559" w:type="dxa"/>
            <w:vAlign w:val="center"/>
          </w:tcPr>
          <w:p w14:paraId="0217221A"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2.5800 </w:t>
            </w:r>
          </w:p>
        </w:tc>
        <w:tc>
          <w:tcPr>
            <w:tcW w:w="1655" w:type="dxa"/>
            <w:vAlign w:val="center"/>
          </w:tcPr>
          <w:p w14:paraId="4C83EF8D"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1.7191%</w:t>
            </w:r>
          </w:p>
        </w:tc>
      </w:tr>
      <w:tr w:rsidR="0041543C" w14:paraId="03FDF859" w14:textId="77777777">
        <w:tc>
          <w:tcPr>
            <w:tcW w:w="540" w:type="dxa"/>
            <w:vAlign w:val="bottom"/>
          </w:tcPr>
          <w:p w14:paraId="4B79FE18" w14:textId="77777777" w:rsidR="0041543C" w:rsidRDefault="000729A5">
            <w:pPr>
              <w:widowControl/>
              <w:jc w:val="center"/>
              <w:textAlignment w:val="center"/>
              <w:rPr>
                <w:rFonts w:ascii="楷体" w:eastAsia="楷体" w:hAnsi="楷体" w:cs="楷体"/>
                <w:color w:val="000000"/>
                <w:kern w:val="0"/>
                <w:lang w:val="en-US" w:eastAsia="zh-Hans" w:bidi="ar"/>
              </w:rPr>
            </w:pPr>
            <w:r>
              <w:rPr>
                <w:rFonts w:ascii="楷体" w:eastAsia="楷体" w:hAnsi="楷体" w:cs="楷体"/>
                <w:color w:val="000000"/>
                <w:kern w:val="0"/>
                <w:lang w:val="en-US" w:eastAsia="zh-Hans" w:bidi="ar"/>
              </w:rPr>
              <w:t>13</w:t>
            </w:r>
          </w:p>
        </w:tc>
        <w:tc>
          <w:tcPr>
            <w:tcW w:w="2059" w:type="dxa"/>
            <w:vAlign w:val="center"/>
          </w:tcPr>
          <w:p w14:paraId="2215B976"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中金文化基金</w:t>
            </w:r>
          </w:p>
        </w:tc>
        <w:tc>
          <w:tcPr>
            <w:tcW w:w="1559" w:type="dxa"/>
            <w:vAlign w:val="center"/>
          </w:tcPr>
          <w:p w14:paraId="36789612"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9.6117</w:t>
            </w:r>
          </w:p>
        </w:tc>
        <w:tc>
          <w:tcPr>
            <w:tcW w:w="1418" w:type="dxa"/>
            <w:vAlign w:val="center"/>
          </w:tcPr>
          <w:p w14:paraId="4B21FED7"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6.1956%</w:t>
            </w:r>
          </w:p>
        </w:tc>
        <w:tc>
          <w:tcPr>
            <w:tcW w:w="1559" w:type="dxa"/>
            <w:vAlign w:val="center"/>
          </w:tcPr>
          <w:p w14:paraId="723A50D3"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9.6117 </w:t>
            </w:r>
          </w:p>
        </w:tc>
        <w:tc>
          <w:tcPr>
            <w:tcW w:w="1655" w:type="dxa"/>
            <w:vAlign w:val="center"/>
          </w:tcPr>
          <w:p w14:paraId="423B9CDF"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6.4045%</w:t>
            </w:r>
          </w:p>
        </w:tc>
      </w:tr>
      <w:tr w:rsidR="0041543C" w14:paraId="3437C19A" w14:textId="77777777">
        <w:trPr>
          <w:trHeight w:val="70"/>
        </w:trPr>
        <w:tc>
          <w:tcPr>
            <w:tcW w:w="540" w:type="dxa"/>
          </w:tcPr>
          <w:p w14:paraId="412D1FEF"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14</w:t>
            </w:r>
          </w:p>
        </w:tc>
        <w:tc>
          <w:tcPr>
            <w:tcW w:w="2059" w:type="dxa"/>
          </w:tcPr>
          <w:p w14:paraId="7B2EF71A"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海南瞬视</w:t>
            </w:r>
          </w:p>
        </w:tc>
        <w:tc>
          <w:tcPr>
            <w:tcW w:w="1559" w:type="dxa"/>
          </w:tcPr>
          <w:p w14:paraId="53CA9422"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shd w:val="clear" w:color="auto" w:fill="FFFFFF"/>
              </w:rPr>
              <w:t>5.0588</w:t>
            </w:r>
          </w:p>
        </w:tc>
        <w:tc>
          <w:tcPr>
            <w:tcW w:w="1418" w:type="dxa"/>
          </w:tcPr>
          <w:p w14:paraId="1DA1C794"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3.2609%</w:t>
            </w:r>
          </w:p>
        </w:tc>
        <w:tc>
          <w:tcPr>
            <w:tcW w:w="1559" w:type="dxa"/>
          </w:tcPr>
          <w:p w14:paraId="62722978"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c>
          <w:tcPr>
            <w:tcW w:w="1655" w:type="dxa"/>
          </w:tcPr>
          <w:p w14:paraId="50ADBCFB"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r>
      <w:tr w:rsidR="0041543C" w14:paraId="41D48190" w14:textId="77777777">
        <w:tc>
          <w:tcPr>
            <w:tcW w:w="540" w:type="dxa"/>
            <w:vAlign w:val="bottom"/>
          </w:tcPr>
          <w:p w14:paraId="5A0AF14F"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15</w:t>
            </w:r>
          </w:p>
        </w:tc>
        <w:tc>
          <w:tcPr>
            <w:tcW w:w="2059" w:type="dxa"/>
            <w:vAlign w:val="center"/>
          </w:tcPr>
          <w:p w14:paraId="70D83EA9"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陈鹏</w:t>
            </w:r>
          </w:p>
        </w:tc>
        <w:tc>
          <w:tcPr>
            <w:tcW w:w="1559" w:type="dxa"/>
            <w:vAlign w:val="center"/>
          </w:tcPr>
          <w:p w14:paraId="32E8C6DE" w14:textId="77777777" w:rsidR="0041543C" w:rsidRDefault="000729A5">
            <w:pPr>
              <w:widowControl/>
              <w:jc w:val="center"/>
              <w:textAlignment w:val="center"/>
              <w:rPr>
                <w:rFonts w:ascii="楷体" w:eastAsia="楷体" w:hAnsi="楷体" w:cs="楷体"/>
                <w:color w:val="000000"/>
                <w:shd w:val="clear" w:color="auto" w:fill="FFFFFF"/>
              </w:rPr>
            </w:pPr>
            <w:r>
              <w:rPr>
                <w:rFonts w:ascii="楷体" w:eastAsia="楷体" w:hAnsi="楷体" w:cs="楷体"/>
                <w:color w:val="000000"/>
                <w:shd w:val="clear" w:color="auto" w:fill="FFFFFF"/>
              </w:rPr>
              <w:t>1.4333</w:t>
            </w:r>
          </w:p>
        </w:tc>
        <w:tc>
          <w:tcPr>
            <w:tcW w:w="1418" w:type="dxa"/>
            <w:vAlign w:val="center"/>
          </w:tcPr>
          <w:p w14:paraId="2721F4A9" w14:textId="77777777" w:rsidR="0041543C" w:rsidRDefault="000729A5">
            <w:pPr>
              <w:widowControl/>
              <w:jc w:val="center"/>
              <w:textAlignment w:val="center"/>
              <w:rPr>
                <w:rFonts w:ascii="楷体" w:eastAsia="楷体" w:hAnsi="楷体" w:cs="楷体"/>
                <w:color w:val="000000"/>
                <w:shd w:val="clear" w:color="auto" w:fill="FFFFFF"/>
              </w:rPr>
            </w:pPr>
            <w:r>
              <w:rPr>
                <w:rFonts w:ascii="楷体" w:eastAsia="楷体" w:hAnsi="楷体" w:cs="楷体" w:hint="eastAsia"/>
                <w:color w:val="000000"/>
                <w:kern w:val="0"/>
                <w:lang w:val="en-US" w:bidi="ar"/>
              </w:rPr>
              <w:t>0.9239%</w:t>
            </w:r>
          </w:p>
        </w:tc>
        <w:tc>
          <w:tcPr>
            <w:tcW w:w="1559" w:type="dxa"/>
            <w:vAlign w:val="center"/>
          </w:tcPr>
          <w:p w14:paraId="5CB3D235"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c>
          <w:tcPr>
            <w:tcW w:w="1655" w:type="dxa"/>
            <w:vAlign w:val="center"/>
          </w:tcPr>
          <w:p w14:paraId="79941AC9"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r>
      <w:tr w:rsidR="0041543C" w14:paraId="450E0176" w14:textId="77777777">
        <w:tc>
          <w:tcPr>
            <w:tcW w:w="540" w:type="dxa"/>
            <w:vAlign w:val="bottom"/>
          </w:tcPr>
          <w:p w14:paraId="107B4490"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16</w:t>
            </w:r>
          </w:p>
        </w:tc>
        <w:tc>
          <w:tcPr>
            <w:tcW w:w="2059" w:type="dxa"/>
            <w:vAlign w:val="center"/>
          </w:tcPr>
          <w:p w14:paraId="6401F438"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color w:val="000000"/>
                <w:kern w:val="0"/>
                <w:lang w:val="en-US" w:bidi="ar"/>
              </w:rPr>
              <w:t>上海瞬风</w:t>
            </w:r>
          </w:p>
        </w:tc>
        <w:tc>
          <w:tcPr>
            <w:tcW w:w="1559" w:type="dxa"/>
            <w:vAlign w:val="center"/>
          </w:tcPr>
          <w:p w14:paraId="3A02F31E"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c>
          <w:tcPr>
            <w:tcW w:w="1418" w:type="dxa"/>
            <w:vAlign w:val="center"/>
          </w:tcPr>
          <w:p w14:paraId="1E359985" w14:textId="77777777" w:rsidR="0041543C" w:rsidRDefault="000729A5">
            <w:pPr>
              <w:widowControl/>
              <w:jc w:val="center"/>
              <w:textAlignment w:val="center"/>
              <w:rPr>
                <w:rFonts w:ascii="楷体" w:eastAsia="楷体" w:hAnsi="楷体" w:cs="楷体"/>
                <w:color w:val="000000"/>
                <w:kern w:val="0"/>
                <w:lang w:eastAsia="zh-Hans" w:bidi="ar"/>
              </w:rPr>
            </w:pPr>
            <w:r>
              <w:rPr>
                <w:rFonts w:ascii="楷体" w:eastAsia="楷体" w:hAnsi="楷体" w:cs="楷体" w:hint="eastAsia"/>
                <w:color w:val="000000"/>
                <w:kern w:val="0"/>
                <w:lang w:val="en-US" w:bidi="ar"/>
              </w:rPr>
              <w:t>0</w:t>
            </w:r>
            <w:r>
              <w:rPr>
                <w:rFonts w:ascii="楷体" w:eastAsia="楷体" w:hAnsi="楷体" w:cs="楷体"/>
                <w:color w:val="000000"/>
                <w:kern w:val="0"/>
                <w:lang w:val="en-US" w:bidi="ar"/>
              </w:rPr>
              <w:t>.0000%</w:t>
            </w:r>
          </w:p>
        </w:tc>
        <w:tc>
          <w:tcPr>
            <w:tcW w:w="1559" w:type="dxa"/>
            <w:vAlign w:val="center"/>
          </w:tcPr>
          <w:p w14:paraId="094F5212"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hint="eastAsia"/>
                <w:color w:val="000000"/>
                <w:kern w:val="0"/>
                <w:lang w:val="en-US" w:bidi="ar"/>
              </w:rPr>
              <w:t xml:space="preserve">1.4333 </w:t>
            </w:r>
          </w:p>
        </w:tc>
        <w:tc>
          <w:tcPr>
            <w:tcW w:w="1655" w:type="dxa"/>
            <w:vAlign w:val="center"/>
          </w:tcPr>
          <w:p w14:paraId="430C2C58" w14:textId="77777777" w:rsidR="0041543C" w:rsidRDefault="000729A5">
            <w:pPr>
              <w:widowControl/>
              <w:jc w:val="center"/>
              <w:textAlignment w:val="center"/>
              <w:rPr>
                <w:rFonts w:ascii="楷体" w:eastAsia="楷体" w:hAnsi="楷体" w:cs="楷体"/>
                <w:color w:val="000000"/>
                <w:kern w:val="0"/>
                <w:lang w:val="en-US" w:bidi="ar"/>
              </w:rPr>
            </w:pPr>
            <w:r>
              <w:rPr>
                <w:rFonts w:ascii="楷体" w:eastAsia="楷体" w:hAnsi="楷体" w:cs="楷体"/>
                <w:color w:val="000000"/>
                <w:kern w:val="0"/>
                <w:lang w:val="en-US" w:bidi="ar"/>
              </w:rPr>
              <w:t>0.9550%</w:t>
            </w:r>
          </w:p>
        </w:tc>
      </w:tr>
      <w:tr w:rsidR="0041543C" w14:paraId="64D45AD8" w14:textId="77777777">
        <w:tc>
          <w:tcPr>
            <w:tcW w:w="2599" w:type="dxa"/>
            <w:gridSpan w:val="2"/>
            <w:vAlign w:val="center"/>
          </w:tcPr>
          <w:p w14:paraId="455AEF5F" w14:textId="77777777" w:rsidR="0041543C" w:rsidRDefault="000729A5">
            <w:pPr>
              <w:widowControl/>
              <w:jc w:val="center"/>
              <w:textAlignment w:val="center"/>
              <w:rPr>
                <w:rFonts w:ascii="楷体" w:eastAsia="楷体" w:hAnsi="楷体" w:cs="楷体"/>
                <w:b/>
                <w:bCs/>
                <w:color w:val="000000"/>
                <w:kern w:val="0"/>
                <w:lang w:val="en-US" w:eastAsia="zh-Hans" w:bidi="ar"/>
              </w:rPr>
            </w:pPr>
            <w:r>
              <w:rPr>
                <w:rFonts w:ascii="楷体" w:eastAsia="楷体" w:hAnsi="楷体" w:cs="楷体" w:hint="eastAsia"/>
                <w:b/>
                <w:bCs/>
                <w:color w:val="000000"/>
                <w:kern w:val="0"/>
                <w:lang w:val="en-US" w:eastAsia="zh-Hans" w:bidi="ar"/>
              </w:rPr>
              <w:t>合计</w:t>
            </w:r>
          </w:p>
        </w:tc>
        <w:tc>
          <w:tcPr>
            <w:tcW w:w="1559" w:type="dxa"/>
            <w:vAlign w:val="center"/>
          </w:tcPr>
          <w:p w14:paraId="4C9DF1BE"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b/>
                <w:bCs/>
                <w:color w:val="000000"/>
                <w:kern w:val="0"/>
                <w:lang w:bidi="ar"/>
              </w:rPr>
              <w:t>15</w:t>
            </w:r>
            <w:r>
              <w:rPr>
                <w:rFonts w:ascii="楷体" w:eastAsia="楷体" w:hAnsi="楷体" w:cs="楷体" w:hint="eastAsia"/>
                <w:b/>
                <w:bCs/>
                <w:color w:val="000000"/>
                <w:kern w:val="0"/>
                <w:lang w:val="en-US" w:bidi="ar"/>
              </w:rPr>
              <w:t>5.1359</w:t>
            </w:r>
          </w:p>
        </w:tc>
        <w:tc>
          <w:tcPr>
            <w:tcW w:w="1418" w:type="dxa"/>
            <w:vAlign w:val="center"/>
          </w:tcPr>
          <w:p w14:paraId="624FE4E2" w14:textId="77777777" w:rsidR="0041543C" w:rsidRDefault="000729A5">
            <w:pPr>
              <w:widowControl/>
              <w:jc w:val="center"/>
              <w:textAlignment w:val="center"/>
              <w:rPr>
                <w:rFonts w:ascii="楷体" w:eastAsia="楷体" w:hAnsi="楷体" w:cs="楷体"/>
                <w:b/>
                <w:bCs/>
                <w:color w:val="000000"/>
                <w:kern w:val="0"/>
                <w:lang w:bidi="ar"/>
              </w:rPr>
            </w:pPr>
            <w:r>
              <w:rPr>
                <w:rFonts w:ascii="楷体" w:eastAsia="楷体" w:hAnsi="楷体" w:cs="楷体"/>
                <w:b/>
                <w:bCs/>
                <w:color w:val="000000"/>
                <w:kern w:val="0"/>
                <w:lang w:bidi="ar"/>
              </w:rPr>
              <w:t>100%</w:t>
            </w:r>
          </w:p>
        </w:tc>
        <w:tc>
          <w:tcPr>
            <w:tcW w:w="1559" w:type="dxa"/>
            <w:vAlign w:val="center"/>
          </w:tcPr>
          <w:p w14:paraId="2E0C8A4B" w14:textId="77777777" w:rsidR="0041543C" w:rsidRDefault="000729A5">
            <w:pPr>
              <w:widowControl/>
              <w:jc w:val="center"/>
              <w:textAlignment w:val="center"/>
              <w:rPr>
                <w:rFonts w:ascii="楷体" w:eastAsia="楷体" w:hAnsi="楷体" w:cs="楷体"/>
                <w:b/>
                <w:bCs/>
                <w:color w:val="000000"/>
                <w:kern w:val="0"/>
                <w:lang w:val="en-US" w:bidi="ar"/>
              </w:rPr>
            </w:pPr>
            <w:r>
              <w:rPr>
                <w:rFonts w:ascii="楷体" w:eastAsia="楷体" w:hAnsi="楷体" w:cs="楷体"/>
                <w:b/>
                <w:bCs/>
                <w:color w:val="000000"/>
                <w:kern w:val="0"/>
                <w:lang w:bidi="ar"/>
              </w:rPr>
              <w:t>150</w:t>
            </w:r>
            <w:r>
              <w:rPr>
                <w:rFonts w:ascii="楷体" w:eastAsia="楷体" w:hAnsi="楷体" w:cs="楷体" w:hint="eastAsia"/>
                <w:b/>
                <w:bCs/>
                <w:color w:val="000000"/>
                <w:kern w:val="0"/>
                <w:lang w:val="en-US" w:eastAsia="zh-Hans" w:bidi="ar"/>
              </w:rPr>
              <w:t>.</w:t>
            </w:r>
            <w:r>
              <w:rPr>
                <w:rFonts w:ascii="楷体" w:eastAsia="楷体" w:hAnsi="楷体" w:cs="楷体"/>
                <w:b/>
                <w:bCs/>
                <w:color w:val="000000"/>
                <w:kern w:val="0"/>
                <w:lang w:eastAsia="zh-Hans" w:bidi="ar"/>
              </w:rPr>
              <w:t>07</w:t>
            </w:r>
            <w:r>
              <w:rPr>
                <w:rFonts w:ascii="楷体" w:eastAsia="楷体" w:hAnsi="楷体" w:cs="楷体" w:hint="eastAsia"/>
                <w:b/>
                <w:bCs/>
                <w:color w:val="000000"/>
                <w:kern w:val="0"/>
                <w:lang w:val="en-US" w:bidi="ar"/>
              </w:rPr>
              <w:t>71</w:t>
            </w:r>
          </w:p>
        </w:tc>
        <w:tc>
          <w:tcPr>
            <w:tcW w:w="1655" w:type="dxa"/>
            <w:vAlign w:val="center"/>
          </w:tcPr>
          <w:p w14:paraId="64C14080" w14:textId="77777777" w:rsidR="0041543C" w:rsidRDefault="000729A5">
            <w:pPr>
              <w:widowControl/>
              <w:jc w:val="center"/>
              <w:textAlignment w:val="center"/>
              <w:rPr>
                <w:rFonts w:ascii="楷体" w:eastAsia="楷体" w:hAnsi="楷体" w:cs="楷体"/>
                <w:b/>
                <w:bCs/>
                <w:color w:val="000000"/>
                <w:kern w:val="0"/>
                <w:lang w:bidi="ar"/>
              </w:rPr>
            </w:pPr>
            <w:r>
              <w:rPr>
                <w:rFonts w:ascii="楷体" w:eastAsia="楷体" w:hAnsi="楷体" w:cs="楷体"/>
                <w:b/>
                <w:bCs/>
                <w:color w:val="000000"/>
                <w:kern w:val="0"/>
                <w:lang w:bidi="ar"/>
              </w:rPr>
              <w:t>100%</w:t>
            </w:r>
          </w:p>
        </w:tc>
      </w:tr>
    </w:tbl>
    <w:p w14:paraId="4BC2BF2D" w14:textId="77777777" w:rsidR="0041543C" w:rsidRDefault="0041543C">
      <w:pPr>
        <w:pStyle w:val="ListParagraph2"/>
        <w:widowControl w:val="0"/>
        <w:spacing w:after="360" w:line="320" w:lineRule="exact"/>
        <w:ind w:left="426"/>
        <w:rPr>
          <w:rFonts w:ascii="楷体" w:eastAsia="楷体" w:hAnsi="楷体"/>
          <w:lang w:val="en-US" w:eastAsia="zh-Hans"/>
        </w:rPr>
      </w:pPr>
    </w:p>
    <w:p w14:paraId="092CFF63" w14:textId="5B829904" w:rsidR="0041543C" w:rsidRDefault="000729A5">
      <w:pPr>
        <w:pStyle w:val="ListParagraph2"/>
        <w:widowControl w:val="0"/>
        <w:numPr>
          <w:ilvl w:val="0"/>
          <w:numId w:val="2"/>
        </w:numPr>
        <w:spacing w:after="360" w:line="320" w:lineRule="exact"/>
        <w:ind w:left="426" w:hanging="502"/>
        <w:rPr>
          <w:rFonts w:ascii="楷体" w:eastAsia="楷体" w:hAnsi="楷体"/>
          <w:lang w:val="en-US" w:eastAsia="zh-Hans"/>
        </w:rPr>
      </w:pPr>
      <w:r>
        <w:rPr>
          <w:rFonts w:ascii="楷体" w:eastAsia="楷体" w:hAnsi="楷体" w:hint="eastAsia"/>
          <w:lang w:val="en-US" w:eastAsia="zh-Hans"/>
        </w:rPr>
        <w:t>本补充协议各方将于本补充协议签署后的【</w:t>
      </w:r>
      <w:r>
        <w:rPr>
          <w:rFonts w:ascii="楷体" w:eastAsia="楷体" w:hAnsi="楷体"/>
          <w:lang w:val="en-US" w:eastAsia="zh-Hans"/>
        </w:rPr>
        <w:t>15</w:t>
      </w:r>
      <w:r>
        <w:rPr>
          <w:rFonts w:ascii="楷体" w:eastAsia="楷体" w:hAnsi="楷体" w:hint="eastAsia"/>
          <w:lang w:val="en-US" w:eastAsia="zh-Hans"/>
        </w:rPr>
        <w:t>】个工作日内进行更新并签署以下文件，以反映本补充协议签署后的情况：（1）《深圳美兔科技有限公司股东会决议》；（2）《深圳美兔科技有限公司董事会决议》；（3）《深圳美兔科技有限公司公司章程》。</w:t>
      </w:r>
    </w:p>
    <w:p w14:paraId="37CF5F70" w14:textId="77777777" w:rsidR="0041543C" w:rsidRDefault="0041543C">
      <w:pPr>
        <w:pStyle w:val="ListParagraph2"/>
        <w:widowControl w:val="0"/>
        <w:spacing w:after="360" w:line="320" w:lineRule="exact"/>
        <w:ind w:left="284"/>
        <w:rPr>
          <w:rFonts w:ascii="楷体" w:eastAsia="楷体" w:hAnsi="楷体"/>
          <w:lang w:val="en-US" w:eastAsia="zh-Hans"/>
        </w:rPr>
      </w:pPr>
    </w:p>
    <w:p w14:paraId="298D2EE5" w14:textId="77777777" w:rsidR="0041543C" w:rsidRDefault="000729A5">
      <w:pPr>
        <w:pStyle w:val="ListParagraph2"/>
        <w:widowControl w:val="0"/>
        <w:spacing w:after="360" w:line="320" w:lineRule="exact"/>
        <w:jc w:val="center"/>
        <w:rPr>
          <w:rFonts w:ascii="楷体" w:eastAsia="楷体" w:hAnsi="楷体"/>
          <w:b/>
          <w:bCs/>
        </w:rPr>
      </w:pPr>
      <w:r>
        <w:rPr>
          <w:rFonts w:ascii="楷体" w:eastAsia="楷体" w:hAnsi="楷体" w:hint="eastAsia"/>
          <w:b/>
          <w:bCs/>
        </w:rPr>
        <w:t>第</w:t>
      </w:r>
      <w:r>
        <w:rPr>
          <w:rFonts w:ascii="楷体" w:eastAsia="楷体" w:hAnsi="楷体"/>
          <w:b/>
          <w:bCs/>
        </w:rPr>
        <w:t>2</w:t>
      </w:r>
      <w:r>
        <w:rPr>
          <w:rFonts w:ascii="楷体" w:eastAsia="楷体" w:hAnsi="楷体" w:hint="eastAsia"/>
          <w:b/>
          <w:bCs/>
        </w:rPr>
        <w:t>条 其他条款</w:t>
      </w:r>
    </w:p>
    <w:p w14:paraId="284CCD8D" w14:textId="77777777" w:rsidR="0041543C" w:rsidRDefault="0041543C">
      <w:pPr>
        <w:pStyle w:val="ListParagraph2"/>
        <w:widowControl w:val="0"/>
        <w:spacing w:after="360" w:line="320" w:lineRule="exact"/>
        <w:jc w:val="center"/>
        <w:rPr>
          <w:rFonts w:ascii="楷体" w:eastAsia="楷体" w:hAnsi="楷体"/>
          <w:b/>
          <w:bCs/>
        </w:rPr>
      </w:pPr>
    </w:p>
    <w:p w14:paraId="25766334" w14:textId="5B3283E8" w:rsidR="0041543C" w:rsidRDefault="000729A5">
      <w:pPr>
        <w:pStyle w:val="ListParagraph2"/>
        <w:widowControl w:val="0"/>
        <w:numPr>
          <w:ilvl w:val="0"/>
          <w:numId w:val="3"/>
        </w:numPr>
        <w:spacing w:after="360" w:line="320" w:lineRule="exact"/>
        <w:ind w:left="426" w:hanging="502"/>
        <w:rPr>
          <w:rFonts w:ascii="楷体" w:eastAsia="楷体" w:hAnsi="楷体"/>
          <w:lang w:val="en-US" w:eastAsia="zh-Hans"/>
        </w:rPr>
      </w:pPr>
      <w:r>
        <w:rPr>
          <w:rFonts w:ascii="楷体" w:eastAsia="楷体" w:hAnsi="楷体" w:hint="eastAsia"/>
          <w:color w:val="000000"/>
        </w:rPr>
        <w:t>本补充协议为</w:t>
      </w:r>
      <w:r>
        <w:rPr>
          <w:rFonts w:ascii="楷体" w:eastAsia="楷体" w:hAnsi="楷体" w:hint="eastAsia"/>
          <w:color w:val="000000"/>
          <w:lang w:val="en-US" w:eastAsia="zh-Hans"/>
        </w:rPr>
        <w:t>原协议</w:t>
      </w:r>
      <w:r>
        <w:rPr>
          <w:rFonts w:ascii="楷体" w:eastAsia="楷体" w:hAnsi="楷体" w:hint="eastAsia"/>
          <w:color w:val="000000"/>
        </w:rPr>
        <w:t>的补充协议，本补充协议另有约定的，按照本补充协议约定执行，本补充协议未有约定的按照</w:t>
      </w:r>
      <w:r>
        <w:rPr>
          <w:rFonts w:ascii="楷体" w:eastAsia="楷体" w:hAnsi="楷体" w:hint="eastAsia"/>
          <w:color w:val="000000"/>
          <w:lang w:val="en-US" w:eastAsia="zh-Hans"/>
        </w:rPr>
        <w:t>原协议</w:t>
      </w:r>
      <w:r>
        <w:rPr>
          <w:rFonts w:ascii="楷体" w:eastAsia="楷体" w:hAnsi="楷体" w:hint="eastAsia"/>
          <w:color w:val="000000"/>
        </w:rPr>
        <w:t>约定执行。</w:t>
      </w:r>
    </w:p>
    <w:p w14:paraId="49C89895" w14:textId="77777777" w:rsidR="0041543C" w:rsidRDefault="0041543C">
      <w:pPr>
        <w:pStyle w:val="ListParagraph2"/>
        <w:widowControl w:val="0"/>
        <w:spacing w:after="360" w:line="320" w:lineRule="exact"/>
        <w:ind w:left="284"/>
        <w:rPr>
          <w:rFonts w:ascii="楷体" w:eastAsia="楷体" w:hAnsi="楷体"/>
          <w:lang w:val="en-US" w:eastAsia="zh-Hans"/>
        </w:rPr>
      </w:pPr>
    </w:p>
    <w:p w14:paraId="2F926C0A" w14:textId="77777777" w:rsidR="0041543C" w:rsidRDefault="000729A5">
      <w:pPr>
        <w:pStyle w:val="ListParagraph2"/>
        <w:widowControl w:val="0"/>
        <w:numPr>
          <w:ilvl w:val="0"/>
          <w:numId w:val="3"/>
        </w:numPr>
        <w:spacing w:after="360" w:line="320" w:lineRule="exact"/>
        <w:ind w:left="426" w:hanging="502"/>
        <w:rPr>
          <w:rFonts w:ascii="楷体" w:eastAsia="楷体" w:hAnsi="楷体"/>
          <w:lang w:val="en-US" w:eastAsia="zh-Hans"/>
        </w:rPr>
      </w:pPr>
      <w:r>
        <w:rPr>
          <w:rFonts w:ascii="楷体" w:eastAsia="楷体" w:hAnsi="楷体" w:hint="eastAsia"/>
          <w:color w:val="000000"/>
        </w:rPr>
        <w:t>除非本补充协议另有约定，本补充协议项下的各项定义应按照</w:t>
      </w:r>
      <w:r>
        <w:rPr>
          <w:rFonts w:ascii="楷体" w:eastAsia="楷体" w:hAnsi="楷体" w:hint="eastAsia"/>
          <w:color w:val="000000"/>
          <w:lang w:val="en-US" w:eastAsia="zh-Hans"/>
        </w:rPr>
        <w:t>原协议</w:t>
      </w:r>
      <w:r>
        <w:rPr>
          <w:rFonts w:ascii="楷体" w:eastAsia="楷体" w:hAnsi="楷体" w:hint="eastAsia"/>
          <w:color w:val="000000"/>
        </w:rPr>
        <w:t>的相关定义予以解释及理解。</w:t>
      </w:r>
    </w:p>
    <w:p w14:paraId="1F47824B" w14:textId="77777777" w:rsidR="0041543C" w:rsidRDefault="0041543C">
      <w:pPr>
        <w:pStyle w:val="ListParagraph2"/>
        <w:rPr>
          <w:rFonts w:ascii="楷体" w:eastAsia="楷体" w:hAnsi="楷体"/>
          <w:color w:val="000000"/>
        </w:rPr>
      </w:pPr>
    </w:p>
    <w:p w14:paraId="155E35BD" w14:textId="2331EC2C" w:rsidR="0041543C" w:rsidRDefault="000729A5">
      <w:pPr>
        <w:pStyle w:val="ListParagraph2"/>
        <w:widowControl w:val="0"/>
        <w:numPr>
          <w:ilvl w:val="0"/>
          <w:numId w:val="3"/>
        </w:numPr>
        <w:spacing w:after="360" w:line="320" w:lineRule="exact"/>
        <w:ind w:left="426" w:hanging="502"/>
        <w:rPr>
          <w:rFonts w:ascii="楷体" w:eastAsia="楷体" w:hAnsi="楷体"/>
          <w:lang w:val="en-US" w:eastAsia="zh-Hans"/>
        </w:rPr>
      </w:pPr>
      <w:r>
        <w:rPr>
          <w:rFonts w:ascii="楷体" w:eastAsia="楷体" w:hAnsi="楷体" w:hint="eastAsia"/>
          <w:color w:val="000000"/>
        </w:rPr>
        <w:t>本补充协议一式二十</w:t>
      </w:r>
      <w:r>
        <w:rPr>
          <w:rFonts w:ascii="楷体" w:eastAsia="楷体" w:hAnsi="楷体" w:hint="eastAsia"/>
          <w:color w:val="000000"/>
          <w:lang w:val="en-US"/>
        </w:rPr>
        <w:t>四</w:t>
      </w:r>
      <w:r>
        <w:rPr>
          <w:rFonts w:ascii="楷体" w:eastAsia="楷体" w:hAnsi="楷体" w:hint="eastAsia"/>
          <w:color w:val="000000"/>
        </w:rPr>
        <w:t>（</w:t>
      </w:r>
      <w:r>
        <w:rPr>
          <w:rFonts w:ascii="楷体" w:eastAsia="楷体" w:hAnsi="楷体"/>
          <w:color w:val="000000"/>
          <w:lang w:val="en-US"/>
        </w:rPr>
        <w:t>24</w:t>
      </w:r>
      <w:r>
        <w:rPr>
          <w:rFonts w:ascii="楷体" w:eastAsia="楷体" w:hAnsi="楷体" w:hint="eastAsia"/>
          <w:color w:val="000000"/>
        </w:rPr>
        <w:t>）份，各方各执一份，每份具有同等法律效力。</w:t>
      </w:r>
      <w:r>
        <w:rPr>
          <w:rFonts w:ascii="楷体" w:eastAsia="楷体" w:hAnsi="楷体"/>
          <w:color w:val="000000"/>
        </w:rPr>
        <w:t>签署文本包括以传真和文件电传方式发送的文本，每一文本均应视为原件，但是所有签署的文件合在一起应被视为一份完整的文件。</w:t>
      </w:r>
    </w:p>
    <w:p w14:paraId="19B1A706" w14:textId="77777777" w:rsidR="0041543C" w:rsidRDefault="0041543C">
      <w:pPr>
        <w:pStyle w:val="ListParagraph2"/>
        <w:rPr>
          <w:rFonts w:ascii="楷体" w:eastAsia="楷体" w:hAnsi="楷体"/>
          <w:color w:val="000000"/>
        </w:rPr>
      </w:pPr>
    </w:p>
    <w:p w14:paraId="4F614A0D" w14:textId="6A594C41" w:rsidR="0041543C" w:rsidRDefault="000729A5">
      <w:pPr>
        <w:pStyle w:val="ListParagraph2"/>
        <w:widowControl w:val="0"/>
        <w:numPr>
          <w:ilvl w:val="0"/>
          <w:numId w:val="3"/>
        </w:numPr>
        <w:spacing w:after="360" w:line="320" w:lineRule="exact"/>
        <w:ind w:left="426" w:hanging="502"/>
        <w:rPr>
          <w:rFonts w:ascii="楷体" w:eastAsia="楷体" w:hAnsi="楷体"/>
          <w:lang w:val="en-US" w:eastAsia="zh-Hans"/>
        </w:rPr>
      </w:pPr>
      <w:r>
        <w:rPr>
          <w:rFonts w:ascii="楷体" w:eastAsia="楷体" w:hAnsi="楷体" w:hint="eastAsia"/>
          <w:color w:val="000000"/>
        </w:rPr>
        <w:t>本补充协议自各方签署之日起生效。</w:t>
      </w:r>
    </w:p>
    <w:p w14:paraId="6262A964" w14:textId="77777777" w:rsidR="0041543C" w:rsidRDefault="000729A5">
      <w:pPr>
        <w:pStyle w:val="1"/>
        <w:widowControl w:val="0"/>
        <w:tabs>
          <w:tab w:val="left" w:pos="851"/>
        </w:tabs>
        <w:spacing w:after="360" w:line="320" w:lineRule="exact"/>
        <w:ind w:firstLineChars="0" w:firstLine="0"/>
        <w:jc w:val="center"/>
        <w:rPr>
          <w:rFonts w:ascii="楷体" w:eastAsia="楷体" w:hAnsi="楷体"/>
          <w:color w:val="000000"/>
        </w:rPr>
      </w:pPr>
      <w:r>
        <w:rPr>
          <w:rFonts w:ascii="楷体" w:eastAsia="楷体" w:hAnsi="楷体"/>
          <w:color w:val="000000"/>
        </w:rPr>
        <w:t>[本页以下无正文]</w:t>
      </w:r>
    </w:p>
    <w:p w14:paraId="7E0944E8" w14:textId="77777777" w:rsidR="0041543C" w:rsidRDefault="0041543C">
      <w:pPr>
        <w:pStyle w:val="1"/>
        <w:widowControl w:val="0"/>
        <w:tabs>
          <w:tab w:val="left" w:pos="851"/>
        </w:tabs>
        <w:spacing w:after="360" w:line="320" w:lineRule="exact"/>
        <w:ind w:firstLineChars="0" w:firstLine="0"/>
        <w:jc w:val="center"/>
        <w:rPr>
          <w:rFonts w:ascii="楷体" w:eastAsia="楷体" w:hAnsi="楷体"/>
          <w:color w:val="000000"/>
        </w:rPr>
      </w:pPr>
    </w:p>
    <w:p w14:paraId="44A5617B" w14:textId="77777777" w:rsidR="0041543C" w:rsidRDefault="0041543C">
      <w:pPr>
        <w:pStyle w:val="1"/>
        <w:widowControl w:val="0"/>
        <w:tabs>
          <w:tab w:val="left" w:pos="851"/>
        </w:tabs>
        <w:spacing w:after="360" w:line="320" w:lineRule="exact"/>
        <w:ind w:firstLineChars="0" w:firstLine="0"/>
        <w:jc w:val="both"/>
        <w:rPr>
          <w:rFonts w:ascii="楷体" w:eastAsia="楷体" w:hAnsi="楷体"/>
          <w:color w:val="000000"/>
          <w:lang w:eastAsia="zh-Hans"/>
        </w:rPr>
      </w:pPr>
    </w:p>
    <w:p w14:paraId="1799866D" w14:textId="77777777" w:rsidR="0041543C" w:rsidRDefault="000729A5">
      <w:pPr>
        <w:rPr>
          <w:rFonts w:ascii="楷体" w:eastAsia="楷体" w:hAnsi="楷体"/>
        </w:rPr>
      </w:pPr>
      <w:r>
        <w:rPr>
          <w:rFonts w:ascii="楷体" w:eastAsia="楷体" w:hAnsi="楷体"/>
        </w:rPr>
        <w:br w:type="page"/>
      </w:r>
    </w:p>
    <w:p w14:paraId="77C6B5CC" w14:textId="6E9F532E" w:rsidR="0041543C" w:rsidRDefault="000729A5">
      <w:pPr>
        <w:widowControl w:val="0"/>
        <w:tabs>
          <w:tab w:val="left" w:pos="0"/>
        </w:tabs>
        <w:adjustRightInd w:val="0"/>
        <w:snapToGrid w:val="0"/>
        <w:spacing w:after="360" w:line="320" w:lineRule="exact"/>
        <w:jc w:val="both"/>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1D3947C6"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398349BA"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hint="eastAsia"/>
          <w:b/>
          <w:bCs/>
        </w:rPr>
        <w:t>中金文化消费产业股权投资基金（厦门）合伙企业（有限合伙）</w:t>
      </w:r>
      <w:r>
        <w:rPr>
          <w:rFonts w:ascii="楷体" w:eastAsia="楷体" w:hAnsi="楷体"/>
          <w:color w:val="000000"/>
        </w:rPr>
        <w:t>(盖章)</w:t>
      </w:r>
    </w:p>
    <w:p w14:paraId="7CB03364"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EB086D5"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5314477"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br w:type="page"/>
      </w:r>
    </w:p>
    <w:p w14:paraId="6E1C4DB6" w14:textId="4BA138C6"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4EDE4011"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3F4CBD3E"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hint="eastAsia"/>
          <w:b/>
          <w:bCs/>
        </w:rPr>
        <w:t>海南瞬视信息科技有限公司</w:t>
      </w:r>
      <w:r>
        <w:rPr>
          <w:rFonts w:ascii="楷体" w:eastAsia="楷体" w:hAnsi="楷体"/>
          <w:color w:val="000000"/>
        </w:rPr>
        <w:t>(盖章)</w:t>
      </w:r>
    </w:p>
    <w:p w14:paraId="7E04D108"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法定代表人或授权代表签署：____________________</w:t>
      </w:r>
    </w:p>
    <w:p w14:paraId="19D4141F"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7814B89C"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4DFB2039" w14:textId="7AF6CCD6"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361005BF"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1FB93E77"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hint="eastAsia"/>
          <w:b/>
          <w:bCs/>
        </w:rPr>
        <w:t xml:space="preserve"> 陈鹏</w:t>
      </w:r>
      <w:r>
        <w:rPr>
          <w:rFonts w:ascii="楷体" w:eastAsia="楷体" w:hAnsi="楷体" w:hint="eastAsia"/>
        </w:rPr>
        <w:t>（签字）</w:t>
      </w:r>
      <w:r>
        <w:rPr>
          <w:rFonts w:ascii="楷体" w:eastAsia="楷体" w:hAnsi="楷体"/>
        </w:rPr>
        <w:t>：____________________</w:t>
      </w:r>
    </w:p>
    <w:p w14:paraId="209E190C"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6C33B594"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16C9CEE7" w14:textId="1EC08DDE"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57132931"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15201C43"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color w:val="000000"/>
        </w:rPr>
        <w:t>景得(广州)股权投资合伙企业(有限合伙)</w:t>
      </w:r>
      <w:r>
        <w:rPr>
          <w:rFonts w:ascii="楷体" w:eastAsia="楷体" w:hAnsi="楷体"/>
          <w:color w:val="000000"/>
        </w:rPr>
        <w:t xml:space="preserve"> (盖章)</w:t>
      </w:r>
    </w:p>
    <w:p w14:paraId="0BE8F98E"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3BA6D71"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2054C03"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4041DF43"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3A1EF4D1"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50A2C9D8"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10264E18"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88EB467"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5ABAA6A"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5B55391"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385397DA"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79F5462E"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5192578F"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7635E4BC"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C94EDB2"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486F80A2"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78A69ED0"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B279B35" w14:textId="517720C8"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297A0DA8"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4A6AB1DC"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rPr>
        <w:t>深圳美兔科技有限公司</w:t>
      </w:r>
      <w:r>
        <w:rPr>
          <w:rFonts w:ascii="楷体" w:eastAsia="楷体" w:hAnsi="楷体"/>
          <w:color w:val="000000"/>
        </w:rPr>
        <w:t>(盖章)</w:t>
      </w:r>
    </w:p>
    <w:p w14:paraId="7A3617DD"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法定代表人或授权代表签署：____________________</w:t>
      </w:r>
    </w:p>
    <w:p w14:paraId="083E7C6A"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60379D30"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b/>
          <w:bCs/>
        </w:rPr>
        <w:t>张强</w:t>
      </w:r>
      <w:r>
        <w:rPr>
          <w:rFonts w:ascii="楷体" w:eastAsia="楷体" w:hAnsi="楷体"/>
          <w:color w:val="000000"/>
        </w:rPr>
        <w:t xml:space="preserve"> (签字)</w:t>
      </w:r>
      <w:r>
        <w:rPr>
          <w:rFonts w:ascii="楷体" w:eastAsia="楷体" w:hAnsi="楷体"/>
        </w:rPr>
        <w:t>：____________________</w:t>
      </w:r>
    </w:p>
    <w:p w14:paraId="50961A7F" w14:textId="77777777" w:rsidR="0041543C" w:rsidRDefault="0041543C">
      <w:pPr>
        <w:pStyle w:val="1"/>
        <w:widowControl w:val="0"/>
        <w:tabs>
          <w:tab w:val="left" w:pos="851"/>
        </w:tabs>
        <w:spacing w:after="360" w:line="320" w:lineRule="exact"/>
        <w:ind w:firstLineChars="0" w:firstLine="0"/>
        <w:rPr>
          <w:rFonts w:ascii="楷体" w:eastAsia="楷体" w:hAnsi="楷体"/>
          <w:b/>
          <w:color w:val="000000"/>
        </w:rPr>
      </w:pPr>
    </w:p>
    <w:p w14:paraId="29834EBC"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rPr>
        <w:t>张成璞</w:t>
      </w:r>
      <w:r>
        <w:rPr>
          <w:rFonts w:ascii="楷体" w:eastAsia="楷体" w:hAnsi="楷体"/>
          <w:color w:val="000000"/>
        </w:rPr>
        <w:t>(签字)</w:t>
      </w:r>
      <w:r>
        <w:rPr>
          <w:rFonts w:ascii="楷体" w:eastAsia="楷体" w:hAnsi="楷体"/>
        </w:rPr>
        <w:t>：____________________</w:t>
      </w:r>
    </w:p>
    <w:p w14:paraId="2D70388C" w14:textId="77777777" w:rsidR="0041543C" w:rsidRDefault="0041543C">
      <w:pPr>
        <w:pStyle w:val="1"/>
        <w:widowControl w:val="0"/>
        <w:tabs>
          <w:tab w:val="left" w:pos="851"/>
        </w:tabs>
        <w:spacing w:after="360" w:line="320" w:lineRule="exact"/>
        <w:ind w:firstLineChars="0" w:firstLine="0"/>
        <w:rPr>
          <w:rFonts w:ascii="楷体" w:eastAsia="楷体" w:hAnsi="楷体"/>
          <w:b/>
          <w:color w:val="000000"/>
        </w:rPr>
      </w:pPr>
    </w:p>
    <w:p w14:paraId="453619D1"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rPr>
        <w:t>罗道俊</w:t>
      </w:r>
      <w:r>
        <w:rPr>
          <w:rFonts w:ascii="楷体" w:eastAsia="楷体" w:hAnsi="楷体"/>
          <w:color w:val="000000"/>
        </w:rPr>
        <w:t>(签字)</w:t>
      </w:r>
      <w:r>
        <w:rPr>
          <w:rFonts w:ascii="楷体" w:eastAsia="楷体" w:hAnsi="楷体"/>
        </w:rPr>
        <w:t>：____________________</w:t>
      </w:r>
    </w:p>
    <w:p w14:paraId="4789414A"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779A8FF7"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rPr>
        <w:t>龙珺</w:t>
      </w:r>
      <w:r>
        <w:rPr>
          <w:rFonts w:ascii="楷体" w:eastAsia="楷体" w:hAnsi="楷体"/>
          <w:color w:val="000000"/>
        </w:rPr>
        <w:t>(签字)</w:t>
      </w:r>
      <w:r>
        <w:rPr>
          <w:rFonts w:ascii="楷体" w:eastAsia="楷体" w:hAnsi="楷体"/>
        </w:rPr>
        <w:t>：____________________</w:t>
      </w:r>
    </w:p>
    <w:p w14:paraId="7F91FFFF"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1F16D0DA"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rPr>
        <w:t>方涛慧</w:t>
      </w:r>
      <w:r>
        <w:rPr>
          <w:rFonts w:ascii="楷体" w:eastAsia="楷体" w:hAnsi="楷体"/>
          <w:color w:val="000000"/>
        </w:rPr>
        <w:t>(签字)</w:t>
      </w:r>
      <w:r>
        <w:rPr>
          <w:rFonts w:ascii="楷体" w:eastAsia="楷体" w:hAnsi="楷体"/>
        </w:rPr>
        <w:t>：____________________</w:t>
      </w:r>
    </w:p>
    <w:p w14:paraId="4956EE5F"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27038EAD"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color w:val="000000"/>
        </w:rPr>
        <w:t>广州乐享投资合伙企业(有限合伙)</w:t>
      </w:r>
      <w:r>
        <w:rPr>
          <w:rFonts w:ascii="楷体" w:eastAsia="楷体" w:hAnsi="楷体"/>
          <w:color w:val="000000"/>
        </w:rPr>
        <w:t>(盖章)</w:t>
      </w:r>
    </w:p>
    <w:p w14:paraId="4E85465C"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69E90425" w14:textId="77777777" w:rsidR="0041543C" w:rsidRDefault="0041543C">
      <w:pPr>
        <w:pStyle w:val="1"/>
        <w:widowControl w:val="0"/>
        <w:tabs>
          <w:tab w:val="left" w:pos="851"/>
        </w:tabs>
        <w:spacing w:after="360" w:line="320" w:lineRule="exact"/>
        <w:ind w:firstLineChars="0" w:firstLine="0"/>
        <w:rPr>
          <w:rFonts w:ascii="楷体" w:eastAsia="楷体" w:hAnsi="楷体"/>
          <w:b/>
          <w:bCs/>
          <w:color w:val="000000"/>
        </w:rPr>
      </w:pPr>
    </w:p>
    <w:p w14:paraId="2B50FFA5" w14:textId="77777777" w:rsidR="0041543C" w:rsidRDefault="000729A5">
      <w:pPr>
        <w:pStyle w:val="1"/>
        <w:widowControl w:val="0"/>
        <w:tabs>
          <w:tab w:val="left" w:pos="851"/>
        </w:tabs>
        <w:spacing w:after="360" w:line="320" w:lineRule="exact"/>
        <w:ind w:firstLineChars="0" w:firstLine="0"/>
        <w:rPr>
          <w:rFonts w:ascii="楷体" w:eastAsia="楷体" w:hAnsi="楷体"/>
          <w:color w:val="000000"/>
        </w:rPr>
      </w:pPr>
      <w:r>
        <w:rPr>
          <w:rFonts w:ascii="楷体" w:eastAsia="楷体" w:hAnsi="楷体"/>
          <w:b/>
          <w:bCs/>
          <w:color w:val="000000"/>
        </w:rPr>
        <w:t>广州有余投资合伙企业(有限合伙)</w:t>
      </w:r>
      <w:r>
        <w:rPr>
          <w:rFonts w:ascii="楷体" w:eastAsia="楷体" w:hAnsi="楷体"/>
          <w:color w:val="000000"/>
        </w:rPr>
        <w:t>(盖章)</w:t>
      </w:r>
    </w:p>
    <w:p w14:paraId="5D6C2E9D"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A2AC0BE" w14:textId="77777777" w:rsidR="0041543C" w:rsidRDefault="0041543C">
      <w:pPr>
        <w:pStyle w:val="1"/>
        <w:widowControl w:val="0"/>
        <w:tabs>
          <w:tab w:val="left" w:pos="851"/>
        </w:tabs>
        <w:spacing w:after="360" w:line="320" w:lineRule="exact"/>
        <w:ind w:firstLineChars="0" w:firstLine="0"/>
        <w:rPr>
          <w:rFonts w:ascii="楷体" w:eastAsia="楷体" w:hAnsi="楷体"/>
        </w:rPr>
        <w:sectPr w:rsidR="0041543C">
          <w:footerReference w:type="default" r:id="rId8"/>
          <w:pgSz w:w="11906" w:h="16838"/>
          <w:pgMar w:top="1440" w:right="1800" w:bottom="1440" w:left="1800" w:header="851" w:footer="992" w:gutter="0"/>
          <w:pgNumType w:start="0"/>
          <w:cols w:space="425"/>
          <w:titlePg/>
          <w:docGrid w:type="lines" w:linePitch="312"/>
        </w:sectPr>
      </w:pPr>
    </w:p>
    <w:p w14:paraId="2530F040" w14:textId="692D5745"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617D8135"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26D2A80F"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rPr>
        <w:t>长兴骏谦企业管理咨询合伙企业(有限合伙)</w:t>
      </w:r>
      <w:r>
        <w:rPr>
          <w:rFonts w:ascii="楷体" w:eastAsia="楷体" w:hAnsi="楷体"/>
          <w:b/>
          <w:bCs/>
        </w:rPr>
        <w:t xml:space="preserve"> </w:t>
      </w:r>
      <w:r>
        <w:rPr>
          <w:rFonts w:ascii="楷体" w:eastAsia="楷体" w:hAnsi="楷体"/>
          <w:color w:val="000000"/>
        </w:rPr>
        <w:t>(盖章)</w:t>
      </w:r>
    </w:p>
    <w:p w14:paraId="7A86027D"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21A7AB6"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4CE250FD"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rPr>
        <w:t>长兴乐活企业管理咨询合伙企业(有限合伙)</w:t>
      </w:r>
      <w:r>
        <w:rPr>
          <w:rFonts w:ascii="楷体" w:eastAsia="楷体" w:hAnsi="楷体"/>
          <w:b/>
          <w:bCs/>
        </w:rPr>
        <w:t xml:space="preserve"> </w:t>
      </w:r>
      <w:r>
        <w:rPr>
          <w:rFonts w:ascii="楷体" w:eastAsia="楷体" w:hAnsi="楷体"/>
          <w:color w:val="000000"/>
        </w:rPr>
        <w:t>(盖章)</w:t>
      </w:r>
    </w:p>
    <w:p w14:paraId="2149CE95"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2786FE5A"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0D87C78"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rPr>
        <w:t>长兴奕然创富企业管理咨询合伙企业(有限合伙)</w:t>
      </w:r>
      <w:r>
        <w:rPr>
          <w:rFonts w:ascii="Calibri" w:eastAsia="楷体" w:hAnsi="Calibri" w:cs="Calibri"/>
          <w:b/>
          <w:bCs/>
        </w:rPr>
        <w:t> </w:t>
      </w:r>
      <w:r>
        <w:rPr>
          <w:rFonts w:ascii="楷体" w:eastAsia="楷体" w:hAnsi="楷体"/>
          <w:color w:val="000000"/>
        </w:rPr>
        <w:t>(盖章)</w:t>
      </w:r>
    </w:p>
    <w:p w14:paraId="0C2BBCCC"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4F6903E"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20846FF"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rPr>
        <w:t>长兴九州鸿瑞企业管理咨询合伙企业(有限合伙)</w:t>
      </w:r>
      <w:r>
        <w:rPr>
          <w:rFonts w:ascii="楷体" w:eastAsia="楷体" w:hAnsi="楷体"/>
          <w:b/>
          <w:bCs/>
        </w:rPr>
        <w:t xml:space="preserve"> </w:t>
      </w:r>
      <w:r>
        <w:rPr>
          <w:rFonts w:ascii="楷体" w:eastAsia="楷体" w:hAnsi="楷体"/>
          <w:color w:val="000000"/>
        </w:rPr>
        <w:t>(盖章)</w:t>
      </w:r>
    </w:p>
    <w:p w14:paraId="129863C4"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7B381E19"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32E78DA5"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7831CC07" w14:textId="5BDDC5F3"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296D27A0"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5B95DAFF"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bCs/>
        </w:rPr>
        <w:t>长兴美兔企业管理咨询合伙企业(有限合伙)</w:t>
      </w:r>
      <w:r>
        <w:rPr>
          <w:rFonts w:ascii="楷体" w:eastAsia="楷体" w:hAnsi="楷体"/>
          <w:color w:val="000000"/>
        </w:rPr>
        <w:t xml:space="preserve"> (盖章)</w:t>
      </w:r>
    </w:p>
    <w:p w14:paraId="1EFF597B"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45188C4A"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59CACD18" w14:textId="25A7CEA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542B063B"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119AF096"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color w:val="000000"/>
          <w:lang w:val="en-US"/>
        </w:rPr>
        <w:t>珠海横琴合享创盈投资合伙企业(有限合伙)</w:t>
      </w:r>
      <w:r>
        <w:rPr>
          <w:rFonts w:ascii="楷体" w:eastAsia="楷体" w:hAnsi="楷体"/>
          <w:color w:val="000000"/>
        </w:rPr>
        <w:t>(盖章)</w:t>
      </w:r>
    </w:p>
    <w:p w14:paraId="000C543B"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74081593"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7530A6CE" w14:textId="3CE26BEF"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667C24CB"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439C789B"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color w:val="000000"/>
          <w:lang w:val="en-US"/>
        </w:rPr>
        <w:t>广州合享创晟投资合伙企业(有限合伙)</w:t>
      </w:r>
      <w:r>
        <w:rPr>
          <w:rFonts w:ascii="楷体" w:eastAsia="楷体" w:hAnsi="楷体"/>
          <w:color w:val="000000"/>
        </w:rPr>
        <w:t xml:space="preserve"> (盖章)</w:t>
      </w:r>
    </w:p>
    <w:p w14:paraId="64CBAB9F"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7483E061"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243DF7B"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00E11714" w14:textId="7FF4DA83"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563EFFE2"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pPr>
    </w:p>
    <w:p w14:paraId="49EB529E"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color w:val="000000"/>
          <w:lang w:val="en-US"/>
        </w:rPr>
        <w:t>深圳市高飞创业服务有限公司</w:t>
      </w:r>
      <w:r>
        <w:rPr>
          <w:rFonts w:ascii="楷体" w:eastAsia="楷体" w:hAnsi="楷体"/>
          <w:color w:val="000000"/>
        </w:rPr>
        <w:t>(盖章)</w:t>
      </w:r>
    </w:p>
    <w:p w14:paraId="63CD561B"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法定代表人/授权代表签署：____________________</w:t>
      </w:r>
    </w:p>
    <w:p w14:paraId="576D3A6D" w14:textId="77777777" w:rsidR="0041543C" w:rsidRDefault="000729A5">
      <w:pPr>
        <w:pStyle w:val="ListParagraph1"/>
        <w:numPr>
          <w:ilvl w:val="0"/>
          <w:numId w:val="4"/>
        </w:numPr>
        <w:ind w:firstLineChars="0"/>
        <w:rPr>
          <w:rFonts w:ascii="楷体" w:eastAsia="楷体" w:hAnsi="楷体"/>
        </w:rPr>
      </w:pPr>
      <w:r>
        <w:rPr>
          <w:rFonts w:ascii="楷体" w:eastAsia="楷体" w:hAnsi="楷体"/>
        </w:rPr>
        <w:br w:type="page"/>
      </w:r>
    </w:p>
    <w:p w14:paraId="6399DB7B"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sectPr w:rsidR="0041543C">
          <w:footerReference w:type="default" r:id="rId9"/>
          <w:pgSz w:w="11906" w:h="16838"/>
          <w:pgMar w:top="1440" w:right="1800" w:bottom="1440" w:left="1800" w:header="851" w:footer="992" w:gutter="0"/>
          <w:pgNumType w:start="0"/>
          <w:cols w:space="425"/>
          <w:titlePg/>
          <w:docGrid w:type="lines" w:linePitch="312"/>
        </w:sectPr>
      </w:pPr>
    </w:p>
    <w:p w14:paraId="2085F366" w14:textId="32394C2E"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4DD7513E"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58549269"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hint="eastAsia"/>
          <w:b/>
          <w:bCs/>
          <w:color w:val="000000"/>
        </w:rPr>
        <w:t>韩投(张家港)股权投资合伙企业(有限合伙)</w:t>
      </w:r>
      <w:r>
        <w:rPr>
          <w:rFonts w:ascii="楷体" w:eastAsia="楷体" w:hAnsi="楷体"/>
          <w:color w:val="000000"/>
        </w:rPr>
        <w:t xml:space="preserve"> (盖章)</w:t>
      </w:r>
    </w:p>
    <w:p w14:paraId="3F81ACA6"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6CC9225C"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1E3A3C9C" w14:textId="77777777" w:rsidR="0041543C" w:rsidRDefault="0041543C">
      <w:pPr>
        <w:pStyle w:val="1"/>
        <w:widowControl w:val="0"/>
        <w:tabs>
          <w:tab w:val="left" w:pos="851"/>
        </w:tabs>
        <w:spacing w:after="360" w:line="320" w:lineRule="exact"/>
        <w:ind w:firstLineChars="0" w:firstLine="0"/>
        <w:rPr>
          <w:rStyle w:val="postbody2"/>
          <w:rFonts w:ascii="楷体" w:eastAsia="楷体" w:hAnsi="楷体"/>
          <w:b/>
          <w:lang w:val="en-US"/>
        </w:rPr>
        <w:sectPr w:rsidR="0041543C">
          <w:footerReference w:type="default" r:id="rId10"/>
          <w:pgSz w:w="11906" w:h="16838"/>
          <w:pgMar w:top="1440" w:right="1800" w:bottom="1440" w:left="1800" w:header="851" w:footer="992" w:gutter="0"/>
          <w:pgNumType w:start="0"/>
          <w:cols w:space="425"/>
          <w:titlePg/>
          <w:docGrid w:type="lines" w:linePitch="312"/>
        </w:sectPr>
      </w:pPr>
    </w:p>
    <w:p w14:paraId="3B340025" w14:textId="4F782672"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54F64C41" w14:textId="77777777" w:rsidR="0041543C" w:rsidRDefault="0041543C">
      <w:pPr>
        <w:pStyle w:val="1"/>
        <w:widowControl w:val="0"/>
        <w:tabs>
          <w:tab w:val="left" w:pos="851"/>
        </w:tabs>
        <w:spacing w:after="360" w:line="320" w:lineRule="exact"/>
        <w:ind w:firstLineChars="0" w:firstLine="0"/>
        <w:rPr>
          <w:rFonts w:ascii="楷体" w:eastAsia="楷体" w:hAnsi="楷体"/>
          <w:b/>
          <w:bCs/>
        </w:rPr>
      </w:pPr>
    </w:p>
    <w:p w14:paraId="07D83807" w14:textId="77777777" w:rsidR="0041543C" w:rsidRDefault="000729A5">
      <w:pPr>
        <w:pStyle w:val="1"/>
        <w:widowControl w:val="0"/>
        <w:tabs>
          <w:tab w:val="left" w:pos="851"/>
        </w:tabs>
        <w:spacing w:after="360" w:line="320" w:lineRule="exact"/>
        <w:ind w:firstLineChars="0" w:firstLine="0"/>
        <w:rPr>
          <w:rFonts w:ascii="楷体" w:eastAsia="楷体" w:hAnsi="楷体"/>
          <w:b/>
          <w:bCs/>
        </w:rPr>
      </w:pPr>
      <w:r>
        <w:rPr>
          <w:rFonts w:ascii="楷体" w:eastAsia="楷体" w:hAnsi="楷体"/>
          <w:b/>
          <w:bCs/>
        </w:rPr>
        <w:t>苏州博祥股权投资合伙企业(有限合伙)</w:t>
      </w:r>
      <w:r>
        <w:rPr>
          <w:rFonts w:ascii="楷体" w:eastAsia="楷体" w:hAnsi="楷体"/>
          <w:color w:val="000000"/>
        </w:rPr>
        <w:t xml:space="preserve"> (盖章)</w:t>
      </w:r>
    </w:p>
    <w:p w14:paraId="0CEA12ED"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0AE4D249" w14:textId="77777777" w:rsidR="0041543C" w:rsidRDefault="0041543C">
      <w:pPr>
        <w:pStyle w:val="1"/>
        <w:widowControl w:val="0"/>
        <w:tabs>
          <w:tab w:val="left" w:pos="851"/>
        </w:tabs>
        <w:spacing w:after="360" w:line="320" w:lineRule="exact"/>
        <w:ind w:firstLineChars="0" w:firstLine="0"/>
        <w:rPr>
          <w:rFonts w:ascii="楷体" w:eastAsia="楷体" w:hAnsi="楷体"/>
        </w:rPr>
      </w:pPr>
    </w:p>
    <w:p w14:paraId="0763F93D" w14:textId="77777777" w:rsidR="0041543C" w:rsidRDefault="0041543C">
      <w:pPr>
        <w:pStyle w:val="-13"/>
        <w:widowControl w:val="0"/>
        <w:tabs>
          <w:tab w:val="left" w:pos="567"/>
        </w:tabs>
        <w:spacing w:after="360" w:line="320" w:lineRule="exact"/>
        <w:ind w:firstLineChars="0" w:firstLine="0"/>
        <w:jc w:val="both"/>
        <w:outlineLvl w:val="1"/>
        <w:rPr>
          <w:rFonts w:ascii="楷体" w:eastAsia="楷体" w:hAnsi="楷体"/>
          <w:color w:val="000000"/>
        </w:rPr>
      </w:pPr>
    </w:p>
    <w:p w14:paraId="215D4DE9" w14:textId="77777777" w:rsidR="0041543C" w:rsidRDefault="0041543C">
      <w:pPr>
        <w:widowControl w:val="0"/>
        <w:spacing w:after="360" w:line="320" w:lineRule="exact"/>
        <w:jc w:val="both"/>
        <w:rPr>
          <w:rFonts w:ascii="楷体" w:eastAsia="楷体" w:hAnsi="楷体"/>
          <w:lang w:eastAsia="zh-Hans"/>
        </w:rPr>
      </w:pPr>
    </w:p>
    <w:p w14:paraId="1382B8B1" w14:textId="77777777" w:rsidR="0041543C" w:rsidRDefault="0041543C">
      <w:pPr>
        <w:widowControl w:val="0"/>
        <w:spacing w:after="360" w:line="320" w:lineRule="exact"/>
        <w:jc w:val="both"/>
        <w:rPr>
          <w:rFonts w:ascii="楷体" w:eastAsia="楷体" w:hAnsi="楷体"/>
          <w:lang w:eastAsia="zh-Hans"/>
        </w:rPr>
      </w:pPr>
    </w:p>
    <w:p w14:paraId="18F41800" w14:textId="77777777" w:rsidR="0041543C" w:rsidRDefault="0041543C">
      <w:pPr>
        <w:widowControl w:val="0"/>
        <w:spacing w:after="360" w:line="320" w:lineRule="exact"/>
        <w:jc w:val="both"/>
        <w:rPr>
          <w:rFonts w:ascii="楷体" w:eastAsia="楷体" w:hAnsi="楷体"/>
          <w:lang w:eastAsia="zh-Hans"/>
        </w:rPr>
      </w:pPr>
    </w:p>
    <w:p w14:paraId="6749663B" w14:textId="77777777" w:rsidR="0041543C" w:rsidRDefault="0041543C">
      <w:pPr>
        <w:widowControl w:val="0"/>
        <w:spacing w:after="360" w:line="320" w:lineRule="exact"/>
        <w:jc w:val="both"/>
        <w:rPr>
          <w:rFonts w:ascii="楷体" w:eastAsia="楷体" w:hAnsi="楷体"/>
          <w:lang w:eastAsia="zh-Hans"/>
        </w:rPr>
      </w:pPr>
    </w:p>
    <w:p w14:paraId="05E3C20D" w14:textId="77777777" w:rsidR="0041543C" w:rsidRDefault="0041543C">
      <w:pPr>
        <w:widowControl w:val="0"/>
        <w:spacing w:after="360" w:line="320" w:lineRule="exact"/>
        <w:jc w:val="both"/>
        <w:rPr>
          <w:rFonts w:ascii="楷体" w:eastAsia="楷体" w:hAnsi="楷体"/>
          <w:lang w:eastAsia="zh-Hans"/>
        </w:rPr>
      </w:pPr>
    </w:p>
    <w:p w14:paraId="0D980D52" w14:textId="77777777" w:rsidR="0041543C" w:rsidRDefault="0041543C">
      <w:pPr>
        <w:widowControl w:val="0"/>
        <w:spacing w:after="360" w:line="320" w:lineRule="exact"/>
        <w:jc w:val="both"/>
        <w:rPr>
          <w:rFonts w:ascii="楷体" w:eastAsia="楷体" w:hAnsi="楷体"/>
          <w:lang w:eastAsia="zh-Hans"/>
        </w:rPr>
      </w:pPr>
    </w:p>
    <w:p w14:paraId="1D43B6CB" w14:textId="77777777" w:rsidR="0041543C" w:rsidRDefault="0041543C">
      <w:pPr>
        <w:widowControl w:val="0"/>
        <w:spacing w:after="360" w:line="320" w:lineRule="exact"/>
        <w:jc w:val="both"/>
        <w:rPr>
          <w:rFonts w:ascii="楷体" w:eastAsia="楷体" w:hAnsi="楷体"/>
          <w:lang w:eastAsia="zh-Hans"/>
        </w:rPr>
      </w:pPr>
    </w:p>
    <w:p w14:paraId="49C83F78" w14:textId="77777777" w:rsidR="0041543C" w:rsidRDefault="0041543C">
      <w:pPr>
        <w:widowControl w:val="0"/>
        <w:spacing w:after="360" w:line="320" w:lineRule="exact"/>
        <w:jc w:val="both"/>
        <w:rPr>
          <w:rFonts w:ascii="楷体" w:eastAsia="楷体" w:hAnsi="楷体"/>
          <w:lang w:eastAsia="zh-Hans"/>
        </w:rPr>
      </w:pPr>
    </w:p>
    <w:p w14:paraId="2237C180" w14:textId="77777777" w:rsidR="0041543C" w:rsidRDefault="0041543C">
      <w:pPr>
        <w:widowControl w:val="0"/>
        <w:spacing w:after="360" w:line="320" w:lineRule="exact"/>
        <w:jc w:val="both"/>
        <w:rPr>
          <w:rFonts w:ascii="楷体" w:eastAsia="楷体" w:hAnsi="楷体"/>
          <w:lang w:eastAsia="zh-Hans"/>
        </w:rPr>
      </w:pPr>
    </w:p>
    <w:p w14:paraId="50071C59" w14:textId="77777777" w:rsidR="0041543C" w:rsidRDefault="0041543C">
      <w:pPr>
        <w:widowControl w:val="0"/>
        <w:spacing w:after="360" w:line="320" w:lineRule="exact"/>
        <w:jc w:val="both"/>
        <w:rPr>
          <w:rFonts w:ascii="楷体" w:eastAsia="楷体" w:hAnsi="楷体"/>
          <w:lang w:eastAsia="zh-Hans"/>
        </w:rPr>
      </w:pPr>
    </w:p>
    <w:p w14:paraId="3BD75BCC" w14:textId="77777777" w:rsidR="0041543C" w:rsidRDefault="0041543C">
      <w:pPr>
        <w:widowControl w:val="0"/>
        <w:spacing w:after="360" w:line="320" w:lineRule="exact"/>
        <w:jc w:val="both"/>
        <w:rPr>
          <w:rFonts w:ascii="楷体" w:eastAsia="楷体" w:hAnsi="楷体"/>
          <w:lang w:eastAsia="zh-Hans"/>
        </w:rPr>
      </w:pPr>
    </w:p>
    <w:p w14:paraId="4FE9764D" w14:textId="77777777" w:rsidR="0041543C" w:rsidRDefault="0041543C">
      <w:pPr>
        <w:widowControl w:val="0"/>
        <w:spacing w:after="360" w:line="320" w:lineRule="exact"/>
        <w:jc w:val="both"/>
        <w:rPr>
          <w:rFonts w:ascii="楷体" w:eastAsia="楷体" w:hAnsi="楷体"/>
          <w:lang w:eastAsia="zh-Hans"/>
        </w:rPr>
      </w:pPr>
    </w:p>
    <w:p w14:paraId="4A6C55F8" w14:textId="77777777" w:rsidR="0041543C" w:rsidRDefault="0041543C">
      <w:pPr>
        <w:widowControl w:val="0"/>
        <w:spacing w:after="360" w:line="320" w:lineRule="exact"/>
        <w:jc w:val="both"/>
        <w:rPr>
          <w:rFonts w:ascii="楷体" w:eastAsia="楷体" w:hAnsi="楷体"/>
          <w:lang w:eastAsia="zh-Hans"/>
        </w:rPr>
      </w:pPr>
    </w:p>
    <w:p w14:paraId="392AD772" w14:textId="77777777" w:rsidR="0041543C" w:rsidRDefault="0041543C">
      <w:pPr>
        <w:widowControl w:val="0"/>
        <w:spacing w:after="360" w:line="320" w:lineRule="exact"/>
        <w:jc w:val="center"/>
        <w:rPr>
          <w:rFonts w:ascii="楷体" w:eastAsia="楷体" w:hAnsi="楷体"/>
          <w:lang w:eastAsia="zh-Hans"/>
        </w:rPr>
      </w:pPr>
    </w:p>
    <w:p w14:paraId="3B980DC6" w14:textId="5B6C65EB" w:rsidR="0041543C" w:rsidRDefault="000729A5">
      <w:pPr>
        <w:widowControl w:val="0"/>
        <w:spacing w:after="360" w:line="320" w:lineRule="exact"/>
        <w:jc w:val="both"/>
        <w:rPr>
          <w:rFonts w:ascii="楷体" w:eastAsia="楷体" w:hAnsi="楷体"/>
          <w:lang w:val="en-US"/>
        </w:rPr>
      </w:pPr>
      <w:r>
        <w:rPr>
          <w:rFonts w:ascii="楷体" w:eastAsia="楷体" w:hAnsi="楷体"/>
        </w:rPr>
        <w:lastRenderedPageBreak/>
        <w:t>本页为《关于深圳美兔科技有限公司之</w:t>
      </w:r>
      <w:r>
        <w:rPr>
          <w:rFonts w:ascii="楷体" w:eastAsia="楷体" w:hAnsi="楷体" w:hint="eastAsia"/>
          <w:lang w:val="en-US" w:eastAsia="zh-Hans"/>
        </w:rPr>
        <w:t>交易文件的补充协议</w:t>
      </w:r>
      <w:r>
        <w:rPr>
          <w:rFonts w:ascii="楷体" w:eastAsia="楷体" w:hAnsi="楷体"/>
        </w:rPr>
        <w:t>》签署页。此证，本协议的每一方已签署或促使其正式授权的代表于文首所载的日期签署本协议，以昭信守。</w:t>
      </w:r>
    </w:p>
    <w:p w14:paraId="53554B35" w14:textId="77777777" w:rsidR="0041543C" w:rsidRDefault="0041543C">
      <w:pPr>
        <w:pStyle w:val="1"/>
        <w:widowControl w:val="0"/>
        <w:tabs>
          <w:tab w:val="left" w:pos="851"/>
        </w:tabs>
        <w:spacing w:after="360" w:line="320" w:lineRule="exact"/>
        <w:ind w:firstLineChars="0" w:firstLine="0"/>
        <w:rPr>
          <w:rFonts w:ascii="楷体" w:eastAsia="楷体" w:hAnsi="楷体"/>
          <w:b/>
          <w:bCs/>
          <w:lang w:val="en-US"/>
        </w:rPr>
      </w:pPr>
    </w:p>
    <w:p w14:paraId="0A3307C6"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hint="eastAsia"/>
          <w:b/>
          <w:bCs/>
          <w:lang w:val="en-US"/>
        </w:rPr>
        <w:t>上海瞬风企业咨询管理合伙企业（有限合伙）</w:t>
      </w:r>
      <w:r>
        <w:rPr>
          <w:rFonts w:ascii="楷体" w:eastAsia="楷体" w:hAnsi="楷体" w:hint="eastAsia"/>
          <w:lang w:val="en-US"/>
        </w:rPr>
        <w:t>（盖章）</w:t>
      </w:r>
    </w:p>
    <w:p w14:paraId="62BDF066" w14:textId="77777777" w:rsidR="0041543C" w:rsidRDefault="000729A5">
      <w:pPr>
        <w:pStyle w:val="1"/>
        <w:widowControl w:val="0"/>
        <w:tabs>
          <w:tab w:val="left" w:pos="851"/>
        </w:tabs>
        <w:spacing w:after="360" w:line="320" w:lineRule="exact"/>
        <w:ind w:firstLineChars="0" w:firstLine="0"/>
        <w:rPr>
          <w:rFonts w:ascii="楷体" w:eastAsia="楷体" w:hAnsi="楷体"/>
        </w:rPr>
      </w:pPr>
      <w:r>
        <w:rPr>
          <w:rFonts w:ascii="楷体" w:eastAsia="楷体" w:hAnsi="楷体"/>
        </w:rPr>
        <w:t>授权代表签署：____________________</w:t>
      </w:r>
    </w:p>
    <w:p w14:paraId="2BBC5F1C" w14:textId="77777777" w:rsidR="0041543C" w:rsidRDefault="0041543C">
      <w:pPr>
        <w:widowControl w:val="0"/>
        <w:spacing w:after="360" w:line="320" w:lineRule="exact"/>
        <w:jc w:val="both"/>
        <w:rPr>
          <w:rFonts w:ascii="楷体" w:eastAsia="楷体" w:hAnsi="楷体"/>
          <w:b/>
          <w:bCs/>
          <w:lang w:eastAsia="zh-Hans"/>
        </w:rPr>
      </w:pPr>
    </w:p>
    <w:sectPr w:rsidR="0041543C">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29994" w14:textId="77777777" w:rsidR="00786682" w:rsidRDefault="00786682">
      <w:pPr>
        <w:spacing w:after="0" w:line="240" w:lineRule="auto"/>
      </w:pPr>
      <w:r>
        <w:separator/>
      </w:r>
    </w:p>
  </w:endnote>
  <w:endnote w:type="continuationSeparator" w:id="0">
    <w:p w14:paraId="2832D4F4" w14:textId="77777777" w:rsidR="00786682" w:rsidRDefault="00786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楷体">
    <w:altName w:val="汉仪楷体KW"/>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52C8D" w14:textId="77777777" w:rsidR="0041543C" w:rsidRDefault="0041543C">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D6F8" w14:textId="77777777" w:rsidR="0041543C" w:rsidRDefault="0041543C">
    <w:pPr>
      <w:pStyle w:val="a7"/>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72DF1" w14:textId="77777777" w:rsidR="0041543C" w:rsidRDefault="0041543C">
    <w:pPr>
      <w:pStyle w:val="a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D31F" w14:textId="77777777" w:rsidR="0041543C" w:rsidRDefault="0041543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CC561" w14:textId="77777777" w:rsidR="00786682" w:rsidRDefault="00786682">
      <w:pPr>
        <w:spacing w:after="0" w:line="240" w:lineRule="auto"/>
      </w:pPr>
      <w:r>
        <w:separator/>
      </w:r>
    </w:p>
  </w:footnote>
  <w:footnote w:type="continuationSeparator" w:id="0">
    <w:p w14:paraId="2ABCD036" w14:textId="77777777" w:rsidR="00786682" w:rsidRDefault="00786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F6BCB"/>
    <w:multiLevelType w:val="multilevel"/>
    <w:tmpl w:val="1B4F6BCB"/>
    <w:lvl w:ilvl="0">
      <w:start w:val="1"/>
      <w:numFmt w:val="decimal"/>
      <w:lvlText w:val="第%1条"/>
      <w:lvlJc w:val="left"/>
      <w:pPr>
        <w:ind w:left="4166" w:hanging="480"/>
      </w:pPr>
      <w:rPr>
        <w:rFonts w:hint="eastAsia"/>
        <w:b/>
        <w:lang w:val="en-GB"/>
      </w:rPr>
    </w:lvl>
    <w:lvl w:ilvl="1">
      <w:start w:val="1"/>
      <w:numFmt w:val="decimal"/>
      <w:lvlText w:val="2.%2"/>
      <w:lvlJc w:val="left"/>
      <w:pPr>
        <w:ind w:left="1380" w:hanging="480"/>
      </w:pPr>
      <w:rPr>
        <w:rFonts w:hint="eastAsia"/>
        <w:b w:val="0"/>
        <w:i w:val="0"/>
      </w:rPr>
    </w:lvl>
    <w:lvl w:ilvl="2">
      <w:start w:val="1"/>
      <w:numFmt w:val="decimal"/>
      <w:lvlText w:val="%1.%2.%3"/>
      <w:lvlJc w:val="right"/>
      <w:pPr>
        <w:ind w:left="1048" w:hanging="480"/>
      </w:pPr>
      <w:rPr>
        <w:rFonts w:ascii="Times New Roman" w:hAnsi="Times New Roman" w:cs="Times New Roman" w:hint="default"/>
        <w:b w:val="0"/>
        <w:i w:val="0"/>
      </w:rPr>
    </w:lvl>
    <w:lvl w:ilvl="3">
      <w:start w:val="1"/>
      <w:numFmt w:val="decimal"/>
      <w:lvlText w:val="%4."/>
      <w:lvlJc w:val="left"/>
      <w:pPr>
        <w:ind w:left="2340" w:hanging="480"/>
      </w:pPr>
      <w:rPr>
        <w:rFonts w:hint="eastAsia"/>
      </w:rPr>
    </w:lvl>
    <w:lvl w:ilvl="4">
      <w:start w:val="1"/>
      <w:numFmt w:val="lowerLetter"/>
      <w:lvlText w:val="%5)"/>
      <w:lvlJc w:val="left"/>
      <w:pPr>
        <w:ind w:left="2820" w:hanging="480"/>
      </w:pPr>
      <w:rPr>
        <w:rFonts w:hint="eastAsia"/>
      </w:rPr>
    </w:lvl>
    <w:lvl w:ilvl="5">
      <w:start w:val="1"/>
      <w:numFmt w:val="lowerRoman"/>
      <w:lvlText w:val="%6."/>
      <w:lvlJc w:val="right"/>
      <w:pPr>
        <w:ind w:left="3300" w:hanging="480"/>
      </w:pPr>
      <w:rPr>
        <w:rFonts w:hint="eastAsia"/>
      </w:rPr>
    </w:lvl>
    <w:lvl w:ilvl="6">
      <w:start w:val="1"/>
      <w:numFmt w:val="decimal"/>
      <w:lvlText w:val="%7."/>
      <w:lvlJc w:val="left"/>
      <w:pPr>
        <w:ind w:left="3780" w:hanging="480"/>
      </w:pPr>
      <w:rPr>
        <w:rFonts w:hint="eastAsia"/>
      </w:rPr>
    </w:lvl>
    <w:lvl w:ilvl="7">
      <w:start w:val="1"/>
      <w:numFmt w:val="lowerLetter"/>
      <w:lvlText w:val="%8)"/>
      <w:lvlJc w:val="left"/>
      <w:pPr>
        <w:ind w:left="4260" w:hanging="480"/>
      </w:pPr>
      <w:rPr>
        <w:rFonts w:hint="eastAsia"/>
      </w:rPr>
    </w:lvl>
    <w:lvl w:ilvl="8">
      <w:start w:val="1"/>
      <w:numFmt w:val="lowerRoman"/>
      <w:lvlText w:val="%9."/>
      <w:lvlJc w:val="right"/>
      <w:pPr>
        <w:ind w:left="4740" w:hanging="480"/>
      </w:pPr>
      <w:rPr>
        <w:rFonts w:hint="eastAsia"/>
      </w:rPr>
    </w:lvl>
  </w:abstractNum>
  <w:abstractNum w:abstractNumId="1" w15:restartNumberingAfterBreak="0">
    <w:nsid w:val="20D13452"/>
    <w:multiLevelType w:val="multilevel"/>
    <w:tmpl w:val="20D13452"/>
    <w:lvl w:ilvl="0">
      <w:start w:val="1"/>
      <w:numFmt w:val="decimal"/>
      <w:lvlText w:val="(%1)"/>
      <w:lvlJc w:val="left"/>
      <w:pPr>
        <w:ind w:left="420" w:hanging="420"/>
      </w:pPr>
      <w:rPr>
        <w:rFonts w:ascii="Calibri" w:hAnsi="Calibri" w:cs="Calibri"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7E33A5"/>
    <w:multiLevelType w:val="multilevel"/>
    <w:tmpl w:val="637E33A5"/>
    <w:lvl w:ilvl="0">
      <w:start w:val="1"/>
      <w:numFmt w:val="decimal"/>
      <w:lvlText w:val="2.%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A126C7"/>
    <w:multiLevelType w:val="multilevel"/>
    <w:tmpl w:val="7BA126C7"/>
    <w:lvl w:ilvl="0">
      <w:start w:val="1"/>
      <w:numFmt w:val="decimal"/>
      <w:lvlText w:val="1.%1"/>
      <w:lvlJc w:val="left"/>
      <w:pPr>
        <w:ind w:left="720" w:hanging="360"/>
      </w:pPr>
      <w:rPr>
        <w:rFonts w:hint="eastAsia"/>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7399629">
    <w:abstractNumId w:val="1"/>
  </w:num>
  <w:num w:numId="2" w16cid:durableId="909583636">
    <w:abstractNumId w:val="3"/>
  </w:num>
  <w:num w:numId="3" w16cid:durableId="732234377">
    <w:abstractNumId w:val="2"/>
  </w:num>
  <w:num w:numId="4" w16cid:durableId="173750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ZlM2UxMDAyYmIxYThjNGUwMjFkYjg5NmE0ODJiNjcifQ=="/>
  </w:docVars>
  <w:rsids>
    <w:rsidRoot w:val="75FA9A9A"/>
    <w:rsid w:val="75FA9A9A"/>
    <w:rsid w:val="C5FB2A24"/>
    <w:rsid w:val="DBFF881F"/>
    <w:rsid w:val="DFB9BD3C"/>
    <w:rsid w:val="F1FAA818"/>
    <w:rsid w:val="F8B7F4AE"/>
    <w:rsid w:val="FEDFBCF9"/>
    <w:rsid w:val="00006837"/>
    <w:rsid w:val="000148A4"/>
    <w:rsid w:val="00060E26"/>
    <w:rsid w:val="000729A5"/>
    <w:rsid w:val="000A5D67"/>
    <w:rsid w:val="000C2077"/>
    <w:rsid w:val="000D4185"/>
    <w:rsid w:val="000E5169"/>
    <w:rsid w:val="00107EE8"/>
    <w:rsid w:val="001A34A9"/>
    <w:rsid w:val="00245889"/>
    <w:rsid w:val="00256803"/>
    <w:rsid w:val="002815EE"/>
    <w:rsid w:val="002B0FDB"/>
    <w:rsid w:val="002E4BE4"/>
    <w:rsid w:val="0034219A"/>
    <w:rsid w:val="0036698C"/>
    <w:rsid w:val="00373223"/>
    <w:rsid w:val="003D7AE0"/>
    <w:rsid w:val="003E189F"/>
    <w:rsid w:val="0040354F"/>
    <w:rsid w:val="0041543C"/>
    <w:rsid w:val="00427B27"/>
    <w:rsid w:val="00441929"/>
    <w:rsid w:val="00480CE8"/>
    <w:rsid w:val="005845D6"/>
    <w:rsid w:val="00636D05"/>
    <w:rsid w:val="00651DEA"/>
    <w:rsid w:val="006920D4"/>
    <w:rsid w:val="006A05DC"/>
    <w:rsid w:val="006F0EFE"/>
    <w:rsid w:val="007176E5"/>
    <w:rsid w:val="00745F17"/>
    <w:rsid w:val="00764AB2"/>
    <w:rsid w:val="00786682"/>
    <w:rsid w:val="007C59D3"/>
    <w:rsid w:val="00862584"/>
    <w:rsid w:val="00874E0D"/>
    <w:rsid w:val="008756C3"/>
    <w:rsid w:val="0087708F"/>
    <w:rsid w:val="008E03AE"/>
    <w:rsid w:val="0096287E"/>
    <w:rsid w:val="00A84C2E"/>
    <w:rsid w:val="00A857DF"/>
    <w:rsid w:val="00B0731E"/>
    <w:rsid w:val="00B855BF"/>
    <w:rsid w:val="00B86C0C"/>
    <w:rsid w:val="00BA00AE"/>
    <w:rsid w:val="00BC0F0C"/>
    <w:rsid w:val="00BF4CD7"/>
    <w:rsid w:val="00C06F42"/>
    <w:rsid w:val="00C96C4B"/>
    <w:rsid w:val="00CC7F87"/>
    <w:rsid w:val="00CE3CC7"/>
    <w:rsid w:val="00D25AA8"/>
    <w:rsid w:val="00D34E5B"/>
    <w:rsid w:val="00D75759"/>
    <w:rsid w:val="00D945A4"/>
    <w:rsid w:val="00DC748D"/>
    <w:rsid w:val="00DD4647"/>
    <w:rsid w:val="00DE0761"/>
    <w:rsid w:val="00E55C78"/>
    <w:rsid w:val="00F059AC"/>
    <w:rsid w:val="00F55034"/>
    <w:rsid w:val="00FD061C"/>
    <w:rsid w:val="01237468"/>
    <w:rsid w:val="2FD7657C"/>
    <w:rsid w:val="32026F8E"/>
    <w:rsid w:val="35D66485"/>
    <w:rsid w:val="3FE7FD9C"/>
    <w:rsid w:val="41CE53D7"/>
    <w:rsid w:val="47D30394"/>
    <w:rsid w:val="57F77A87"/>
    <w:rsid w:val="614F583C"/>
    <w:rsid w:val="642505B5"/>
    <w:rsid w:val="72BF0DCA"/>
    <w:rsid w:val="74FE0FCD"/>
    <w:rsid w:val="75674808"/>
    <w:rsid w:val="75FA9A9A"/>
    <w:rsid w:val="7B18234E"/>
    <w:rsid w:val="7C4453CC"/>
    <w:rsid w:val="7F759C5E"/>
    <w:rsid w:val="7FDF4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B4902E5"/>
  <w15:docId w15:val="{192B1557-047C-4BE5-ACEB-A6DDB031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mbria" w:hAnsi="Cambria"/>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style>
  <w:style w:type="paragraph" w:styleId="a7">
    <w:name w:val="footer"/>
    <w:basedOn w:val="a"/>
    <w:qFormat/>
    <w:pPr>
      <w:tabs>
        <w:tab w:val="center" w:pos="4153"/>
        <w:tab w:val="right" w:pos="8306"/>
      </w:tabs>
      <w:snapToGrid w:val="0"/>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character" w:styleId="a9">
    <w:name w:val="annotation reference"/>
    <w:basedOn w:val="a0"/>
    <w:qFormat/>
    <w:rPr>
      <w:sz w:val="21"/>
      <w:szCs w:val="21"/>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中等深浅网格 1 - 强调文字颜色 21"/>
    <w:basedOn w:val="a"/>
    <w:uiPriority w:val="99"/>
    <w:qFormat/>
    <w:pPr>
      <w:ind w:firstLineChars="200" w:firstLine="420"/>
    </w:pPr>
  </w:style>
  <w:style w:type="paragraph" w:customStyle="1" w:styleId="ListParagraph1">
    <w:name w:val="List Paragraph1"/>
    <w:basedOn w:val="a"/>
    <w:uiPriority w:val="34"/>
    <w:qFormat/>
    <w:pPr>
      <w:ind w:firstLineChars="200" w:firstLine="420"/>
    </w:pPr>
  </w:style>
  <w:style w:type="paragraph" w:customStyle="1" w:styleId="-13">
    <w:name w:val="彩色列表 - 强调文字颜色 13"/>
    <w:basedOn w:val="a"/>
    <w:uiPriority w:val="34"/>
    <w:qFormat/>
    <w:pPr>
      <w:ind w:firstLineChars="200" w:firstLine="420"/>
    </w:pPr>
  </w:style>
  <w:style w:type="paragraph" w:customStyle="1" w:styleId="1">
    <w:name w:val="列出段落1"/>
    <w:basedOn w:val="a"/>
    <w:uiPriority w:val="34"/>
    <w:qFormat/>
    <w:pPr>
      <w:ind w:firstLineChars="200" w:firstLine="420"/>
    </w:pPr>
  </w:style>
  <w:style w:type="character" w:customStyle="1" w:styleId="postbody2">
    <w:name w:val="postbody2"/>
    <w:basedOn w:val="a0"/>
    <w:qFormat/>
  </w:style>
  <w:style w:type="paragraph" w:customStyle="1" w:styleId="ListParagraph2">
    <w:name w:val="List Paragraph2"/>
    <w:basedOn w:val="a"/>
    <w:uiPriority w:val="99"/>
    <w:qFormat/>
    <w:pPr>
      <w:ind w:left="720"/>
      <w:contextualSpacing/>
    </w:pPr>
  </w:style>
  <w:style w:type="character" w:customStyle="1" w:styleId="a6">
    <w:name w:val="批注文字 字符"/>
    <w:basedOn w:val="a0"/>
    <w:link w:val="a4"/>
    <w:qFormat/>
    <w:rPr>
      <w:rFonts w:ascii="Cambria" w:hAnsi="Cambria"/>
      <w:kern w:val="2"/>
      <w:sz w:val="24"/>
      <w:szCs w:val="24"/>
    </w:rPr>
  </w:style>
  <w:style w:type="character" w:customStyle="1" w:styleId="a5">
    <w:name w:val="批注主题 字符"/>
    <w:basedOn w:val="a6"/>
    <w:link w:val="a3"/>
    <w:qFormat/>
    <w:rPr>
      <w:rFonts w:ascii="Cambria" w:hAnsi="Cambria"/>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mango</dc:creator>
  <cp:lastModifiedBy>luo lodo</cp:lastModifiedBy>
  <cp:revision>8</cp:revision>
  <cp:lastPrinted>2022-11-07T11:18:00Z</cp:lastPrinted>
  <dcterms:created xsi:type="dcterms:W3CDTF">2022-11-10T03:06:00Z</dcterms:created>
  <dcterms:modified xsi:type="dcterms:W3CDTF">2023-02-22T05:33:00Z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y fmtid="{D5CDD505-2E9C-101B-9397-08002B2CF9AE}" pid="3" name="ICV">
    <vt:lpwstr>4AC12D61C0C44584A0C605251D6DB083</vt:lpwstr>
  </property>
</Properties>
</file>