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高盟2023年收入规划</w:t>
      </w:r>
    </w:p>
    <w:p>
      <w:p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目标：使高盟2023年收入达到500万以上，达到申请国家高新的标准。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现状：2022年高盟的全年收入约为41万，差距459万。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规划：</w:t>
      </w:r>
    </w:p>
    <w:p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将老师咨询部分的佣金收入（纯佣部分），由老师公司直接给到高盟；</w:t>
      </w:r>
    </w:p>
    <w:p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名目：技术服务费（如：ODOO系统开发及技术服务费）</w:t>
      </w:r>
    </w:p>
    <w:p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课题如下（红色数字的课题是一般纳税人，存在税金补偿问题）</w:t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02000" cy="2343150"/>
            <wp:effectExtent l="0" t="0" r="0" b="6350"/>
            <wp:docPr id="1" name="图片 1" descr="167757764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775776469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需要的配合：</w:t>
      </w:r>
    </w:p>
    <w:p>
      <w:pPr>
        <w:numPr>
          <w:ilvl w:val="1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需要与老师沟通：签协议。</w:t>
      </w:r>
      <w:r>
        <w:rPr>
          <w:rFonts w:hint="eastAsia"/>
          <w:lang w:val="en-US" w:eastAsia="zh-CN"/>
        </w:rPr>
        <w:t>由老师公司与高盟签协议（协议内容为：高盟为老师公司提供软件技术服务）。</w:t>
      </w:r>
    </w:p>
    <w:p>
      <w:pPr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需要与老师沟通：付款及发票。</w:t>
      </w:r>
      <w:r>
        <w:rPr>
          <w:rFonts w:hint="eastAsia"/>
          <w:lang w:val="en-US" w:eastAsia="zh-CN"/>
        </w:rPr>
        <w:t>由老师公司直接将佣金款付到高盟，由高盟开票给老师公司（开给一般纳税人公司3%专用发票；开给小规模纳税人普通发票）。</w:t>
      </w:r>
    </w:p>
    <w:p>
      <w:pPr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税金补偿。</w:t>
      </w:r>
      <w:r>
        <w:rPr>
          <w:rFonts w:hint="eastAsia"/>
          <w:lang w:val="en-US" w:eastAsia="zh-CN"/>
        </w:rPr>
        <w:t>一般纳税人课题，为了不影响老师公司的增值税进项税额，可以经予3%的税金补偿（即少收佣金收入的3%）；小规模纳税税人课题，不存在补偿问题。</w:t>
      </w:r>
    </w:p>
    <w:p>
      <w:pPr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保密</w:t>
      </w:r>
      <w:r>
        <w:rPr>
          <w:rFonts w:hint="eastAsia"/>
          <w:lang w:val="en-US" w:eastAsia="zh-CN"/>
        </w:rPr>
        <w:t>：需要老师与内部相关的小伙伴保密。</w:t>
      </w:r>
    </w:p>
    <w:p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规划开始执行日：暂定2023年3月1日至2024年2月29日。</w:t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本规划优劣点</w:t>
      </w:r>
    </w:p>
    <w:p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优：不影响学友界面；收入真实；节省税金约12万。</w:t>
      </w:r>
    </w:p>
    <w:p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劣：需要与老师沟通并得到其配合；高维利润被转移到了高盟。</w:t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9B5EBC"/>
    <w:multiLevelType w:val="multilevel"/>
    <w:tmpl w:val="D49B5E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  <w:docVar w:name="KSO_WPS_MARK_KEY" w:val="e8d29fa1-731c-4d4f-a11d-2e7cf436ecc0"/>
  </w:docVars>
  <w:rsids>
    <w:rsidRoot w:val="00000000"/>
    <w:rsid w:val="0FF7237E"/>
    <w:rsid w:val="17C062B9"/>
    <w:rsid w:val="28C01A4F"/>
    <w:rsid w:val="32475E07"/>
    <w:rsid w:val="441B0C8D"/>
    <w:rsid w:val="499C039F"/>
    <w:rsid w:val="5002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433</Words>
  <Characters>461</Characters>
  <Lines>0</Lines>
  <Paragraphs>0</Paragraphs>
  <TotalTime>98</TotalTime>
  <ScaleCrop>false</ScaleCrop>
  <LinksUpToDate>false</LinksUpToDate>
  <CharactersWithSpaces>463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2023-02-28T07:11:00Z</dcterms:created>
  <dc:creator>CHENYANQIN</dc:creator>
  <cp:lastModifiedBy>陈延琴</cp:lastModifiedBy>
  <dcterms:modified xsi:type="dcterms:W3CDTF">2023-02-28T09:57:38Z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80B5B7DF0C7B419096A75EED050B7C2B</vt:lpwstr>
  </property>
</Properties>
</file>