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6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551"/>
        <w:gridCol w:w="1216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7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高维新型产品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私董会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）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价值验证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3551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产品中心</w:t>
            </w:r>
          </w:p>
        </w:tc>
        <w:tc>
          <w:tcPr>
            <w:tcW w:w="1216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205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林香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3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4 月 5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  <w:highlight w:val="none"/>
              </w:rPr>
              <w:t xml:space="preserve">  </w:t>
            </w:r>
            <w:r>
              <w:rPr>
                <w:rFonts w:ascii="微软雅黑" w:hAnsi="微软雅黑" w:eastAsia="微软雅黑"/>
                <w:sz w:val="24"/>
                <w:szCs w:val="24"/>
                <w:highlight w:val="none"/>
              </w:rPr>
              <w:sym w:font="Wingdings 2" w:char="00A3"/>
            </w: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  <w:highlight w:val="none"/>
              </w:rPr>
              <w:t xml:space="preserve"> 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微软雅黑" w:hAnsi="微软雅黑" w:eastAsia="微软雅黑"/>
                <w:sz w:val="24"/>
                <w:szCs w:val="24"/>
                <w:highlight w:val="none"/>
              </w:rPr>
              <w:sym w:font="Wingdings 2" w:char="0052"/>
            </w:r>
            <w:r>
              <w:rPr>
                <w:rFonts w:hint="eastAsia" w:ascii="微软雅黑" w:hAnsi="微软雅黑" w:eastAsia="微软雅黑"/>
                <w:sz w:val="24"/>
                <w:szCs w:val="24"/>
                <w:highlight w:val="none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ascii="微软雅黑" w:hAnsi="微软雅黑" w:eastAsia="微软雅黑"/>
                <w:color w:val="E7E6E6"/>
                <w:sz w:val="24"/>
                <w:szCs w:val="24"/>
              </w:rPr>
              <w:t>□</w:t>
            </w:r>
            <w:r>
              <w:rPr>
                <w:rFonts w:hint="eastAsia" w:ascii="微软雅黑" w:hAnsi="微软雅黑" w:eastAsia="微软雅黑"/>
                <w:color w:val="E7E6E6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color w:val="E7E6E6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color w:val="E7E6E6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7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4 月 5 日 - 2022 年 6月 20日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9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随着高维逐渐壮大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班主任们一边负责课程招生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开班运营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一边负责对沉淀在微信端的学友做私域运营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但由于时间精力有限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无法保持对单个学友的持续关注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因此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在可预见的高维发展趋势里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对于重点客户的关系经营显得愈发重要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</w:p>
          <w:p>
            <w:pPr>
              <w:numPr>
                <w:ilvl w:val="0"/>
                <w:numId w:val="1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促进高价值学友对高维的口碑和粘性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1"/>
              </w:num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能够在创始人陪跑服务的过程中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更加及时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对症地给到学友实际的帮助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增强对大客户的全生命周期管理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center"/>
          </w:tcPr>
          <w:p>
            <w:pPr>
              <w:snapToGrid w:val="0"/>
              <w:ind w:left="0"/>
              <w:jc w:val="both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私董会产品的价值验证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大客户关系经营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全生命周期管理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该阶段定义为能够根据学友需求有效针对性课程推荐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促进转化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5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</w:p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关系经营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举办线上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线下私董会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收获每一位参与者的积极反馈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以学友在会中的启发收获感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会后的积极反馈为准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）；</w:t>
            </w:r>
          </w:p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大客户全生命周期管理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bookmarkStart w:id="0" w:name="_GoBack"/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能够充分了解学友的学习需求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做课程精准推荐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且能够有效刺激至少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单后端转化</w:t>
            </w:r>
            <w:bookmarkEnd w:id="0"/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2"/>
              </w:numPr>
              <w:snapToGrid w:val="0"/>
              <w:ind w:left="0" w:leftChars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val="en-US" w:eastAsia="zh-Hans"/>
              </w:rPr>
              <w:t>经验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萃取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val="en-US" w:eastAsia="zh-Hans"/>
              </w:rPr>
              <w:t>沉淀出具有高维特色的线上、线下私董会产品设计标准与实施流程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以KK为代表的公司级需求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firstLine="240" w:firstLineChars="100"/>
              <w:jc w:val="both"/>
              <w:rPr>
                <w:rFonts w:ascii="微软雅黑" w:hAnsi="微软雅黑" w:eastAsia="微软雅黑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color w:val="auto"/>
                <w:sz w:val="24"/>
                <w:szCs w:val="24"/>
              </w:rPr>
              <w:t>项目成本</w:t>
            </w:r>
          </w:p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auto"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私董会详情页设计费用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线下私董会订餐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打车等费用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500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</w:p>
        </w:tc>
        <w:tc>
          <w:tcPr>
            <w:tcW w:w="6817" w:type="dxa"/>
            <w:gridSpan w:val="3"/>
            <w:vMerge w:val="restart"/>
            <w:tcBorders>
              <w:top w:val="single" w:color="DEE3EA" w:sz="8" w:space="0"/>
              <w:left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</w:p>
          <w:p>
            <w:pPr>
              <w:numPr>
                <w:ilvl w:val="0"/>
                <w:numId w:val="3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老师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需要与对应课题的老师确认交付内容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形式等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3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班主任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学友邀约与跟进转化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主持人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善于提出好问题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帮助学友梳理焦点问题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挖掘学习需求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。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6817" w:type="dxa"/>
            <w:gridSpan w:val="3"/>
            <w:vMerge w:val="continue"/>
            <w:tcBorders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12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林香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丹纯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可馨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8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</w:p>
          <w:p>
            <w:pPr>
              <w:numPr>
                <w:ilvl w:val="0"/>
                <w:numId w:val="4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缺乏对学友现阶段需求的详细了解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有可能推荐的私董会主题与学友急需的帮助点不一致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4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私董会中话题的深度与广度需要做好边界管理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4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私董会线上交付的形式本身是否影响交付效果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或从学友的认知角度如何看待线上效果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也会影响到线上产品的价值感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numPr>
                <w:ilvl w:val="0"/>
                <w:numId w:val="4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价值验证阶段主持人以KK为主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而其对于创始人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企业经营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B端到端服务本身的理解很深入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能够有效与老师形成默契配合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后续的可持续经营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如何摆脱对KK的依赖依然能够实现高价值服务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9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color w:val="FF0000"/>
                <w:sz w:val="24"/>
                <w:szCs w:val="24"/>
              </w:rPr>
              <w:t>150</w:t>
            </w:r>
            <w:r>
              <w:rPr>
                <w:rFonts w:hint="eastAsia" w:ascii="微软雅黑" w:hAnsi="微软雅黑" w:eastAsia="微软雅黑"/>
                <w:color w:val="FF0000"/>
                <w:sz w:val="24"/>
                <w:szCs w:val="24"/>
                <w:lang w:val="en-US" w:eastAsia="zh-Hans"/>
              </w:rPr>
              <w:t>个棒棒糖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65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  <w:r>
        <w:rPr>
          <w:rFonts w:hint="default" w:ascii="微软雅黑" w:hAnsi="微软雅黑" w:eastAsia="微软雅黑"/>
          <w:sz w:val="24"/>
          <w:szCs w:val="24"/>
        </w:rPr>
        <w:t>备注：</w:t>
      </w: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  <w:r>
        <w:rPr>
          <w:rFonts w:hint="default" w:ascii="微软雅黑" w:hAnsi="微软雅黑" w:eastAsia="微软雅黑"/>
          <w:sz w:val="24"/>
          <w:szCs w:val="24"/>
        </w:rPr>
        <w:t>① 4、5级项目原则上由公司指派，或事先与CEO团队达成明确共识；</w:t>
      </w: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Confetti">
    <w:altName w:val="苹方-简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altName w:val="苹方-简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-450850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948ED"/>
    <w:multiLevelType w:val="singleLevel"/>
    <w:tmpl w:val="624948E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2494ABF"/>
    <w:multiLevelType w:val="singleLevel"/>
    <w:tmpl w:val="62494AB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2C95C3D"/>
    <w:multiLevelType w:val="singleLevel"/>
    <w:tmpl w:val="62C95C3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2C95F1D"/>
    <w:multiLevelType w:val="singleLevel"/>
    <w:tmpl w:val="62C95F1D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oNotDisplayPageBoundaries w:val="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372FFAA"/>
    <w:rsid w:val="243727CA"/>
    <w:rsid w:val="30456175"/>
    <w:rsid w:val="36772279"/>
    <w:rsid w:val="434067C1"/>
    <w:rsid w:val="568D20C3"/>
    <w:rsid w:val="5B4F731A"/>
    <w:rsid w:val="5EACF491"/>
    <w:rsid w:val="670B53D7"/>
    <w:rsid w:val="6EAF13B0"/>
    <w:rsid w:val="6F3E0A2C"/>
    <w:rsid w:val="71061E72"/>
    <w:rsid w:val="7A3B2499"/>
    <w:rsid w:val="7B7563D8"/>
    <w:rsid w:val="7C5E8A24"/>
    <w:rsid w:val="7E774DA0"/>
    <w:rsid w:val="A5EEE11A"/>
    <w:rsid w:val="B9F77DDA"/>
    <w:rsid w:val="BDAEE107"/>
    <w:rsid w:val="FCCF5DBF"/>
    <w:rsid w:val="FEE70ACB"/>
    <w:rsid w:val="FEFFAB99"/>
    <w:rsid w:val="FFEFD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18</Words>
  <Characters>106</Characters>
  <Lines>1</Lines>
  <Paragraphs>1</Paragraphs>
  <ScaleCrop>false</ScaleCrop>
  <LinksUpToDate>false</LinksUpToDate>
  <CharactersWithSpaces>123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2017-01-14T09:10:00Z</dcterms:created>
  <dc:creator>Tencent</dc:creator>
  <cp:lastModifiedBy>hivenliu</cp:lastModifiedBy>
  <dcterms:modified xsi:type="dcterms:W3CDTF">2022-07-09T22:00:52Z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  <property fmtid="{D5CDD505-2E9C-101B-9397-08002B2CF9AE}" pid="3" name="ICV">
    <vt:lpwstr>32E5876155EB4B62BE41AF4F22679BF5</vt:lpwstr>
  </property>
</Properties>
</file>