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CD1C4">
      <w:pPr>
        <w:pStyle w:val="2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协议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书</w:t>
      </w:r>
    </w:p>
    <w:p w14:paraId="7010AD9B">
      <w:pPr>
        <w:rPr>
          <w:rFonts w:hint="eastAsia"/>
        </w:rPr>
      </w:pPr>
    </w:p>
    <w:p w14:paraId="60B4547F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</w:rPr>
        <w:t>甲方：林慧余，身份证号：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[具体号码]</w:t>
      </w:r>
      <w:r>
        <w:rPr>
          <w:rFonts w:hint="eastAsia" w:ascii="宋体" w:hAnsi="宋体" w:eastAsia="宋体" w:cs="宋体"/>
          <w:sz w:val="24"/>
          <w:szCs w:val="24"/>
        </w:rPr>
        <w:t>，住所：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[详细地址]</w:t>
      </w:r>
    </w:p>
    <w:p w14:paraId="5C339C47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乙方：林传科，身份证号：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[具体号码]</w:t>
      </w:r>
      <w:r>
        <w:rPr>
          <w:rFonts w:hint="eastAsia" w:ascii="宋体" w:hAnsi="宋体" w:eastAsia="宋体" w:cs="宋体"/>
          <w:sz w:val="24"/>
          <w:szCs w:val="24"/>
        </w:rPr>
        <w:t>，住所：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[详细地址]</w:t>
      </w:r>
    </w:p>
    <w:p w14:paraId="6F1457CD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丙方：刘伟</w:t>
      </w:r>
      <w:r>
        <w:rPr>
          <w:rFonts w:hint="eastAsia" w:ascii="宋体" w:hAnsi="宋体" w:eastAsia="宋体" w:cs="宋体"/>
          <w:sz w:val="24"/>
          <w:szCs w:val="24"/>
        </w:rPr>
        <w:t>，身份证号：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[具体号码]</w:t>
      </w:r>
      <w:r>
        <w:rPr>
          <w:rFonts w:hint="eastAsia" w:ascii="宋体" w:hAnsi="宋体" w:eastAsia="宋体" w:cs="宋体"/>
          <w:sz w:val="24"/>
          <w:szCs w:val="24"/>
        </w:rPr>
        <w:t>，住所：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[详细地址]</w:t>
      </w:r>
    </w:p>
    <w:p w14:paraId="06C1EACE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丁方：刘发军</w:t>
      </w:r>
      <w:r>
        <w:rPr>
          <w:rFonts w:hint="eastAsia" w:ascii="宋体" w:hAnsi="宋体" w:eastAsia="宋体" w:cs="宋体"/>
          <w:sz w:val="24"/>
          <w:szCs w:val="24"/>
        </w:rPr>
        <w:t>，身份证号：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[具体号码]</w:t>
      </w:r>
      <w:r>
        <w:rPr>
          <w:rFonts w:hint="eastAsia" w:ascii="宋体" w:hAnsi="宋体" w:eastAsia="宋体" w:cs="宋体"/>
          <w:sz w:val="24"/>
          <w:szCs w:val="24"/>
        </w:rPr>
        <w:t>，住所：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[详细地址]</w:t>
      </w:r>
    </w:p>
    <w:p w14:paraId="10E48177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戊方：</w:t>
      </w:r>
      <w:r>
        <w:rPr>
          <w:rFonts w:hint="eastAsia" w:ascii="宋体" w:hAnsi="宋体" w:eastAsia="宋体" w:cs="宋体"/>
          <w:sz w:val="24"/>
          <w:szCs w:val="24"/>
        </w:rPr>
        <w:t>高维信息技术（深圳）有限公司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，统一信用代码：914403003427084712，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地址：深圳市罗湖区桂园街道鹿丹村社区滨河路1011号鹿丹大厦701F</w:t>
      </w:r>
    </w:p>
    <w:p w14:paraId="79A34F7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己方：高维投资（深圳）有限责任公司，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统一信用代码：91440300MA5DFQR29F，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地址：深圳市龙华新区民治街道人民路中航天逸A1-2501</w:t>
      </w:r>
    </w:p>
    <w:p w14:paraId="4B5819CF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（甲方、乙方、丙方、丁方合称“合伙人”）</w:t>
      </w:r>
    </w:p>
    <w:p w14:paraId="1940FF6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EB0283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甲方、乙方、丙方、丁方作为戊方、己方的合伙人，其中甲方</w:t>
      </w:r>
      <w:r>
        <w:rPr>
          <w:rFonts w:hint="eastAsia" w:ascii="宋体" w:hAnsi="宋体" w:eastAsia="宋体" w:cs="宋体"/>
          <w:sz w:val="24"/>
          <w:szCs w:val="24"/>
        </w:rPr>
        <w:t>通过深圳维基企业管理合伙企业（有限合伙）间接持有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戊方</w:t>
      </w:r>
      <w:r>
        <w:rPr>
          <w:rFonts w:hint="eastAsia" w:ascii="宋体" w:hAnsi="宋体" w:eastAsia="宋体" w:cs="宋体"/>
          <w:sz w:val="24"/>
          <w:szCs w:val="24"/>
        </w:rPr>
        <w:t xml:space="preserve"> 4% 的股权，通过深圳聚维管理咨询合伙企业（有限合伙）间接持有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戊方</w:t>
      </w:r>
      <w:r>
        <w:rPr>
          <w:rFonts w:hint="eastAsia" w:ascii="宋体" w:hAnsi="宋体" w:eastAsia="宋体" w:cs="宋体"/>
          <w:sz w:val="24"/>
          <w:szCs w:val="24"/>
        </w:rPr>
        <w:t xml:space="preserve"> 1% 的股权，合计间接持有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戊方</w:t>
      </w:r>
      <w:r>
        <w:rPr>
          <w:rFonts w:hint="eastAsia" w:ascii="宋体" w:hAnsi="宋体" w:eastAsia="宋体" w:cs="宋体"/>
          <w:sz w:val="24"/>
          <w:szCs w:val="24"/>
        </w:rPr>
        <w:t>5% 的股权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乙方通过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深圳市高思企业管理咨询有限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公司间接持有戊方31.7725%的股权，直接持有戊方3%的股权，</w:t>
      </w:r>
      <w:r>
        <w:rPr>
          <w:rFonts w:hint="eastAsia" w:ascii="宋体" w:hAnsi="宋体" w:eastAsia="宋体" w:cs="宋体"/>
          <w:sz w:val="24"/>
          <w:szCs w:val="24"/>
        </w:rPr>
        <w:t>穿透以后合计持有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戊方34.7725</w:t>
      </w:r>
      <w:r>
        <w:rPr>
          <w:rFonts w:hint="eastAsia" w:ascii="宋体" w:hAnsi="宋体" w:eastAsia="宋体" w:cs="宋体"/>
          <w:sz w:val="24"/>
          <w:szCs w:val="24"/>
        </w:rPr>
        <w:t>% 的股权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丙方通过深圳市先发优势企业管理咨询服务有限公司间接持有戊方13.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632%的股权，直接持有戊方2%的股权，</w:t>
      </w:r>
      <w:r>
        <w:rPr>
          <w:rFonts w:hint="eastAsia" w:ascii="宋体" w:hAnsi="宋体" w:eastAsia="宋体" w:cs="宋体"/>
          <w:sz w:val="24"/>
          <w:szCs w:val="24"/>
        </w:rPr>
        <w:t>穿透以后合计持有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戊方15.632</w:t>
      </w:r>
      <w:r>
        <w:rPr>
          <w:rFonts w:hint="eastAsia" w:ascii="宋体" w:hAnsi="宋体" w:eastAsia="宋体" w:cs="宋体"/>
          <w:sz w:val="24"/>
          <w:szCs w:val="24"/>
        </w:rPr>
        <w:t>% 的股权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丁方通过深圳实干邦咨询有限公司间接持有戊方11.076%的股权，直接持有戊方2%的股权，</w:t>
      </w:r>
      <w:r>
        <w:rPr>
          <w:rFonts w:hint="eastAsia" w:ascii="宋体" w:hAnsi="宋体" w:eastAsia="宋体" w:cs="宋体"/>
          <w:sz w:val="24"/>
          <w:szCs w:val="24"/>
        </w:rPr>
        <w:t>穿透以后合计持有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戊方13.076</w:t>
      </w:r>
      <w:r>
        <w:rPr>
          <w:rFonts w:hint="eastAsia" w:ascii="宋体" w:hAnsi="宋体" w:eastAsia="宋体" w:cs="宋体"/>
          <w:sz w:val="24"/>
          <w:szCs w:val="24"/>
        </w:rPr>
        <w:t>% 的股权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B98672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为了戊方未来的发展，现约定退出机制。</w:t>
      </w:r>
    </w:p>
    <w:p w14:paraId="5FFC094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64CD23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退出情形</w:t>
      </w:r>
    </w:p>
    <w:tbl>
      <w:tblPr>
        <w:tblStyle w:val="6"/>
        <w:tblW w:w="884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5405"/>
        <w:gridCol w:w="1135"/>
      </w:tblGrid>
      <w:tr w14:paraId="4CA9DA95">
        <w:trPr>
          <w:trHeight w:val="351" w:hRule="atLeast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E4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合伙年限</w:t>
            </w:r>
          </w:p>
        </w:tc>
        <w:tc>
          <w:tcPr>
            <w:tcW w:w="5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74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可申请保留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穿透以后合计持有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戊方的股权比例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16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回购价格</w:t>
            </w:r>
          </w:p>
        </w:tc>
      </w:tr>
      <w:tr w14:paraId="29F6CD6A">
        <w:trPr>
          <w:trHeight w:val="351" w:hRule="atLeast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0B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＜5年</w:t>
            </w:r>
          </w:p>
        </w:tc>
        <w:tc>
          <w:tcPr>
            <w:tcW w:w="5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22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</w:t>
            </w:r>
          </w:p>
        </w:tc>
        <w:tc>
          <w:tcPr>
            <w:tcW w:w="113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10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净资产</w:t>
            </w:r>
          </w:p>
        </w:tc>
      </w:tr>
      <w:tr w14:paraId="3B4C1C18">
        <w:trPr>
          <w:trHeight w:val="351" w:hRule="atLeast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B1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≥5年，不满6年</w:t>
            </w:r>
          </w:p>
        </w:tc>
        <w:tc>
          <w:tcPr>
            <w:tcW w:w="5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23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</w:t>
            </w:r>
          </w:p>
        </w:tc>
        <w:tc>
          <w:tcPr>
            <w:tcW w:w="113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A06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A8E622">
        <w:trPr>
          <w:trHeight w:val="351" w:hRule="atLeast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9D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≥6年，不满7年</w:t>
            </w:r>
          </w:p>
        </w:tc>
        <w:tc>
          <w:tcPr>
            <w:tcW w:w="5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87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113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786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F57488D">
        <w:trPr>
          <w:trHeight w:val="351" w:hRule="atLeast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B7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≥7年，不满8年</w:t>
            </w:r>
          </w:p>
        </w:tc>
        <w:tc>
          <w:tcPr>
            <w:tcW w:w="5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5E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113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A13D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D78AD2">
        <w:trPr>
          <w:trHeight w:val="351" w:hRule="atLeast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A3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≥8年，不满9年</w:t>
            </w:r>
          </w:p>
        </w:tc>
        <w:tc>
          <w:tcPr>
            <w:tcW w:w="5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C2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113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60C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0CF32B0">
        <w:trPr>
          <w:trHeight w:val="351" w:hRule="atLeast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5D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≥9年，不满10年</w:t>
            </w:r>
          </w:p>
        </w:tc>
        <w:tc>
          <w:tcPr>
            <w:tcW w:w="5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0C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113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2F1A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2BD8E2">
        <w:trPr>
          <w:trHeight w:val="1278" w:hRule="atLeast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F3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满10年，但年龄不到50岁</w:t>
            </w:r>
          </w:p>
        </w:tc>
        <w:tc>
          <w:tcPr>
            <w:tcW w:w="5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0A3A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以第9年为基础，每年在上年基础上增加10%，次年再在此基础上增加10%，直到50%为止。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比如，第10年、11年可以保留股权比例分别为25%*(1+10%)、25%*(1+10%)²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......</w:t>
            </w:r>
          </w:p>
        </w:tc>
        <w:tc>
          <w:tcPr>
            <w:tcW w:w="113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937A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09FE1D">
        <w:trPr>
          <w:trHeight w:val="971" w:hRule="atLeast"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F870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满10年，且年龄≥50岁，脱离一线管理岗位退出视为“退休”</w:t>
            </w:r>
          </w:p>
        </w:tc>
        <w:tc>
          <w:tcPr>
            <w:tcW w:w="5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B7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50%</w:t>
            </w:r>
          </w:p>
        </w:tc>
        <w:tc>
          <w:tcPr>
            <w:tcW w:w="113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F2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471017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回购程序</w:t>
      </w:r>
    </w:p>
    <w:p w14:paraId="24D543C1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合伙人申请退出及回购股权时，应提前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 xml:space="preserve"> [X] 日</w:t>
      </w:r>
      <w:r>
        <w:rPr>
          <w:rFonts w:hint="eastAsia" w:ascii="宋体" w:hAnsi="宋体" w:eastAsia="宋体" w:cs="宋体"/>
          <w:sz w:val="24"/>
          <w:szCs w:val="24"/>
        </w:rPr>
        <w:t>向其他合伙人提交书面申请，说明退出原因、退出时间、拟保留或回购的股权比例等信息。经全体合伙人协商一致后，按照本协议约定的回购价格和方式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由乙方或乙方指定第三人</w:t>
      </w:r>
      <w:r>
        <w:rPr>
          <w:rFonts w:hint="eastAsia" w:ascii="宋体" w:hAnsi="宋体" w:eastAsia="宋体" w:cs="宋体"/>
          <w:sz w:val="24"/>
          <w:szCs w:val="24"/>
        </w:rPr>
        <w:t>回购，并办理相关工商变更登记手续等。</w:t>
      </w:r>
    </w:p>
    <w:p w14:paraId="643FC8F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三、其他</w:t>
      </w:r>
    </w:p>
    <w:p w14:paraId="5B6601E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各方同意并确认，自本协议签署之日起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3CE2BB3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各方新取得的任何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戊方或己方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股权（无论是通过增资、受让股权或任何其他方式新增的直接或间接持有的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戊方、己方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股权）均应当受限于本协议约定的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退出机制安排。</w:t>
      </w:r>
    </w:p>
    <w:p w14:paraId="47D74F0F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戊方、己方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进行任何持股结构或组织形式调整，则无论各方经该等调整后通过何种形式直接或间接持有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戊方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股权，均不影响各方在本协议项下达成的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退出机制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安排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0C3393A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四、</w:t>
      </w:r>
      <w:r>
        <w:rPr>
          <w:rFonts w:hint="eastAsia" w:ascii="宋体" w:hAnsi="宋体" w:eastAsia="宋体" w:cs="宋体"/>
          <w:sz w:val="24"/>
          <w:szCs w:val="24"/>
        </w:rPr>
        <w:t>协议生效与变更</w:t>
      </w:r>
    </w:p>
    <w:p w14:paraId="249F8C77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本协议自各方签字（或盖章）之日起生效，一式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六</w:t>
      </w:r>
      <w:r>
        <w:rPr>
          <w:rFonts w:hint="eastAsia" w:ascii="宋体" w:hAnsi="宋体" w:eastAsia="宋体" w:cs="宋体"/>
          <w:sz w:val="24"/>
          <w:szCs w:val="24"/>
        </w:rPr>
        <w:t>份，各方各执一份，具有同等法律效力。</w:t>
      </w:r>
    </w:p>
    <w:p w14:paraId="12BB0D2D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本协议的任何变更或补充，须经全体协商一致，并签订书面变更或补充协议。</w:t>
      </w:r>
    </w:p>
    <w:p w14:paraId="1B1D0E6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以下无正文）</w:t>
      </w:r>
    </w:p>
    <w:p w14:paraId="7687AE2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AC88771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F5B573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C369B0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F4A79C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3BF555E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1D4175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3966F5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89C3CE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本页无正文，为签署页）</w:t>
      </w:r>
    </w:p>
    <w:p w14:paraId="2AF86DE1">
      <w:pPr>
        <w:pStyle w:val="8"/>
        <w:rPr>
          <w:rFonts w:hint="eastAsia" w:ascii="宋体" w:hAnsi="宋体" w:eastAsia="宋体" w:cs="宋体"/>
          <w:sz w:val="24"/>
          <w:szCs w:val="24"/>
        </w:rPr>
      </w:pPr>
    </w:p>
    <w:p w14:paraId="4BCC1010">
      <w:pPr>
        <w:pStyle w:val="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甲方（签字 / 盖章）：林慧余__________________</w:t>
      </w:r>
    </w:p>
    <w:p w14:paraId="7E6E2719">
      <w:pPr>
        <w:pStyle w:val="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23F8898E">
      <w:pPr>
        <w:pStyle w:val="8"/>
        <w:rPr>
          <w:rFonts w:hint="eastAsia" w:ascii="宋体" w:hAnsi="宋体" w:eastAsia="宋体" w:cs="宋体"/>
          <w:sz w:val="24"/>
          <w:szCs w:val="24"/>
        </w:rPr>
      </w:pPr>
    </w:p>
    <w:p w14:paraId="09F4047B">
      <w:pPr>
        <w:pStyle w:val="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乙方（签字 / 盖章）：林传科__________________</w:t>
      </w:r>
    </w:p>
    <w:p w14:paraId="714CED5F">
      <w:pPr>
        <w:pStyle w:val="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1A8B6B44">
      <w:pPr>
        <w:pStyle w:val="8"/>
        <w:rPr>
          <w:rFonts w:hint="eastAsia" w:ascii="宋体" w:hAnsi="宋体" w:eastAsia="宋体" w:cs="宋体"/>
          <w:sz w:val="24"/>
          <w:szCs w:val="24"/>
        </w:rPr>
      </w:pPr>
    </w:p>
    <w:p w14:paraId="13E7CE98">
      <w:pPr>
        <w:pStyle w:val="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方</w:t>
      </w:r>
      <w:r>
        <w:rPr>
          <w:rFonts w:hint="eastAsia" w:ascii="宋体" w:hAnsi="宋体" w:eastAsia="宋体" w:cs="宋体"/>
          <w:sz w:val="24"/>
          <w:szCs w:val="24"/>
        </w:rPr>
        <w:t>（签字 / 盖章）：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刘伟</w:t>
      </w:r>
      <w:r>
        <w:rPr>
          <w:rFonts w:hint="eastAsia" w:ascii="宋体" w:hAnsi="宋体" w:eastAsia="宋体" w:cs="宋体"/>
          <w:sz w:val="24"/>
          <w:szCs w:val="24"/>
        </w:rPr>
        <w:t>__________________</w:t>
      </w:r>
    </w:p>
    <w:p w14:paraId="445A0DA2">
      <w:pPr>
        <w:pStyle w:val="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218DADAB">
      <w:pPr>
        <w:pStyle w:val="8"/>
        <w:rPr>
          <w:rFonts w:hint="eastAsia" w:ascii="宋体" w:hAnsi="宋体" w:eastAsia="宋体" w:cs="宋体"/>
          <w:sz w:val="24"/>
          <w:szCs w:val="24"/>
        </w:rPr>
      </w:pPr>
    </w:p>
    <w:p w14:paraId="764B9E29">
      <w:pPr>
        <w:pStyle w:val="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丁方（签字 / 盖章）：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刘发军</w:t>
      </w:r>
      <w:r>
        <w:rPr>
          <w:rFonts w:hint="eastAsia" w:ascii="宋体" w:hAnsi="宋体" w:eastAsia="宋体" w:cs="宋体"/>
          <w:sz w:val="24"/>
          <w:szCs w:val="24"/>
        </w:rPr>
        <w:t>__________________</w:t>
      </w:r>
    </w:p>
    <w:p w14:paraId="3EA514DA">
      <w:pPr>
        <w:pStyle w:val="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4E1CFC57">
      <w:pPr>
        <w:pStyle w:val="8"/>
        <w:rPr>
          <w:rFonts w:hint="eastAsia" w:ascii="宋体" w:hAnsi="宋体" w:eastAsia="宋体" w:cs="宋体"/>
          <w:sz w:val="24"/>
          <w:szCs w:val="24"/>
        </w:rPr>
      </w:pPr>
    </w:p>
    <w:p w14:paraId="1AEFAD41">
      <w:pPr>
        <w:pStyle w:val="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戊方</w:t>
      </w:r>
      <w:r>
        <w:rPr>
          <w:rFonts w:hint="eastAsia" w:ascii="宋体" w:hAnsi="宋体" w:eastAsia="宋体" w:cs="宋体"/>
          <w:sz w:val="24"/>
          <w:szCs w:val="24"/>
        </w:rPr>
        <w:t>（签字 / 盖章）：高维信息技术（深圳）有限公司</w:t>
      </w:r>
    </w:p>
    <w:p w14:paraId="45135D9D">
      <w:pPr>
        <w:pStyle w:val="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399B6219">
      <w:pPr>
        <w:pStyle w:val="8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CC20C8">
      <w:pPr>
        <w:pStyle w:val="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己方</w:t>
      </w:r>
      <w:r>
        <w:rPr>
          <w:rFonts w:hint="eastAsia" w:ascii="宋体" w:hAnsi="宋体" w:eastAsia="宋体" w:cs="宋体"/>
          <w:sz w:val="24"/>
          <w:szCs w:val="24"/>
        </w:rPr>
        <w:t>（签字 / 盖章）：高维投资（深圳）有限责任公司</w:t>
      </w:r>
    </w:p>
    <w:p w14:paraId="42F8F4A5">
      <w:pPr>
        <w:pStyle w:val="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780CC6F7">
      <w:pPr>
        <w:pStyle w:val="8"/>
        <w:rPr>
          <w:rFonts w:hint="eastAsia" w:ascii="宋体" w:hAnsi="宋体" w:eastAsia="宋体" w:cs="宋体"/>
          <w:sz w:val="24"/>
          <w:szCs w:val="24"/>
        </w:rPr>
      </w:pPr>
    </w:p>
    <w:p w14:paraId="6613C761"/>
    <w:sectPr>
      <w:footerReference r:id="rId3" w:type="default"/>
      <w:pgSz w:w="11906" w:h="16838"/>
      <w:pgMar w:top="1440" w:right="1440" w:bottom="1440" w:left="144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2249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175CF0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175CF0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7DDE5"/>
    <w:rsid w:val="1FCF50A7"/>
    <w:rsid w:val="40B7C49D"/>
    <w:rsid w:val="5BF9F74A"/>
    <w:rsid w:val="7CAE5B1E"/>
    <w:rsid w:val="7FEA4F11"/>
    <w:rsid w:val="BFEB14D1"/>
    <w:rsid w:val="EBDDC064"/>
    <w:rsid w:val="EFEF5087"/>
    <w:rsid w:val="EFF7DDE5"/>
    <w:rsid w:val="FF6CE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8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2025-05-15T17:23:00Z</dcterms:created>
  <dc:creator>大成</dc:creator>
  <cp:lastModifiedBy>大成</cp:lastModifiedBy>
  <dcterms:modified xsi:type="dcterms:W3CDTF">2025-05-13T21:57:56Z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20CFF278A8FD7073A00F236820F5B548_41</vt:lpwstr>
  </property>
</Properties>
</file>