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rPr>
          <w:rFonts w:ascii="黑体" w:eastAsia="黑体"/>
          <w:b/>
          <w:bCs/>
          <w:sz w:val="24"/>
          <w:szCs w:val="24"/>
        </w:rPr>
      </w:pPr>
      <w:r>
        <w:rPr>
          <w:rFonts w:hint="eastAsia" w:ascii="黑体" w:eastAsia="黑体"/>
          <w:b/>
          <w:bCs/>
          <w:sz w:val="24"/>
          <w:szCs w:val="24"/>
        </w:rPr>
        <w:t>一、选择题</w:t>
      </w:r>
    </w:p>
    <w:p>
      <w:pPr>
        <w:adjustRightInd w:val="0"/>
        <w:snapToGrid w:val="0"/>
        <w:spacing w:line="336" w:lineRule="auto"/>
        <w:ind w:firstLine="480" w:firstLineChars="200"/>
        <w:textAlignment w:val="center"/>
        <w:rPr>
          <w:rFonts w:hint="eastAsia" w:ascii="楷体_GB2312" w:eastAsia="楷体_GB2312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681990</wp:posOffset>
                </wp:positionV>
                <wp:extent cx="5494655" cy="34182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7385" y="2963545"/>
                          <a:ext cx="5494655" cy="341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drawing>
                                <wp:inline distT="0" distB="0" distL="0" distR="0">
                                  <wp:extent cx="3128645" cy="2993390"/>
                                  <wp:effectExtent l="0" t="0" r="14605" b="16510"/>
                                  <wp:docPr id="1734265863" name="图片 1" descr="140dd2136fa4effbf92d0eb3daa4da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4265863" name="图片 1" descr="140dd2136fa4effbf92d0eb3daa4da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960" t="17377" r="39992" b="482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8645" cy="299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044700" cy="1423670"/>
                                  <wp:effectExtent l="0" t="0" r="3175" b="5080"/>
                                  <wp:docPr id="246574366" name="图片 27" descr="140dd2136fa4effbf92d0eb3daa4da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574366" name="图片 27" descr="140dd2136fa4effbf92d0eb3daa4da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0768" t="36336" r="9212" b="488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0" cy="142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36" w:lineRule="auto"/>
                              <w:ind w:firstLine="1785" w:firstLineChars="850"/>
                              <w:textAlignment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图1</w:t>
                            </w:r>
                            <w:r>
                              <w:rPr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eastAsia"/>
                                <w:szCs w:val="24"/>
                              </w:rPr>
                              <w:t>图2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35pt;margin-top:53.7pt;height:269.15pt;width:432.65pt;z-index:251661312;mso-width-relative:page;mso-height-relative:page;" filled="f" stroked="f" coordsize="21600,21600" o:gfxdata="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fnYHPcAAAACwEAAA8AAAAAAAAAAQAgAAAAIgAA&#10;AGRycy9kb3ducmV2LnhtbFBLAQIUABQAAAAIAIdO4kAfolV3PQIAAF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drawing>
                          <wp:inline distT="0" distB="0" distL="0" distR="0">
                            <wp:extent cx="3128645" cy="2993390"/>
                            <wp:effectExtent l="0" t="0" r="14605" b="16510"/>
                            <wp:docPr id="1734265863" name="图片 1" descr="140dd2136fa4effbf92d0eb3daa4da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4265863" name="图片 1" descr="140dd2136fa4effbf92d0eb3daa4da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960" t="17377" r="39992" b="482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8645" cy="299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044700" cy="1423670"/>
                            <wp:effectExtent l="0" t="0" r="3175" b="5080"/>
                            <wp:docPr id="246574366" name="图片 27" descr="140dd2136fa4effbf92d0eb3daa4da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6574366" name="图片 27" descr="140dd2136fa4effbf92d0eb3daa4da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0768" t="36336" r="9212" b="488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0" cy="142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adjustRightInd w:val="0"/>
                        <w:snapToGrid w:val="0"/>
                        <w:spacing w:line="336" w:lineRule="auto"/>
                        <w:ind w:firstLine="1785" w:firstLineChars="850"/>
                        <w:textAlignment w:val="center"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图1</w:t>
                      </w:r>
                      <w:r>
                        <w:rPr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hint="eastAsia"/>
                          <w:szCs w:val="24"/>
                        </w:rPr>
                        <w:t>图2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楷体_GB2312" w:eastAsia="楷体_GB2312"/>
          <w:sz w:val="24"/>
          <w:szCs w:val="24"/>
        </w:rPr>
        <w:t>国家版图是指一个国家行使主权和管辖权的疆域。2022年8月29日是第19个全国测绘法宣传日，仍以“规范使用地图一点都不能错”为主题。图1为中国疆域图，图2为钓鱼岛常态化巡航景观图，读图完成1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-</w:t>
      </w:r>
      <w:r>
        <w:rPr>
          <w:rFonts w:hint="eastAsia" w:ascii="楷体_GB2312" w:eastAsia="楷体_GB2312"/>
          <w:sz w:val="24"/>
          <w:szCs w:val="24"/>
        </w:rPr>
        <w:t>3题。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1、下列关于我国领土的描述，正确的是（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A.跨寒、温、热三个温度带         B.最南端在台湾省的曾母暗沙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C.陆上国界线长，邻国众多         D.与韩国既陆上相邻又隔海相望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2、钓鱼岛所属海域是（     ）</w:t>
      </w: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渤海           B. 黄海          C. 东海           D.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南海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3、我国在钓鱼岛周边开展常态化巡航的意义是（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①强化周边岛礁及海域有效管理     ②树立公民海洋国土观念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③治理海洋环境污染               ④维护国家主权和领土完整</w:t>
      </w:r>
    </w:p>
    <w:p>
      <w:pPr>
        <w:adjustRightInd w:val="0"/>
        <w:snapToGrid w:val="0"/>
        <w:spacing w:line="336" w:lineRule="auto"/>
        <w:textAlignment w:val="center"/>
        <w:rPr>
          <w:rFonts w:hint="eastAsia" w:ascii="楷体_GB2312" w:eastAsia="楷体_GB2312"/>
          <w:sz w:val="24"/>
          <w:szCs w:val="24"/>
        </w:rPr>
      </w:pPr>
      <w:r>
        <w:rPr>
          <w:rFonts w:hint="eastAsia"/>
          <w:sz w:val="24"/>
          <w:szCs w:val="24"/>
        </w:rPr>
        <w:t>A.①②③         B.①②④        C.①③④         D.②③④</w:t>
      </w:r>
    </w:p>
    <w:p>
      <w:pPr>
        <w:adjustRightInd w:val="0"/>
        <w:snapToGrid w:val="0"/>
        <w:spacing w:line="240" w:lineRule="auto"/>
        <w:ind w:firstLine="480" w:firstLineChars="200"/>
        <w:textAlignment w:val="center"/>
        <w:rPr>
          <w:rFonts w:hint="eastAsia" w:ascii="楷体_GB2312" w:eastAsia="楷体_GB2312"/>
          <w:sz w:val="24"/>
          <w:szCs w:val="24"/>
        </w:rPr>
      </w:pPr>
    </w:p>
    <w:p>
      <w:pPr>
        <w:adjustRightInd w:val="0"/>
        <w:snapToGrid w:val="0"/>
        <w:spacing w:line="240" w:lineRule="auto"/>
        <w:ind w:firstLine="480" w:firstLineChars="200"/>
        <w:textAlignment w:val="center"/>
        <w:rPr>
          <w:rFonts w:hint="eastAsia" w:ascii="楷体_GB2312" w:eastAsia="楷体_GB2312"/>
          <w:sz w:val="24"/>
          <w:szCs w:val="24"/>
        </w:rPr>
      </w:pPr>
    </w:p>
    <w:p>
      <w:pPr>
        <w:adjustRightInd w:val="0"/>
        <w:snapToGrid w:val="0"/>
        <w:spacing w:line="240" w:lineRule="auto"/>
        <w:ind w:firstLine="480" w:firstLineChars="200"/>
        <w:textAlignment w:val="center"/>
        <w:rPr>
          <w:rFonts w:ascii="楷体_GB2312" w:eastAsia="楷体_GB2312"/>
          <w:sz w:val="24"/>
          <w:szCs w:val="24"/>
        </w:rPr>
      </w:pPr>
      <w:r>
        <w:rPr>
          <w:rFonts w:hint="eastAsia" w:ascii="楷体_GB2312" w:eastAsia="楷体_GB2312"/>
          <w:sz w:val="24"/>
          <w:szCs w:val="24"/>
        </w:rPr>
        <w:t>据国家统计局数据显示，2022年我国人口比2021年减少85万人，这是我国人口自1962年以来第一次出现负增长，同时进入老年人口高速增长时期。图3示意2015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-</w:t>
      </w:r>
      <w:r>
        <w:rPr>
          <w:rFonts w:hint="eastAsia" w:ascii="楷体_GB2312" w:eastAsia="楷体_GB2312"/>
          <w:sz w:val="24"/>
          <w:szCs w:val="24"/>
        </w:rPr>
        <w:t>2022 年我国人口自然增长率变化状况。读图完成4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-</w:t>
      </w:r>
      <w:r>
        <w:rPr>
          <w:rFonts w:hint="eastAsia" w:ascii="楷体_GB2312" w:eastAsia="楷体_GB2312"/>
          <w:sz w:val="24"/>
          <w:szCs w:val="24"/>
        </w:rPr>
        <w:t>6题。</w:t>
      </w:r>
    </w:p>
    <w:p>
      <w:pPr>
        <w:adjustRightInd w:val="0"/>
        <w:snapToGrid w:val="0"/>
        <w:spacing w:line="336" w:lineRule="auto"/>
        <w:jc w:val="center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3270" cy="1322070"/>
            <wp:effectExtent l="0" t="0" r="0" b="0"/>
            <wp:docPr id="13" name="图片 7" descr="169771464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16977146485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36" w:lineRule="auto"/>
        <w:jc w:val="center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图3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4、2015年~2022年，我国人口自然增长率的变化趋势是（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A、持续升高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B、持续降低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C、先降后升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D、先升后降</w:t>
      </w:r>
      <w:r>
        <w:rPr>
          <w:rFonts w:hint="eastAsia"/>
          <w:sz w:val="24"/>
          <w:szCs w:val="24"/>
        </w:rPr>
        <w:tab/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5、按照2022年我国人口发展趋势，未来对我国产生的影响可能有（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①劳动力数量减少 ②养老压力加大  ③就业压力减小  ④性别比例失衡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A. ①②③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B. ①②④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C. ①③④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D. ②③④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6、针对我国目前面临的人口问题，下列措施可行的是（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①落实积极生育政策           ②大量接纳海外移民</w:t>
      </w:r>
      <w:r>
        <w:rPr>
          <w:rFonts w:hint="eastAsia"/>
          <w:sz w:val="24"/>
          <w:szCs w:val="24"/>
        </w:rPr>
        <w:tab/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③推迟退休年龄</w:t>
      </w:r>
      <w:r>
        <w:rPr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④健全社会养老保障机制</w:t>
      </w:r>
    </w:p>
    <w:p>
      <w:pPr>
        <w:numPr>
          <w:ilvl w:val="0"/>
          <w:numId w:val="1"/>
        </w:num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①②③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B.①③④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C.②③④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D.①②④</w:t>
      </w:r>
    </w:p>
    <w:p>
      <w:pPr>
        <w:adjustRightInd w:val="0"/>
        <w:snapToGrid w:val="0"/>
        <w:spacing w:line="336" w:lineRule="auto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cs="Times New Roman"/>
          <w:sz w:val="24"/>
          <w:szCs w:val="24"/>
        </w:rPr>
        <w:t>、我国是一个多民族的大家庭，民族文化丰富多彩。下图中信息搭配正确的是（   ）</w:t>
      </w:r>
    </w:p>
    <w:p>
      <w:pPr>
        <w:adjustRightInd w:val="0"/>
        <w:snapToGrid w:val="0"/>
        <w:spacing w:line="336" w:lineRule="auto"/>
        <w:jc w:val="center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062095" cy="1295400"/>
            <wp:effectExtent l="0" t="0" r="14605" b="0"/>
            <wp:docPr id="11" name="图片 8" descr="c5d4cd3f45207a07a8f41966b835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c5d4cd3f45207a07a8f41966b8356e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36" w:lineRule="auto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A．①-新-蒙古族-手鼓舞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hint="eastAsia" w:ascii="Times New Roman" w:hAnsi="Times New Roman" w:cs="Times New Roman"/>
          <w:sz w:val="24"/>
          <w:szCs w:val="24"/>
        </w:rPr>
        <w:t>B．②-滇-傣族-孔雀舞</w:t>
      </w:r>
    </w:p>
    <w:p>
      <w:pPr>
        <w:adjustRightInd w:val="0"/>
        <w:snapToGrid w:val="0"/>
        <w:spacing w:line="336" w:lineRule="auto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C．③-内蒙古-维吾尔族-摔跤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hint="eastAsia" w:ascii="Times New Roman" w:hAnsi="Times New Roman" w:cs="Times New Roman"/>
          <w:sz w:val="24"/>
          <w:szCs w:val="24"/>
        </w:rPr>
        <w:t>D．④-吉-回族-跳板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．我国民族的分布特点是（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A．少数民族只分布在边疆地区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B．汉族全部分布在东部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C．各民族“大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散</w:t>
      </w:r>
      <w:r>
        <w:rPr>
          <w:rFonts w:hint="default" w:ascii="Times New Roman" w:hAnsi="Times New Roman" w:cs="Times New Roman"/>
          <w:sz w:val="24"/>
          <w:szCs w:val="24"/>
        </w:rPr>
        <w:t>居、小聚居、交错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杂居</w:t>
      </w:r>
      <w:r>
        <w:rPr>
          <w:rFonts w:hint="default" w:ascii="Times New Roman" w:hAnsi="Times New Roman" w:cs="Times New Roman"/>
          <w:sz w:val="24"/>
          <w:szCs w:val="24"/>
        </w:rPr>
        <w:t>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D．各民族均匀分布</w:t>
      </w:r>
    </w:p>
    <w:p>
      <w:pPr>
        <w:adjustRightInd w:val="0"/>
        <w:snapToGrid w:val="0"/>
        <w:spacing w:line="240" w:lineRule="auto"/>
        <w:ind w:firstLine="480" w:firstLineChars="200"/>
        <w:textAlignment w:val="center"/>
        <w:rPr>
          <w:rFonts w:ascii="楷体_GB2312" w:eastAsia="楷体_GB2312"/>
          <w:sz w:val="24"/>
          <w:szCs w:val="24"/>
        </w:rPr>
      </w:pPr>
      <w:r>
        <w:rPr>
          <w:rFonts w:hint="eastAsia"/>
          <w:sz w:val="24"/>
          <w:szCs w:val="24"/>
          <w14:textFill>
            <w14:noFill/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667385</wp:posOffset>
            </wp:positionH>
            <wp:positionV relativeFrom="paragraph">
              <wp:posOffset>661670</wp:posOffset>
            </wp:positionV>
            <wp:extent cx="2580005" cy="2690495"/>
            <wp:effectExtent l="0" t="0" r="10795" b="0"/>
            <wp:wrapSquare wrapText="bothSides"/>
            <wp:docPr id="15392178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7822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2550795</wp:posOffset>
                </wp:positionH>
                <wp:positionV relativeFrom="paragraph">
                  <wp:posOffset>476885</wp:posOffset>
                </wp:positionV>
                <wp:extent cx="2641600" cy="23863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1300" y="6028055"/>
                          <a:ext cx="2641600" cy="2386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  <w14:textFill>
                                  <w14:noFill/>
                                </w14:textFill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85pt;margin-top:37.55pt;height:187.9pt;width:208pt;z-index:251662336;mso-width-relative:page;mso-height-relative:page;" filled="f" stroked="f" coordsize="21600,21600" o:gfxdata="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tXeVA2gAAAAoBAAAPAAAAAAAAAAEAIAAAACIAAABk&#10;cnMvZG93bnJldi54bWxQSwECFAAUAAAACACHTuJAW63nCT0CAABZ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/>
                          <w:lang w:val="en-US" w:eastAsia="zh-CN"/>
                          <w14:textFill>
                            <w14:noFill/>
                          </w14:textFill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_GB2312" w:eastAsia="楷体_GB2312"/>
          <w:sz w:val="24"/>
          <w:szCs w:val="24"/>
        </w:rPr>
        <w:t>《中国国家地理》</w:t>
      </w:r>
      <w:r>
        <w:rPr>
          <w:rFonts w:asciiTheme="minorEastAsia" w:hAnsiTheme="minorEastAsia" w:eastAsiaTheme="minorEastAsia"/>
          <w:sz w:val="24"/>
          <w:szCs w:val="24"/>
        </w:rPr>
        <w:t>“</w:t>
      </w:r>
      <w:r>
        <w:rPr>
          <w:rFonts w:ascii="楷体_GB2312" w:eastAsia="楷体_GB2312"/>
          <w:sz w:val="24"/>
          <w:szCs w:val="24"/>
        </w:rPr>
        <w:t>漫步中国</w:t>
      </w:r>
      <w:r>
        <w:rPr>
          <w:rFonts w:asciiTheme="minorEastAsia" w:hAnsiTheme="minorEastAsia" w:eastAsiaTheme="minorEastAsia"/>
          <w:sz w:val="24"/>
          <w:szCs w:val="24"/>
        </w:rPr>
        <w:t>”</w:t>
      </w:r>
      <w:r>
        <w:rPr>
          <w:rFonts w:ascii="楷体_GB2312" w:eastAsia="楷体_GB2312"/>
          <w:sz w:val="24"/>
          <w:szCs w:val="24"/>
        </w:rPr>
        <w:t>专辑中，有一条路线是走</w:t>
      </w:r>
      <w:r>
        <w:rPr>
          <w:rFonts w:asciiTheme="minorEastAsia" w:hAnsiTheme="minorEastAsia" w:eastAsiaTheme="minorEastAsia"/>
          <w:sz w:val="24"/>
          <w:szCs w:val="24"/>
        </w:rPr>
        <w:t>“</w:t>
      </w:r>
      <w:r>
        <w:rPr>
          <w:rFonts w:ascii="楷体_GB2312" w:eastAsia="楷体_GB2312"/>
          <w:sz w:val="24"/>
          <w:szCs w:val="24"/>
        </w:rPr>
        <w:t>胡线</w:t>
      </w:r>
      <w:r>
        <w:rPr>
          <w:rFonts w:asciiTheme="minorEastAsia" w:hAnsiTheme="minorEastAsia" w:eastAsiaTheme="minorEastAsia"/>
          <w:sz w:val="24"/>
          <w:szCs w:val="24"/>
        </w:rPr>
        <w:t>”</w:t>
      </w:r>
      <w:r>
        <w:rPr>
          <w:rFonts w:hint="eastAsia" w:ascii="楷体_GB2312" w:eastAsia="楷体_GB2312"/>
          <w:sz w:val="24"/>
          <w:szCs w:val="24"/>
        </w:rPr>
        <w:t>（</w:t>
      </w:r>
      <w:r>
        <w:rPr>
          <w:rFonts w:ascii="楷体_GB2312" w:eastAsia="楷体_GB2312"/>
          <w:sz w:val="24"/>
          <w:szCs w:val="24"/>
        </w:rPr>
        <w:t>即</w:t>
      </w:r>
      <w:r>
        <w:rPr>
          <w:rFonts w:asciiTheme="minorEastAsia" w:hAnsiTheme="minorEastAsia" w:eastAsiaTheme="minorEastAsia"/>
          <w:sz w:val="24"/>
          <w:szCs w:val="24"/>
        </w:rPr>
        <w:t>“</w:t>
      </w:r>
      <w:r>
        <w:rPr>
          <w:rFonts w:ascii="楷体_GB2312" w:eastAsia="楷体_GB2312"/>
          <w:sz w:val="24"/>
          <w:szCs w:val="24"/>
        </w:rPr>
        <w:t>胡焕庸线</w:t>
      </w:r>
      <w:r>
        <w:rPr>
          <w:rFonts w:asciiTheme="minorEastAsia" w:hAnsiTheme="minorEastAsia" w:eastAsiaTheme="minorEastAsia"/>
          <w:sz w:val="24"/>
          <w:szCs w:val="24"/>
        </w:rPr>
        <w:t>”</w:t>
      </w:r>
      <w:r>
        <w:rPr>
          <w:rFonts w:ascii="楷体_GB2312" w:eastAsia="楷体_GB2312"/>
          <w:sz w:val="24"/>
          <w:szCs w:val="24"/>
        </w:rPr>
        <w:t>，指黑河—腾冲两地的连线</w:t>
      </w:r>
      <w:r>
        <w:rPr>
          <w:rFonts w:hint="eastAsia" w:ascii="楷体_GB2312" w:eastAsia="楷体_GB2312"/>
          <w:sz w:val="24"/>
          <w:szCs w:val="24"/>
        </w:rPr>
        <w:t>）</w:t>
      </w:r>
      <w:r>
        <w:rPr>
          <w:rFonts w:ascii="楷体_GB2312" w:eastAsia="楷体_GB2312"/>
          <w:sz w:val="24"/>
          <w:szCs w:val="24"/>
        </w:rPr>
        <w:t>。该路线分为四个地段：东北段、山西段、陕西段、西南段。图</w:t>
      </w:r>
      <w:r>
        <w:rPr>
          <w:rFonts w:hint="eastAsia" w:ascii="楷体_GB2312" w:eastAsia="楷体_GB2312"/>
          <w:sz w:val="24"/>
          <w:szCs w:val="24"/>
        </w:rPr>
        <w:t>4</w:t>
      </w:r>
      <w:r>
        <w:rPr>
          <w:rFonts w:ascii="楷体_GB2312" w:eastAsia="楷体_GB2312"/>
          <w:sz w:val="24"/>
          <w:szCs w:val="24"/>
        </w:rPr>
        <w:t>为</w:t>
      </w:r>
      <w:r>
        <w:rPr>
          <w:rFonts w:asciiTheme="minorEastAsia" w:hAnsiTheme="minorEastAsia" w:eastAsiaTheme="minorEastAsia"/>
          <w:sz w:val="24"/>
          <w:szCs w:val="24"/>
        </w:rPr>
        <w:t>“</w:t>
      </w:r>
      <w:r>
        <w:rPr>
          <w:rFonts w:ascii="楷体_GB2312" w:eastAsia="楷体_GB2312"/>
          <w:sz w:val="24"/>
          <w:szCs w:val="24"/>
        </w:rPr>
        <w:t>胡线</w:t>
      </w:r>
      <w:r>
        <w:rPr>
          <w:rFonts w:asciiTheme="minorEastAsia" w:hAnsiTheme="minorEastAsia" w:eastAsiaTheme="minorEastAsia"/>
          <w:sz w:val="24"/>
          <w:szCs w:val="24"/>
        </w:rPr>
        <w:t>”</w:t>
      </w:r>
      <w:r>
        <w:rPr>
          <w:rFonts w:ascii="楷体_GB2312" w:eastAsia="楷体_GB2312"/>
          <w:sz w:val="24"/>
          <w:szCs w:val="24"/>
        </w:rPr>
        <w:t>示意图，据此完成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9-11</w:t>
      </w:r>
      <w:r>
        <w:rPr>
          <w:rFonts w:ascii="楷体_GB2312" w:eastAsia="楷体_GB2312"/>
          <w:sz w:val="24"/>
          <w:szCs w:val="24"/>
        </w:rPr>
        <w:t>题。</w:t>
      </w: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sz w:val="24"/>
          <w:szCs w:val="24"/>
        </w:rPr>
        <w:t>．走</w:t>
      </w:r>
      <w:r>
        <w:rPr>
          <w:rFonts w:asciiTheme="minorEastAsia" w:hAnsiTheme="minorEastAsia" w:eastAsiaTheme="minorEastAsia"/>
          <w:sz w:val="24"/>
          <w:szCs w:val="24"/>
        </w:rPr>
        <w:t>“胡线”</w:t>
      </w:r>
      <w:r>
        <w:rPr>
          <w:sz w:val="24"/>
          <w:szCs w:val="24"/>
        </w:rPr>
        <w:t>四个地段区域差异显著，其中最</w:t>
      </w:r>
      <w:r>
        <w:rPr>
          <w:rFonts w:hint="eastAsia"/>
          <w:sz w:val="24"/>
          <w:szCs w:val="24"/>
        </w:rPr>
        <w:t>能体现“民族百花园”的地段是（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A．东北段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B．山西段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C．陕西段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sz w:val="24"/>
          <w:szCs w:val="24"/>
        </w:rPr>
        <w:t>D．西南段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．我国</w:t>
      </w:r>
      <w:r>
        <w:rPr>
          <w:rFonts w:hint="eastAsia"/>
          <w:sz w:val="24"/>
          <w:szCs w:val="24"/>
        </w:rPr>
        <w:t>自然环境复杂</w:t>
      </w:r>
      <w:r>
        <w:rPr>
          <w:sz w:val="24"/>
          <w:szCs w:val="24"/>
        </w:rPr>
        <w:t>，民</w:t>
      </w:r>
      <w:r>
        <w:rPr>
          <w:rFonts w:hint="eastAsia"/>
          <w:sz w:val="24"/>
          <w:szCs w:val="24"/>
        </w:rPr>
        <w:t>俗</w:t>
      </w:r>
      <w:r>
        <w:rPr>
          <w:sz w:val="24"/>
          <w:szCs w:val="24"/>
        </w:rPr>
        <w:t>文化</w:t>
      </w:r>
      <w:r>
        <w:rPr>
          <w:rFonts w:hint="eastAsia"/>
          <w:sz w:val="24"/>
          <w:szCs w:val="24"/>
        </w:rPr>
        <w:t>多样</w:t>
      </w:r>
      <w:r>
        <w:rPr>
          <w:sz w:val="24"/>
          <w:szCs w:val="24"/>
        </w:rPr>
        <w:t>，下列</w:t>
      </w:r>
      <w:r>
        <w:rPr>
          <w:rFonts w:hint="eastAsia"/>
          <w:sz w:val="24"/>
          <w:szCs w:val="24"/>
        </w:rPr>
        <w:t>各段体验者描述</w:t>
      </w:r>
      <w:r>
        <w:rPr>
          <w:sz w:val="24"/>
          <w:szCs w:val="24"/>
        </w:rPr>
        <w:t>信息搭配正确的是</w:t>
      </w:r>
      <w:r>
        <w:rPr>
          <w:rFonts w:hint="eastAsia"/>
          <w:sz w:val="24"/>
          <w:szCs w:val="24"/>
        </w:rPr>
        <w:t>（     ）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A．西南段—</w:t>
      </w:r>
      <w:r>
        <w:rPr>
          <w:rFonts w:hint="eastAsia"/>
          <w:sz w:val="24"/>
          <w:szCs w:val="24"/>
        </w:rPr>
        <w:t>游览“天府之国”，品川菜</w:t>
      </w:r>
      <w:r>
        <w:rPr>
          <w:sz w:val="24"/>
          <w:szCs w:val="24"/>
        </w:rPr>
        <w:t xml:space="preserve">  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B．陕西段—</w:t>
      </w:r>
      <w:r>
        <w:rPr>
          <w:rFonts w:hint="eastAsia"/>
          <w:sz w:val="24"/>
          <w:szCs w:val="24"/>
        </w:rPr>
        <w:t>跨越</w:t>
      </w:r>
      <w:r>
        <w:rPr>
          <w:rFonts w:hint="eastAsia"/>
          <w:sz w:val="24"/>
          <w:szCs w:val="24"/>
          <w:lang w:val="en-US" w:eastAsia="zh-CN"/>
        </w:rPr>
        <w:t>大</w:t>
      </w:r>
      <w:r>
        <w:rPr>
          <w:rFonts w:hint="eastAsia"/>
          <w:sz w:val="24"/>
          <w:szCs w:val="24"/>
        </w:rPr>
        <w:t>兴安岭，赏</w:t>
      </w:r>
      <w:r>
        <w:rPr>
          <w:rFonts w:asciiTheme="minorEastAsia" w:hAnsiTheme="minorEastAsia" w:eastAsiaTheme="minorEastAsia"/>
          <w:sz w:val="24"/>
          <w:szCs w:val="24"/>
        </w:rPr>
        <w:t>“</w:t>
      </w:r>
      <w:r>
        <w:rPr>
          <w:rFonts w:hint="eastAsia" w:asciiTheme="minorEastAsia" w:hAnsiTheme="minorEastAsia" w:eastAsiaTheme="minorEastAsia"/>
          <w:sz w:val="24"/>
          <w:szCs w:val="24"/>
        </w:rPr>
        <w:t>林海雪原</w:t>
      </w:r>
      <w:r>
        <w:rPr>
          <w:rFonts w:asciiTheme="minorEastAsia" w:hAnsiTheme="minorEastAsia" w:eastAsiaTheme="minorEastAsia"/>
          <w:sz w:val="24"/>
          <w:szCs w:val="24"/>
        </w:rPr>
        <w:t>”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C．山西段—</w:t>
      </w:r>
      <w:r>
        <w:rPr>
          <w:rFonts w:hint="eastAsia"/>
          <w:sz w:val="24"/>
          <w:szCs w:val="24"/>
        </w:rPr>
        <w:t>体验小桥流水“鱼米之乡”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D．东北段—住</w:t>
      </w:r>
      <w:r>
        <w:rPr>
          <w:rFonts w:hint="eastAsia"/>
          <w:sz w:val="24"/>
          <w:szCs w:val="24"/>
        </w:rPr>
        <w:t>黄土</w:t>
      </w:r>
      <w:r>
        <w:rPr>
          <w:sz w:val="24"/>
          <w:szCs w:val="24"/>
        </w:rPr>
        <w:t>窑洞，</w:t>
      </w:r>
      <w:r>
        <w:rPr>
          <w:rFonts w:hint="eastAsia"/>
          <w:sz w:val="24"/>
          <w:szCs w:val="24"/>
        </w:rPr>
        <w:t>听</w:t>
      </w:r>
      <w:r>
        <w:rPr>
          <w:sz w:val="24"/>
          <w:szCs w:val="24"/>
        </w:rPr>
        <w:t>秦腔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11</w:t>
      </w:r>
      <w:r>
        <w:rPr>
          <w:sz w:val="24"/>
          <w:szCs w:val="24"/>
        </w:rPr>
        <w:t>．走“胡线”</w:t>
      </w:r>
      <w:r>
        <w:rPr>
          <w:rFonts w:hint="eastAsia"/>
          <w:sz w:val="24"/>
          <w:szCs w:val="24"/>
        </w:rPr>
        <w:t>西南段体验者于8、9月份穿越横断山脉，可能遇到的地质灾害是（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rFonts w:hint="eastAsia"/>
          <w:sz w:val="24"/>
          <w:szCs w:val="24"/>
        </w:rPr>
        <w:t xml:space="preserve">暴雨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sz w:val="24"/>
          <w:szCs w:val="24"/>
        </w:rPr>
        <w:t>B．</w:t>
      </w:r>
      <w:r>
        <w:rPr>
          <w:rFonts w:hint="eastAsia"/>
          <w:sz w:val="24"/>
          <w:szCs w:val="24"/>
        </w:rPr>
        <w:t xml:space="preserve">洪涝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C．</w:t>
      </w:r>
      <w:r>
        <w:rPr>
          <w:rFonts w:hint="eastAsia"/>
          <w:sz w:val="24"/>
          <w:szCs w:val="24"/>
        </w:rPr>
        <w:t xml:space="preserve">泥石流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D、台风</w:t>
      </w:r>
    </w:p>
    <w:p>
      <w:pPr>
        <w:adjustRightInd w:val="0"/>
        <w:snapToGrid w:val="0"/>
        <w:spacing w:line="240" w:lineRule="auto"/>
        <w:ind w:firstLine="480" w:firstLineChars="200"/>
        <w:textAlignment w:val="center"/>
        <w:rPr>
          <w:rFonts w:ascii="楷体_GB2312" w:eastAsia="楷体_GB2312"/>
          <w:sz w:val="24"/>
          <w:szCs w:val="24"/>
        </w:rPr>
      </w:pPr>
      <w:r>
        <w:rPr>
          <w:rFonts w:hint="eastAsia" w:ascii="楷体_GB2312" w:eastAsia="楷体_GB2312"/>
          <w:sz w:val="24"/>
          <w:szCs w:val="24"/>
        </w:rPr>
        <w:t>地形剖面图能直观地看出某一条线上地面起伏和坡度陡缓。图5为我国横断山脉南段垂直剖面图，读图完成1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2-</w:t>
      </w:r>
      <w:r>
        <w:rPr>
          <w:rFonts w:hint="eastAsia" w:ascii="楷体_GB2312" w:eastAsia="楷体_GB2312"/>
          <w:sz w:val="24"/>
          <w:szCs w:val="24"/>
        </w:rPr>
        <w:t>1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3</w:t>
      </w:r>
      <w:r>
        <w:rPr>
          <w:rFonts w:hint="eastAsia" w:ascii="楷体_GB2312" w:eastAsia="楷体_GB2312"/>
          <w:sz w:val="24"/>
          <w:szCs w:val="24"/>
        </w:rPr>
        <w:t>题。</w:t>
      </w:r>
    </w:p>
    <w:p>
      <w:pPr>
        <w:adjustRightInd w:val="0"/>
        <w:snapToGrid w:val="0"/>
        <w:spacing w:line="336" w:lineRule="auto"/>
        <w:jc w:val="center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97505" cy="1310005"/>
            <wp:effectExtent l="0" t="0" r="7620" b="4445"/>
            <wp:docPr id="10" name="图片 100003" descr="@@@b3042c00-ce69-47f5-8057-eb6e7c321a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03" descr="@@@b3042c00-ce69-47f5-8057-eb6e7c321aa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36" w:lineRule="auto"/>
        <w:jc w:val="center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图5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．对于该地形区描述正确的是（ 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A．地面和缓      B．地势低平      C．支离破碎      D．山河相间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．图示地区的地形地貌，制约了当地经济的发展，具体表现为（     ）</w:t>
      </w:r>
    </w:p>
    <w:p>
      <w:pPr>
        <w:adjustRightInd w:val="0"/>
        <w:snapToGrid w:val="0"/>
        <w:spacing w:line="240" w:lineRule="auto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A．降低了基础设施的建设难度    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B．阻碍了当地与外界的交流与沟通</w:t>
      </w:r>
    </w:p>
    <w:p>
      <w:pPr>
        <w:adjustRightInd w:val="0"/>
        <w:snapToGrid w:val="0"/>
        <w:spacing w:line="240" w:lineRule="auto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C．有利于发展特色农业     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D．减少了滑坡、泥石流等自然灾害的发生 </w:t>
      </w:r>
    </w:p>
    <w:p>
      <w:pPr>
        <w:shd w:val="clear" w:color="auto" w:fill="FFFFFF"/>
        <w:spacing w:line="360" w:lineRule="auto"/>
        <w:ind w:firstLine="42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徐霞客是我国著名的地理学家和旅行家，是研学旅行的鼻祖。他为后人留下的《徐霞客游记》是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珍贵</w:t>
      </w:r>
      <w:r>
        <w:rPr>
          <w:rFonts w:hint="default" w:ascii="Times New Roman" w:hAnsi="Times New Roman" w:eastAsia="楷体" w:cs="Times New Roman"/>
          <w:sz w:val="24"/>
          <w:szCs w:val="24"/>
        </w:rPr>
        <w:t>的地理学巨著。徐霞客一生志在四方，足迹遍及现在的21个省份。读下图，完成下面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14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-1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楷体" w:cs="Times New Roman"/>
          <w:sz w:val="24"/>
          <w:szCs w:val="24"/>
        </w:rPr>
        <w:t>小题。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4130" cy="1835150"/>
            <wp:effectExtent l="0" t="0" r="7620" b="12700"/>
            <wp:docPr id="100013" name="图片 100013" descr="@@@ba6d70db-13a9-49c4-9a2f-e6e63809b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a6d70db-13a9-49c4-9a2f-e6e63809bf5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．徐霞客游历地区主要位于我国（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A．地势第二、三级阶梯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B.</w:t>
      </w:r>
      <w:r>
        <w:rPr>
          <w:rFonts w:hint="default" w:ascii="Times New Roman" w:hAnsi="Times New Roman" w:cs="Times New Roman"/>
          <w:sz w:val="24"/>
          <w:szCs w:val="24"/>
        </w:rPr>
        <w:t>地势第一、二级阶梯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shd w:val="clear" w:color="auto" w:fill="FFFFFF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C．秦岭以南地区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     D.秦岭以北地区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．徐霞客在考察了广西、贵州、云南后，对这一带的地貌做了总结：“峭峰离立，分行竞颖”。这说明当地的地形特点是（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2771"/>
          <w:tab w:val="left" w:pos="5541"/>
        </w:tabs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A．远看成山，近看成川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B.</w:t>
      </w:r>
      <w:r>
        <w:rPr>
          <w:rFonts w:hint="default" w:ascii="Times New Roman" w:hAnsi="Times New Roman" w:cs="Times New Roman"/>
          <w:sz w:val="24"/>
          <w:szCs w:val="24"/>
        </w:rPr>
        <w:t>地形崎岖，石灰岩广布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shd w:val="clear" w:color="auto" w:fill="FFFFFF"/>
        <w:tabs>
          <w:tab w:val="left" w:pos="2771"/>
          <w:tab w:val="left" w:pos="5541"/>
        </w:tabs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C．沟壑纵横，黄土广布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 D.平坦开阔，一望无垠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16</w:t>
      </w:r>
      <w:r>
        <w:rPr>
          <w:rFonts w:hint="default" w:ascii="Times New Roman" w:hAnsi="Times New Roman" w:cs="Times New Roman"/>
        </w:rPr>
        <w:t>．云南各地自然条件差异大，民族众多，风俗各异。《徐霞客游记》中记载了当地少数民族的许多风俗习惯和生活场景。下列属于该地区少数民族风俗的是（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A．那达慕大会</w:t>
      </w:r>
      <w:r>
        <w:rPr>
          <w:rFonts w:hint="eastAsia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B．元宵节</w:t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C．泼水节</w:t>
      </w:r>
      <w:r>
        <w:rPr>
          <w:rFonts w:hint="eastAsia" w:ascii="Times New Roman" w:hAnsi="Times New Roman" w:cs="Times New Roman"/>
          <w:lang w:val="en-US" w:eastAsia="zh-CN"/>
        </w:rPr>
        <w:t xml:space="preserve">      D.开斋节</w:t>
      </w:r>
    </w:p>
    <w:p>
      <w:pPr>
        <w:adjustRightInd w:val="0"/>
        <w:snapToGrid w:val="0"/>
        <w:spacing w:line="336" w:lineRule="auto"/>
        <w:ind w:firstLine="480" w:firstLineChars="200"/>
        <w:textAlignment w:val="center"/>
        <w:rPr>
          <w:rFonts w:ascii="楷体_GB2312" w:eastAsia="楷体_GB2312"/>
          <w:sz w:val="24"/>
          <w:szCs w:val="24"/>
        </w:rPr>
      </w:pPr>
      <w:r>
        <w:rPr>
          <w:rFonts w:hint="eastAsia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2689225</wp:posOffset>
            </wp:positionH>
            <wp:positionV relativeFrom="paragraph">
              <wp:posOffset>506730</wp:posOffset>
            </wp:positionV>
            <wp:extent cx="2854960" cy="3024505"/>
            <wp:effectExtent l="0" t="0" r="0" b="4445"/>
            <wp:wrapSquare wrapText="bothSides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楷体_GB2312" w:eastAsia="楷体_GB2312"/>
          <w:sz w:val="24"/>
          <w:szCs w:val="24"/>
        </w:rPr>
        <w:t>小天鹅是在我国越冬的鸟类之一,图</w:t>
      </w:r>
      <w:r>
        <w:rPr>
          <w:rFonts w:hint="eastAsia" w:ascii="楷体_GB2312" w:eastAsia="楷体_GB2312"/>
          <w:sz w:val="24"/>
          <w:szCs w:val="24"/>
        </w:rPr>
        <w:t>7</w:t>
      </w:r>
      <w:r>
        <w:rPr>
          <w:rFonts w:ascii="楷体_GB2312" w:eastAsia="楷体_GB2312"/>
          <w:sz w:val="24"/>
          <w:szCs w:val="24"/>
        </w:rPr>
        <w:t>示意小天鹅在我国境内的主要栖息地和迁徙路线。读图完成</w:t>
      </w:r>
      <w:r>
        <w:rPr>
          <w:rFonts w:hint="eastAsia" w:ascii="楷体_GB2312" w:eastAsia="楷体_GB2312"/>
          <w:sz w:val="24"/>
          <w:szCs w:val="24"/>
        </w:rPr>
        <w:t>1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7-19</w:t>
      </w:r>
      <w:r>
        <w:rPr>
          <w:rFonts w:ascii="楷体_GB2312" w:eastAsia="楷体_GB2312"/>
          <w:sz w:val="24"/>
          <w:szCs w:val="24"/>
        </w:rPr>
        <w:t>题。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每年冬季，能够观赏到集群越冬小天鹅的地方在</w:t>
      </w:r>
      <w:r>
        <w:rPr>
          <w:rFonts w:hint="eastAsia"/>
          <w:sz w:val="24"/>
          <w:szCs w:val="24"/>
        </w:rPr>
        <w:t>（     ）</w:t>
      </w: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A.我国的东海和南海之滨</w:t>
      </w:r>
      <w:r>
        <w:rPr>
          <w:rFonts w:hint="eastAsia"/>
          <w:sz w:val="24"/>
          <w:szCs w:val="24"/>
        </w:rPr>
        <w:t xml:space="preserve">   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B.渤海湾沿岸的滩涂湿地</w:t>
      </w:r>
    </w:p>
    <w:p>
      <w:pPr>
        <w:adjustRightInd w:val="0"/>
        <w:snapToGrid w:val="0"/>
        <w:spacing w:line="336" w:lineRule="auto"/>
        <w:textAlignment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C.黄河下游平原和入海口</w:t>
      </w:r>
      <w:r>
        <w:rPr>
          <w:rFonts w:hint="eastAsia"/>
          <w:sz w:val="24"/>
          <w:szCs w:val="24"/>
        </w:rPr>
        <w:t xml:space="preserve">   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D.长江中下游的湖泊湿地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甲地是小天鹅在我国越冬地最北处，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其</w:t>
      </w:r>
      <w:r>
        <w:rPr>
          <w:sz w:val="24"/>
          <w:szCs w:val="24"/>
        </w:rPr>
        <w:t>越冬优势条件是</w:t>
      </w:r>
      <w:r>
        <w:rPr>
          <w:rFonts w:hint="eastAsia"/>
          <w:sz w:val="24"/>
          <w:szCs w:val="24"/>
        </w:rPr>
        <w:t>（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A.年降水量400mm左右，较湿润</w:t>
      </w:r>
      <w:r>
        <w:rPr>
          <w:rFonts w:hint="eastAsia"/>
          <w:sz w:val="24"/>
          <w:szCs w:val="24"/>
        </w:rPr>
        <w:t xml:space="preserve">     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B.冬季风被山脉阻挡，气候温暖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C.多冰川和高山湖泊，水源充足</w:t>
      </w:r>
      <w:r>
        <w:rPr>
          <w:rFonts w:hint="eastAsia"/>
          <w:sz w:val="24"/>
          <w:szCs w:val="24"/>
        </w:rPr>
        <w:t xml:space="preserve">       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D.地处高原，地势较平坦开阔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19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与小天鹅迁徙路线</w:t>
      </w:r>
      <w:r>
        <w:rPr>
          <w:rFonts w:hint="eastAsia" w:ascii="宋体" w:hAnsi="宋体" w:cs="宋体"/>
          <w:sz w:val="24"/>
          <w:szCs w:val="24"/>
        </w:rPr>
        <w:t>①</w:t>
      </w:r>
      <w:r>
        <w:rPr>
          <w:sz w:val="24"/>
          <w:szCs w:val="24"/>
        </w:rPr>
        <w:t>相比，迁徙路线</w:t>
      </w:r>
      <w:r>
        <w:rPr>
          <w:rFonts w:hint="eastAsia" w:ascii="宋体" w:hAnsi="宋体" w:cs="宋体"/>
          <w:sz w:val="24"/>
          <w:szCs w:val="24"/>
        </w:rPr>
        <w:t>②</w:t>
      </w:r>
      <w:r>
        <w:rPr>
          <w:sz w:val="24"/>
          <w:szCs w:val="24"/>
        </w:rPr>
        <w:t>在我国境内不经过</w:t>
      </w:r>
      <w:r>
        <w:rPr>
          <w:rFonts w:hint="eastAsia"/>
          <w:sz w:val="24"/>
          <w:szCs w:val="24"/>
        </w:rPr>
        <w:t>（    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A、</w:t>
      </w:r>
      <w:r>
        <w:rPr>
          <w:sz w:val="24"/>
          <w:szCs w:val="24"/>
        </w:rPr>
        <w:t>高原</w:t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河流</w:t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 xml:space="preserve"> C</w:t>
      </w:r>
      <w:r>
        <w:rPr>
          <w:rFonts w:hint="eastAsia"/>
          <w:sz w:val="24"/>
          <w:szCs w:val="24"/>
        </w:rPr>
        <w:t xml:space="preserve">、海域      </w:t>
      </w:r>
      <w:r>
        <w:rPr>
          <w:sz w:val="24"/>
          <w:szCs w:val="24"/>
        </w:rPr>
        <w:t xml:space="preserve"> 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平原</w:t>
      </w:r>
    </w:p>
    <w:p>
      <w:pPr>
        <w:adjustRightInd w:val="0"/>
        <w:snapToGrid w:val="0"/>
        <w:spacing w:line="336" w:lineRule="auto"/>
        <w:ind w:firstLine="480" w:firstLineChars="200"/>
        <w:textAlignment w:val="center"/>
        <w:rPr>
          <w:rFonts w:ascii="楷体_GB2312" w:eastAsia="楷体_GB2312"/>
          <w:sz w:val="24"/>
          <w:szCs w:val="24"/>
        </w:rPr>
      </w:pPr>
      <w:r>
        <w:rPr>
          <w:rFonts w:hint="eastAsia" w:ascii="楷体_GB2312" w:eastAsia="楷体_GB2312"/>
          <w:sz w:val="24"/>
          <w:szCs w:val="24"/>
        </w:rPr>
        <w:t>2023年 6月 4日， 神舟十五号航天员乘组成功返回内蒙古东风着陆场。图8是世界著名航天着陆场分布图。读图完成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20-</w:t>
      </w:r>
      <w:r>
        <w:rPr>
          <w:rFonts w:hint="eastAsia" w:ascii="楷体_GB2312" w:eastAsia="楷体_GB2312"/>
          <w:sz w:val="24"/>
          <w:szCs w:val="24"/>
        </w:rPr>
        <w:t>2</w:t>
      </w:r>
      <w:r>
        <w:rPr>
          <w:rFonts w:hint="eastAsia" w:ascii="楷体_GB2312" w:eastAsia="楷体_GB2312"/>
          <w:sz w:val="24"/>
          <w:szCs w:val="24"/>
          <w:lang w:val="en-US" w:eastAsia="zh-CN"/>
        </w:rPr>
        <w:t>1</w:t>
      </w:r>
      <w:r>
        <w:rPr>
          <w:rFonts w:hint="eastAsia" w:ascii="楷体_GB2312" w:eastAsia="楷体_GB2312"/>
          <w:sz w:val="24"/>
          <w:szCs w:val="24"/>
        </w:rPr>
        <w:t xml:space="preserve">题。 </w:t>
      </w:r>
    </w:p>
    <w:p>
      <w:pPr>
        <w:adjustRightInd w:val="0"/>
        <w:snapToGrid w:val="0"/>
        <w:spacing w:line="336" w:lineRule="auto"/>
        <w:jc w:val="center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538980" cy="1641475"/>
            <wp:effectExtent l="0" t="0" r="444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7" r="14756" b="4954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</w:rPr>
        <w:t>.下列不属于内蒙古东风着陆场的有利条件是（　　）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A.地域辽阔，地形较平坦            B.经济发达，科技力量雄厚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C.地广人稀，安全性高              D.晴天多，能见度高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.美国返回舱多选</w:t>
      </w:r>
      <w:r>
        <w:rPr>
          <w:rFonts w:hint="eastAsia"/>
          <w:sz w:val="24"/>
          <w:szCs w:val="24"/>
        </w:rPr>
        <w:t>海洋</w:t>
      </w:r>
      <w:r>
        <w:rPr>
          <w:sz w:val="24"/>
          <w:szCs w:val="24"/>
        </w:rPr>
        <w:t>着陆，</w:t>
      </w:r>
      <w:r>
        <w:rPr>
          <w:rFonts w:hint="eastAsia"/>
          <w:sz w:val="24"/>
          <w:szCs w:val="24"/>
        </w:rPr>
        <w:t>而</w:t>
      </w:r>
      <w:r>
        <w:rPr>
          <w:sz w:val="24"/>
          <w:szCs w:val="24"/>
        </w:rPr>
        <w:t xml:space="preserve">中国返回舱多选陆地着陆，主要是因为中国（ </w:t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 xml:space="preserve">） 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A.地处中、低纬度地区，人口密度小    B.</w:t>
      </w:r>
      <w:r>
        <w:rPr>
          <w:rFonts w:hint="eastAsia"/>
          <w:sz w:val="24"/>
          <w:szCs w:val="24"/>
        </w:rPr>
        <w:t>属于内陆国</w:t>
      </w:r>
      <w:r>
        <w:rPr>
          <w:sz w:val="24"/>
          <w:szCs w:val="24"/>
        </w:rPr>
        <w:t xml:space="preserve">，陆地面积广 </w:t>
      </w:r>
    </w:p>
    <w:p>
      <w:pPr>
        <w:adjustRightInd w:val="0"/>
        <w:snapToGrid w:val="0"/>
        <w:spacing w:line="33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C.海域多邻国，降落精准度要求高      D.多位于北温带，海域较为寒冷 </w:t>
      </w:r>
    </w:p>
    <w:p>
      <w:pPr>
        <w:shd w:val="clear" w:color="auto" w:fill="FFFFFF"/>
        <w:spacing w:line="360" w:lineRule="auto"/>
        <w:ind w:firstLine="42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山脉构成我国地形的“骨架”，下图为我国四条重要山脉及两侧地形区示意图，读图完成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22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23</w:t>
      </w:r>
      <w:r>
        <w:rPr>
          <w:rFonts w:hint="default" w:ascii="Times New Roman" w:hAnsi="Times New Roman" w:eastAsia="楷体" w:cs="Times New Roman"/>
          <w:sz w:val="24"/>
          <w:szCs w:val="24"/>
        </w:rPr>
        <w:t>小题。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29075" cy="993775"/>
            <wp:effectExtent l="0" t="0" r="9525" b="15875"/>
            <wp:docPr id="100009" name="图片 100009" descr="@@@ecaeb78409524454b0bc58e854ee3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caeb78409524454b0bc58e854ee3dd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22</w:t>
      </w:r>
      <w:r>
        <w:rPr>
          <w:rFonts w:hint="default" w:ascii="Times New Roman" w:hAnsi="Times New Roman" w:cs="Times New Roman"/>
          <w:sz w:val="24"/>
          <w:szCs w:val="24"/>
        </w:rPr>
        <w:t>．关于图中山脉的判断，不正确的是（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A．①是大兴安岭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B．②是天山山脉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C．巫山是东北-西南走向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D．祁连山脉是东西走向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23</w:t>
      </w:r>
      <w:r>
        <w:rPr>
          <w:rFonts w:hint="default" w:ascii="Times New Roman" w:hAnsi="Times New Roman" w:cs="Times New Roman"/>
          <w:sz w:val="24"/>
          <w:szCs w:val="24"/>
        </w:rPr>
        <w:t>．关于图中山脉两侧地形区的判断，正确的是（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A．甲为黄土高原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B．乙为塔里木盆地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C．丙为东南丘陵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D．丁为长江中下游平原</w:t>
      </w:r>
    </w:p>
    <w:p>
      <w:pPr>
        <w:shd w:val="clear" w:color="auto" w:fill="FFFFFF"/>
        <w:spacing w:line="360" w:lineRule="auto"/>
        <w:ind w:firstLine="420"/>
        <w:jc w:val="left"/>
        <w:textAlignment w:val="center"/>
        <w:rPr>
          <w:rFonts w:hint="default" w:ascii="Times New Roman" w:hAnsi="Times New Roman" w:eastAsia="楷体" w:cs="Times New Roman"/>
          <w:sz w:val="24"/>
          <w:szCs w:val="24"/>
        </w:rPr>
      </w:pPr>
    </w:p>
    <w:p>
      <w:pPr>
        <w:shd w:val="clear" w:color="auto" w:fill="FFFFFF"/>
        <w:spacing w:line="360" w:lineRule="auto"/>
        <w:ind w:firstLine="42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2022年3月18日，黄河内蒙古封冻段全线开通，凌汛洪水安全进入万家塞水库，标志着黄河2021-2022年度凌汛期结束。下图示意“黄河水系略图”。据此完成下面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-2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楷体" w:cs="Times New Roman"/>
          <w:sz w:val="24"/>
          <w:szCs w:val="24"/>
        </w:rPr>
        <w:t>小题。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82975" cy="1737995"/>
            <wp:effectExtent l="0" t="0" r="3175" b="14605"/>
            <wp:docPr id="100017" name="图片 100017" descr="@@@b501f2a5-bbcb-4a2e-8474-56d536e8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501f2a5-bbcb-4a2e-8474-56d536e863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．黄河容易发生凌汛的河段是（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A．①②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B．②③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C．②④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D.①③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．黄河中游流经的黄土高原，地表千沟万壑、支离破碎，造成这种状况的自然原因是（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A．土质疏松，夏季降水集中且多暴雨B．开发历史悠久，长期过垦过牧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C．修路、采矿等人类活动破坏地表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黄河流量减少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．河流是人类文明的发祥地，对沿岸的社会经济发展有重大贡献。关于黄河水文特征的叙述，正确的是（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A．下游河段水流湍急，水能资源丰富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B．流经黄土高原，中下游河段含沙量大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C．是我国第二长河，也是我国流量最大的河流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 是世界上含沙量比较小的河流</w:t>
      </w:r>
    </w:p>
    <w:p>
      <w:pPr>
        <w:shd w:val="clear" w:color="auto" w:fill="FFFFFF"/>
        <w:spacing w:line="360" w:lineRule="auto"/>
        <w:ind w:firstLine="42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下图为“我国某河流中游某水文观测站的多年月平均降水量、径流量、输沙量变化示意图”，据此完成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27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28</w:t>
      </w:r>
      <w:r>
        <w:rPr>
          <w:rFonts w:hint="default" w:ascii="Times New Roman" w:hAnsi="Times New Roman" w:eastAsia="楷体" w:cs="Times New Roman"/>
          <w:sz w:val="24"/>
          <w:szCs w:val="24"/>
        </w:rPr>
        <w:t>小题。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8965" cy="1973580"/>
            <wp:effectExtent l="0" t="0" r="13335" b="7620"/>
            <wp:docPr id="4" name="图片 4" descr="@@@fee57db2-dcff-4939-babd-3052c5af0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fee57db2-dcff-4939-babd-3052c5af0b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27</w:t>
      </w:r>
      <w:r>
        <w:rPr>
          <w:rFonts w:hint="default" w:ascii="Times New Roman" w:hAnsi="Times New Roman" w:cs="Times New Roman"/>
          <w:sz w:val="24"/>
          <w:szCs w:val="24"/>
        </w:rPr>
        <w:t>．该河流的汛期出现在（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A．春夏季节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B．夏秋季节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C．秋冬季节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D．冬春季节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28</w:t>
      </w:r>
      <w:r>
        <w:rPr>
          <w:rFonts w:hint="default" w:ascii="Times New Roman" w:hAnsi="Times New Roman" w:cs="Times New Roman"/>
          <w:sz w:val="24"/>
          <w:szCs w:val="24"/>
        </w:rPr>
        <w:t>．该河流的水源主要来自（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A．湖泊水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B．地下水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C．冰雪融水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D．降水</w:t>
      </w:r>
    </w:p>
    <w:p>
      <w:pPr>
        <w:adjustRightInd w:val="0"/>
        <w:snapToGrid w:val="0"/>
        <w:spacing w:line="240" w:lineRule="auto"/>
        <w:ind w:firstLine="480" w:firstLineChars="200"/>
        <w:textAlignment w:val="center"/>
        <w:rPr>
          <w:rFonts w:ascii="楷体_GB2312" w:eastAsia="楷体_GB2312"/>
          <w:sz w:val="24"/>
          <w:szCs w:val="24"/>
        </w:rPr>
      </w:pPr>
      <w:r>
        <w:rPr>
          <w:rFonts w:hint="eastAsia" w:ascii="楷体_GB2312" w:eastAsia="楷体_GB2312"/>
          <w:sz w:val="24"/>
          <w:szCs w:val="24"/>
        </w:rPr>
        <w:t>浙江省石湾镇是一个古老的沿海小镇，镇上的“石头屋”很有特色，当地人还在屋顶瓦片上压着一块块石头（图13），据此完成下面29-30题。</w:t>
      </w:r>
    </w:p>
    <w:p>
      <w:pPr>
        <w:adjustRightInd w:val="0"/>
        <w:snapToGrid w:val="0"/>
        <w:spacing w:line="336" w:lineRule="auto"/>
        <w:jc w:val="center"/>
        <w:textAlignment w:val="center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drawing>
          <wp:inline distT="0" distB="0" distL="0" distR="0">
            <wp:extent cx="3618230" cy="1372235"/>
            <wp:effectExtent l="0" t="0" r="127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304" cy="138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36" w:lineRule="auto"/>
        <w:jc w:val="center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图13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29、</w:t>
      </w:r>
      <w:r>
        <w:rPr>
          <w:sz w:val="24"/>
          <w:szCs w:val="24"/>
        </w:rPr>
        <w:t>当地人在屋顶瓦片上压着一块块石头，原因是为了避免(      )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A.阳光暴晒      B.浓雾笼罩         C.台风侵袭        D.雨水聚集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如今的石头屋大多改成了民宿，发展旅游</w:t>
      </w:r>
      <w:r>
        <w:rPr>
          <w:rFonts w:hint="eastAsia"/>
          <w:sz w:val="24"/>
          <w:szCs w:val="24"/>
        </w:rPr>
        <w:t>业</w:t>
      </w:r>
      <w:r>
        <w:rPr>
          <w:sz w:val="24"/>
          <w:szCs w:val="24"/>
        </w:rPr>
        <w:t>应该(      )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①</w:t>
      </w:r>
      <w:r>
        <w:rPr>
          <w:sz w:val="24"/>
          <w:szCs w:val="24"/>
        </w:rPr>
        <w:t xml:space="preserve">多建现代化的高楼大厦      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 w:ascii="宋体" w:hAnsi="宋体" w:cs="宋体"/>
          <w:sz w:val="24"/>
          <w:szCs w:val="24"/>
        </w:rPr>
        <w:t>②</w:t>
      </w:r>
      <w:r>
        <w:rPr>
          <w:sz w:val="24"/>
          <w:szCs w:val="24"/>
        </w:rPr>
        <w:t>尽量保护和修缮石头屋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③</w:t>
      </w:r>
      <w:r>
        <w:rPr>
          <w:sz w:val="24"/>
          <w:szCs w:val="24"/>
        </w:rPr>
        <w:t xml:space="preserve">完善相应基础设施建设      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 w:ascii="宋体" w:hAnsi="宋体" w:cs="宋体"/>
          <w:sz w:val="24"/>
          <w:szCs w:val="24"/>
        </w:rPr>
        <w:t>④</w:t>
      </w:r>
      <w:r>
        <w:rPr>
          <w:sz w:val="24"/>
          <w:szCs w:val="24"/>
        </w:rPr>
        <w:t>开发当地传统文化项</w:t>
      </w:r>
    </w:p>
    <w:p>
      <w:pPr>
        <w:adjustRightInd w:val="0"/>
        <w:snapToGrid w:val="0"/>
        <w:spacing w:line="240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rFonts w:hint="eastAsia" w:ascii="宋体" w:hAnsi="宋体" w:cs="宋体"/>
          <w:sz w:val="24"/>
          <w:szCs w:val="24"/>
        </w:rPr>
        <w:t>①②③</w:t>
      </w:r>
      <w:r>
        <w:rPr>
          <w:sz w:val="24"/>
          <w:szCs w:val="24"/>
        </w:rPr>
        <w:t xml:space="preserve">          B.</w:t>
      </w:r>
      <w:r>
        <w:rPr>
          <w:rFonts w:hint="eastAsia" w:ascii="宋体" w:hAnsi="宋体" w:cs="宋体"/>
          <w:sz w:val="24"/>
          <w:szCs w:val="24"/>
        </w:rPr>
        <w:t>①②④</w:t>
      </w:r>
      <w:r>
        <w:rPr>
          <w:sz w:val="24"/>
          <w:szCs w:val="24"/>
        </w:rPr>
        <w:t xml:space="preserve">         C.</w:t>
      </w:r>
      <w:r>
        <w:rPr>
          <w:rFonts w:hint="eastAsia" w:ascii="宋体" w:hAnsi="宋体" w:cs="宋体"/>
          <w:sz w:val="24"/>
          <w:szCs w:val="24"/>
        </w:rPr>
        <w:t>①③④</w:t>
      </w:r>
      <w:r>
        <w:rPr>
          <w:sz w:val="24"/>
          <w:szCs w:val="24"/>
        </w:rPr>
        <w:t xml:space="preserve">        D.</w:t>
      </w:r>
      <w:r>
        <w:rPr>
          <w:rFonts w:hint="eastAsia" w:ascii="宋体" w:hAnsi="宋体" w:cs="宋体"/>
          <w:sz w:val="24"/>
          <w:szCs w:val="24"/>
        </w:rPr>
        <w:t>②③④</w:t>
      </w:r>
    </w:p>
    <w:sectPr>
      <w:headerReference r:id="rId3" w:type="default"/>
      <w:footerReference r:id="rId4" w:type="default"/>
      <w:pgSz w:w="10433" w:h="14742"/>
      <w:pgMar w:top="1418" w:right="1418" w:bottom="1418" w:left="1418" w:header="851" w:footer="992" w:gutter="0"/>
      <w:cols w:space="6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 w:ascii="宋体" w:hAnsi="宋体"/>
      </w:rPr>
      <w:t xml:space="preserve">第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  \* MERGEFORMAT </w:instrText>
    </w:r>
    <w:r>
      <w:rPr>
        <w:rFonts w:ascii="宋体" w:hAnsi="宋体"/>
      </w:rPr>
      <w:fldChar w:fldCharType="separate"/>
    </w:r>
    <w:r>
      <w:rPr>
        <w:rFonts w:ascii="宋体" w:hAnsi="宋体"/>
        <w:lang w:val="zh-CN"/>
      </w:rPr>
      <w:t>8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</w:t>
    </w:r>
    <w:r>
      <w:rPr>
        <w:rFonts w:hint="eastAsia" w:ascii="宋体" w:hAnsi="宋体"/>
      </w:rPr>
      <w:t xml:space="preserve">页（共 </w:t>
    </w:r>
    <w:r>
      <w:rPr>
        <w:rFonts w:ascii="宋体" w:hAnsi="宋体"/>
      </w:rPr>
      <w:t xml:space="preserve">8 </w:t>
    </w:r>
    <w:r>
      <w:rPr>
        <w:rFonts w:hint="eastAsia" w:ascii="宋体" w:hAnsi="宋体"/>
      </w:rPr>
      <w:t>页）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77A4A"/>
    <w:multiLevelType w:val="singleLevel"/>
    <w:tmpl w:val="D6177A4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wMThmYWNmYzYzNzA5YzFhZTg2MGE4OWNkZmZjZGIifQ=="/>
  </w:docVars>
  <w:rsids>
    <w:rsidRoot w:val="44FC652D"/>
    <w:rsid w:val="00027DD4"/>
    <w:rsid w:val="0006285F"/>
    <w:rsid w:val="000710BD"/>
    <w:rsid w:val="000D35D8"/>
    <w:rsid w:val="00146F51"/>
    <w:rsid w:val="00152FD7"/>
    <w:rsid w:val="00197035"/>
    <w:rsid w:val="001D5043"/>
    <w:rsid w:val="00214200"/>
    <w:rsid w:val="0023181C"/>
    <w:rsid w:val="0024672A"/>
    <w:rsid w:val="002976D2"/>
    <w:rsid w:val="002C16DC"/>
    <w:rsid w:val="002C3083"/>
    <w:rsid w:val="002D375A"/>
    <w:rsid w:val="002D5282"/>
    <w:rsid w:val="002E1184"/>
    <w:rsid w:val="002F16A3"/>
    <w:rsid w:val="002F6592"/>
    <w:rsid w:val="0036760C"/>
    <w:rsid w:val="003B1000"/>
    <w:rsid w:val="003B7693"/>
    <w:rsid w:val="003F38DC"/>
    <w:rsid w:val="0040739C"/>
    <w:rsid w:val="004151FC"/>
    <w:rsid w:val="00417F6B"/>
    <w:rsid w:val="00454FD4"/>
    <w:rsid w:val="004941CE"/>
    <w:rsid w:val="004B7D62"/>
    <w:rsid w:val="004C1AD7"/>
    <w:rsid w:val="004F3A26"/>
    <w:rsid w:val="004F6D05"/>
    <w:rsid w:val="00537427"/>
    <w:rsid w:val="005500E6"/>
    <w:rsid w:val="005527FE"/>
    <w:rsid w:val="005653EB"/>
    <w:rsid w:val="00571B91"/>
    <w:rsid w:val="00575881"/>
    <w:rsid w:val="005D547E"/>
    <w:rsid w:val="00600AA7"/>
    <w:rsid w:val="00604565"/>
    <w:rsid w:val="00606633"/>
    <w:rsid w:val="0067130D"/>
    <w:rsid w:val="006812B2"/>
    <w:rsid w:val="006A49B1"/>
    <w:rsid w:val="0075471B"/>
    <w:rsid w:val="007B77E7"/>
    <w:rsid w:val="007E1E8A"/>
    <w:rsid w:val="007E39FA"/>
    <w:rsid w:val="007F072C"/>
    <w:rsid w:val="007F53BF"/>
    <w:rsid w:val="00831CCA"/>
    <w:rsid w:val="00860DD3"/>
    <w:rsid w:val="0087390B"/>
    <w:rsid w:val="008F72F1"/>
    <w:rsid w:val="0092332A"/>
    <w:rsid w:val="00944FDB"/>
    <w:rsid w:val="0099755F"/>
    <w:rsid w:val="009B0FDF"/>
    <w:rsid w:val="009E46D6"/>
    <w:rsid w:val="00A13985"/>
    <w:rsid w:val="00A21289"/>
    <w:rsid w:val="00A341E8"/>
    <w:rsid w:val="00A56BAA"/>
    <w:rsid w:val="00A576A3"/>
    <w:rsid w:val="00A85B91"/>
    <w:rsid w:val="00A96753"/>
    <w:rsid w:val="00AA14A3"/>
    <w:rsid w:val="00AF45B7"/>
    <w:rsid w:val="00B32527"/>
    <w:rsid w:val="00B54EB8"/>
    <w:rsid w:val="00B6184A"/>
    <w:rsid w:val="00BB26B1"/>
    <w:rsid w:val="00BC5784"/>
    <w:rsid w:val="00BF77AB"/>
    <w:rsid w:val="00C01B3E"/>
    <w:rsid w:val="00C02FC6"/>
    <w:rsid w:val="00C41D5D"/>
    <w:rsid w:val="00C474FB"/>
    <w:rsid w:val="00C47602"/>
    <w:rsid w:val="00C60B50"/>
    <w:rsid w:val="00C902E6"/>
    <w:rsid w:val="00C9139E"/>
    <w:rsid w:val="00CA52DD"/>
    <w:rsid w:val="00CB0432"/>
    <w:rsid w:val="00D210C9"/>
    <w:rsid w:val="00D3550F"/>
    <w:rsid w:val="00D5020C"/>
    <w:rsid w:val="00D607A3"/>
    <w:rsid w:val="00D923B2"/>
    <w:rsid w:val="00DF78B8"/>
    <w:rsid w:val="00E052E9"/>
    <w:rsid w:val="00E42EE8"/>
    <w:rsid w:val="00EA4F42"/>
    <w:rsid w:val="00EC7572"/>
    <w:rsid w:val="00F204D5"/>
    <w:rsid w:val="00F71B05"/>
    <w:rsid w:val="00FA00BE"/>
    <w:rsid w:val="010739E4"/>
    <w:rsid w:val="072C7EB1"/>
    <w:rsid w:val="07E07FF3"/>
    <w:rsid w:val="0ACE6CCA"/>
    <w:rsid w:val="0B4D3BF1"/>
    <w:rsid w:val="0B6A7B4A"/>
    <w:rsid w:val="13B36933"/>
    <w:rsid w:val="14C95F28"/>
    <w:rsid w:val="15D207BD"/>
    <w:rsid w:val="23FA2150"/>
    <w:rsid w:val="27E73DCF"/>
    <w:rsid w:val="29547216"/>
    <w:rsid w:val="2C8E3C12"/>
    <w:rsid w:val="325C5A84"/>
    <w:rsid w:val="383772F9"/>
    <w:rsid w:val="3CEE5F6C"/>
    <w:rsid w:val="3DE042B9"/>
    <w:rsid w:val="431075B6"/>
    <w:rsid w:val="43BF646B"/>
    <w:rsid w:val="44FC652D"/>
    <w:rsid w:val="4918075F"/>
    <w:rsid w:val="4DEE6BE6"/>
    <w:rsid w:val="4ECD1F20"/>
    <w:rsid w:val="532042F0"/>
    <w:rsid w:val="5A904BA2"/>
    <w:rsid w:val="5B376EF3"/>
    <w:rsid w:val="61991FFF"/>
    <w:rsid w:val="63976E73"/>
    <w:rsid w:val="65766A16"/>
    <w:rsid w:val="6A305104"/>
    <w:rsid w:val="6A710989"/>
    <w:rsid w:val="6B9419A4"/>
    <w:rsid w:val="6FCF4735"/>
    <w:rsid w:val="72E476B5"/>
    <w:rsid w:val="7594332B"/>
    <w:rsid w:val="76DE3083"/>
    <w:rsid w:val="78AD22F7"/>
    <w:rsid w:val="799F5FC1"/>
    <w:rsid w:val="7E606C5B"/>
    <w:rsid w:val="7F95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6"/>
    <w:qFormat/>
    <w:uiPriority w:val="1"/>
    <w:pPr>
      <w:spacing w:before="85" w:after="200" w:line="276" w:lineRule="auto"/>
    </w:pPr>
    <w:rPr>
      <w:szCs w:val="21"/>
    </w:rPr>
  </w:style>
  <w:style w:type="paragraph" w:styleId="3">
    <w:name w:val="Plain Text"/>
    <w:basedOn w:val="1"/>
    <w:link w:val="12"/>
    <w:unhideWhenUsed/>
    <w:qFormat/>
    <w:uiPriority w:val="0"/>
    <w:rPr>
      <w:rFonts w:ascii="宋体" w:hAnsi="Courier New" w:cs="Courier New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Emphasis"/>
    <w:basedOn w:val="9"/>
    <w:qFormat/>
    <w:uiPriority w:val="20"/>
    <w:rPr>
      <w:i/>
      <w:iCs/>
    </w:rPr>
  </w:style>
  <w:style w:type="character" w:customStyle="1" w:styleId="12">
    <w:name w:val="纯文本 Char"/>
    <w:basedOn w:val="9"/>
    <w:link w:val="3"/>
    <w:qFormat/>
    <w:uiPriority w:val="0"/>
    <w:rPr>
      <w:rFonts w:ascii="宋体" w:hAnsi="Courier New" w:eastAsia="宋体" w:cs="Courier New"/>
      <w:kern w:val="2"/>
      <w:sz w:val="21"/>
      <w:szCs w:val="22"/>
    </w:rPr>
  </w:style>
  <w:style w:type="character" w:customStyle="1" w:styleId="13">
    <w:name w:val="批注框文本 Char"/>
    <w:basedOn w:val="9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9"/>
    <w:link w:val="5"/>
    <w:qFormat/>
    <w:uiPriority w:val="99"/>
    <w:rPr>
      <w:kern w:val="2"/>
      <w:sz w:val="18"/>
      <w:szCs w:val="18"/>
    </w:rPr>
  </w:style>
  <w:style w:type="character" w:customStyle="1" w:styleId="15">
    <w:name w:val="页眉 Char"/>
    <w:basedOn w:val="9"/>
    <w:link w:val="6"/>
    <w:qFormat/>
    <w:uiPriority w:val="0"/>
    <w:rPr>
      <w:kern w:val="2"/>
      <w:sz w:val="18"/>
      <w:szCs w:val="18"/>
    </w:rPr>
  </w:style>
  <w:style w:type="character" w:customStyle="1" w:styleId="16">
    <w:name w:val="正文文本 字符"/>
    <w:link w:val="2"/>
    <w:qFormat/>
    <w:uiPriority w:val="99"/>
    <w:rPr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emf"/><Relationship Id="rId12" Type="http://schemas.openxmlformats.org/officeDocument/2006/relationships/image" Target="media/image8.emf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775</Words>
  <Characters>4424</Characters>
  <Lines>36</Lines>
  <Paragraphs>10</Paragraphs>
  <TotalTime>17</TotalTime>
  <ScaleCrop>false</ScaleCrop>
  <LinksUpToDate>false</LinksUpToDate>
  <CharactersWithSpaces>5189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2023-10-26T03:42:00Z</dcterms:created>
  <dc:creator>WPS_1640519465</dc:creator>
  <cp:lastModifiedBy>Lenovo</cp:lastModifiedBy>
  <dcterms:modified xsi:type="dcterms:W3CDTF">2023-12-29T02:04:37Z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2052-11.8.2.12011</vt:lpwstr>
  </property>
  <property fmtid="{D5CDD505-2E9C-101B-9397-08002B2CF9AE}" pid="7" name="ICV">
    <vt:lpwstr>9683670759CB4AB59F500B2A604CE67B</vt:lpwstr>
  </property>
</Properties>
</file>