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center"/>
        <w:textAlignment w:val="auto"/>
        <w:rPr>
          <w:rFonts w:hint="eastAsia"/>
          <w:b/>
          <w:bCs/>
          <w:sz w:val="36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center"/>
        <w:textAlignment w:val="auto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股东会决议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>米方格控股（深圳）有限公司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于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2024 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年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3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月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11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日在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  深圳 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召开股东会会议，本次会议是根据《中华人民共和国民法典》和公司章程规定召开的临时会议，于召开会议前依法通知了全体股东，会议通知的时间、方式以及会议的召集和主持符合公司章程的规定，出席本次股东会会议的有股东思瑞商业管理（深圳）有限公司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(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Hans"/>
        </w:rPr>
        <w:t>股东代表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周栋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)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、股东深圳市高飞创业服务有限公司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（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Hans"/>
        </w:rPr>
        <w:t>股东代表</w:t>
      </w:r>
      <w:r>
        <w:rPr>
          <w:rFonts w:hint="default"/>
          <w:b w:val="0"/>
          <w:bCs w:val="0"/>
          <w:sz w:val="24"/>
          <w:szCs w:val="24"/>
          <w:u w:val="none"/>
          <w:lang w:eastAsia="zh-Hans"/>
        </w:rPr>
        <w:t>：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林传科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）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、股东陈晓燕 ，全体股东均已到会。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应出席会议的股东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3 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人，实到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 3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人,代表公司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100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%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的股东表决权。所作出的决议经公司股东表决权</w:t>
      </w:r>
      <w:r>
        <w:rPr>
          <w:rFonts w:hint="default"/>
          <w:b w:val="0"/>
          <w:bCs w:val="0"/>
          <w:sz w:val="24"/>
          <w:szCs w:val="24"/>
          <w:u w:val="none"/>
          <w:lang w:eastAsia="zh-Hans"/>
        </w:rPr>
        <w:t>100%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Hans"/>
        </w:rPr>
        <w:t>同意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决议事项如下: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u w:val="none"/>
          <w:lang w:val="en-US" w:eastAsia="zh-CN"/>
        </w:rPr>
        <w:t>基于深圳市高飞创业服务有限公司对公司战略作出的卓越贡献，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全体股东审议一致通过对公司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2023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年度未分配利润中人民币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100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万元进行分配，具体分配方式如下: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股东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出资比例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利润分配额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深圳市高飞创业服务有限公司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10%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100万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股东分配利润所得需要缴纳税费的，由公司负责代扣代缴。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全体股东签章：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股东（签章）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：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思瑞商业管理（深圳）有限公司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股东（签章）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：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深圳市高飞创业服务有限公司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股东（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Hans"/>
        </w:rPr>
        <w:t>签字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）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：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陈晓燕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560" w:firstLineChars="1900"/>
        <w:jc w:val="both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签署时间：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2024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年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3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月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11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日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39F716"/>
    <w:multiLevelType w:val="singleLevel"/>
    <w:tmpl w:val="9D39F7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JhMmIyYWVhOWIzYzZlM2NiZDY3MGM4ZjcwMTkzM2EifQ=="/>
  </w:docVars>
  <w:rsids>
    <w:rsidRoot w:val="00000000"/>
    <w:rsid w:val="15084104"/>
    <w:rsid w:val="205F4A09"/>
    <w:rsid w:val="24EF1285"/>
    <w:rsid w:val="46FE5E8D"/>
    <w:rsid w:val="503D7052"/>
    <w:rsid w:val="6B911F9D"/>
    <w:rsid w:val="FF69E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446</Words>
  <Characters>468</Characters>
  <Lines>0</Lines>
  <Paragraphs>0</Paragraphs>
  <TotalTime>6</TotalTime>
  <ScaleCrop>false</ScaleCrop>
  <LinksUpToDate>false</LinksUpToDate>
  <CharactersWithSpaces>503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2023-04-14T14:50:00Z</dcterms:created>
  <dc:creator>庄毅瑜</dc:creator>
  <cp:lastModifiedBy>陈延琴</cp:lastModifiedBy>
  <dcterms:modified xsi:type="dcterms:W3CDTF">2024-03-11T21:34:39Z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6E0EDC2F11294A6192C5ADFE71C35032_12</vt:lpwstr>
  </property>
</Properties>
</file>