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val="en-US" w:eastAsia="zh-Hans"/>
        </w:rPr>
      </w:pPr>
      <w:r>
        <w:rPr>
          <w:rFonts w:hint="default"/>
          <w:b/>
          <w:bCs/>
          <w:sz w:val="28"/>
          <w:szCs w:val="28"/>
          <w:lang w:eastAsia="zh-Hans"/>
        </w:rPr>
        <w:t>21</w:t>
      </w:r>
      <w:r>
        <w:rPr>
          <w:rFonts w:hint="eastAsia"/>
          <w:b/>
          <w:bCs/>
          <w:sz w:val="28"/>
          <w:szCs w:val="28"/>
          <w:lang w:val="en-US" w:eastAsia="zh-Hans"/>
        </w:rPr>
        <w:t>年度要事互评报告</w:t>
      </w:r>
    </w:p>
    <w:p>
      <w:pPr>
        <w:numPr>
          <w:ilvl w:val="0"/>
          <w:numId w:val="1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本次要事贡献仍然沿袭</w:t>
      </w:r>
      <w:r>
        <w:rPr>
          <w:rFonts w:hint="eastAsia"/>
          <w:b/>
          <w:bCs/>
          <w:sz w:val="21"/>
          <w:szCs w:val="21"/>
          <w:lang w:val="en-US" w:eastAsia="zh-Hans"/>
        </w:rPr>
        <w:t>“互评”机制</w:t>
      </w:r>
      <w:r>
        <w:rPr>
          <w:rFonts w:hint="eastAsia"/>
          <w:sz w:val="21"/>
          <w:szCs w:val="21"/>
          <w:lang w:val="en-US" w:eastAsia="zh-Hans"/>
        </w:rPr>
        <w:t>，即分别对</w:t>
      </w:r>
      <w:r>
        <w:rPr>
          <w:rFonts w:hint="default"/>
          <w:sz w:val="21"/>
          <w:szCs w:val="21"/>
          <w:u w:val="single"/>
          <w:lang w:eastAsia="zh-Hans"/>
        </w:rPr>
        <w:t>4</w:t>
      </w:r>
      <w:r>
        <w:rPr>
          <w:rFonts w:hint="eastAsia"/>
          <w:sz w:val="21"/>
          <w:szCs w:val="21"/>
          <w:u w:val="single"/>
          <w:lang w:val="en-US" w:eastAsia="zh-Hans"/>
        </w:rPr>
        <w:t>件要事</w:t>
      </w:r>
      <w:r>
        <w:rPr>
          <w:rFonts w:hint="eastAsia"/>
          <w:sz w:val="21"/>
          <w:szCs w:val="21"/>
          <w:lang w:val="en-US" w:eastAsia="zh-Hans"/>
        </w:rPr>
        <w:t>完成情况评分，总分为</w:t>
      </w:r>
      <w:r>
        <w:rPr>
          <w:rFonts w:hint="default"/>
          <w:sz w:val="21"/>
          <w:szCs w:val="21"/>
          <w:lang w:eastAsia="zh-Hans"/>
        </w:rPr>
        <w:t>100</w:t>
      </w:r>
      <w:r>
        <w:rPr>
          <w:rFonts w:hint="eastAsia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根据贡献大小分配。</w:t>
      </w:r>
      <w:r>
        <w:rPr>
          <w:rFonts w:hint="eastAsia"/>
          <w:sz w:val="21"/>
          <w:szCs w:val="21"/>
          <w:u w:val="single"/>
          <w:lang w:val="en-US" w:eastAsia="zh-Hans"/>
        </w:rPr>
        <w:t>协同贡献</w:t>
      </w:r>
      <w:r>
        <w:rPr>
          <w:rFonts w:hint="eastAsia"/>
          <w:sz w:val="21"/>
          <w:szCs w:val="21"/>
          <w:lang w:val="en-US" w:eastAsia="zh-Hans"/>
        </w:rPr>
        <w:t>各自填写，由要事负责人评分每个要事下的协同总分不超过</w:t>
      </w:r>
      <w:r>
        <w:rPr>
          <w:rFonts w:hint="default"/>
          <w:sz w:val="21"/>
          <w:szCs w:val="21"/>
          <w:lang w:eastAsia="zh-Hans"/>
        </w:rPr>
        <w:t>100</w:t>
      </w:r>
      <w:r>
        <w:rPr>
          <w:rFonts w:hint="eastAsia"/>
          <w:sz w:val="21"/>
          <w:szCs w:val="21"/>
          <w:lang w:eastAsia="zh-Hans"/>
        </w:rPr>
        <w:t>。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</w:p>
    <w:p>
      <w:pPr>
        <w:numPr>
          <w:ilvl w:val="0"/>
          <w:numId w:val="1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本次采用了</w:t>
      </w:r>
      <w:r>
        <w:rPr>
          <w:rFonts w:hint="eastAsia"/>
          <w:b/>
          <w:bCs/>
          <w:sz w:val="21"/>
          <w:szCs w:val="21"/>
          <w:lang w:val="en-US" w:eastAsia="zh-Hans"/>
        </w:rPr>
        <w:t>“伙伴云”</w:t>
      </w:r>
      <w:r>
        <w:rPr>
          <w:rFonts w:hint="eastAsia"/>
          <w:sz w:val="21"/>
          <w:szCs w:val="21"/>
          <w:lang w:val="en-US" w:eastAsia="zh-Hans"/>
        </w:rPr>
        <w:t>进行表单构建和数据收集，提高了效率，让稍显复杂的评分机制可操作性大大提高。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</w:p>
    <w:p>
      <w:pPr>
        <w:numPr>
          <w:ilvl w:val="0"/>
          <w:numId w:val="1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总分</w:t>
      </w:r>
      <w:r>
        <w:rPr>
          <w:rFonts w:hint="eastAsia"/>
          <w:b/>
          <w:bCs/>
          <w:sz w:val="21"/>
          <w:szCs w:val="21"/>
          <w:lang w:val="en-US" w:eastAsia="zh-Hans"/>
        </w:rPr>
        <w:t>计算方法为</w:t>
      </w:r>
      <w:r>
        <w:rPr>
          <w:rFonts w:hint="eastAsia"/>
          <w:sz w:val="21"/>
          <w:szCs w:val="21"/>
          <w:lang w:val="en-US" w:eastAsia="zh-Hans"/>
        </w:rPr>
        <w:t>：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 xml:space="preserve">每个人的要事最终评分 = </w:t>
      </w:r>
    </w:p>
    <w:p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所负责的一级要事所有得分之和÷</w:t>
      </w:r>
      <w:r>
        <w:rPr>
          <w:rFonts w:hint="default"/>
          <w:sz w:val="21"/>
          <w:szCs w:val="21"/>
          <w:lang w:eastAsia="zh-Hans"/>
        </w:rPr>
        <w:t>5</w:t>
      </w:r>
      <w:r>
        <w:rPr>
          <w:rFonts w:hint="eastAsia"/>
          <w:sz w:val="21"/>
          <w:szCs w:val="21"/>
          <w:lang w:val="en-US" w:eastAsia="zh-Hans"/>
        </w:rPr>
        <w:t>×</w:t>
      </w:r>
      <w:r>
        <w:rPr>
          <w:rFonts w:hint="default"/>
          <w:sz w:val="21"/>
          <w:szCs w:val="21"/>
          <w:lang w:eastAsia="zh-Hans"/>
        </w:rPr>
        <w:t>0.7</w:t>
      </w:r>
    </w:p>
    <w:p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+ 为其他要事所做协同贡献得分之和÷</w:t>
      </w:r>
      <w:r>
        <w:rPr>
          <w:rFonts w:hint="default"/>
          <w:sz w:val="21"/>
          <w:szCs w:val="21"/>
          <w:lang w:eastAsia="zh-Hans"/>
        </w:rPr>
        <w:t>4</w:t>
      </w:r>
      <w:r>
        <w:rPr>
          <w:rFonts w:hint="eastAsia"/>
          <w:sz w:val="21"/>
          <w:szCs w:val="21"/>
          <w:lang w:val="en-US" w:eastAsia="zh-Hans"/>
        </w:rPr>
        <w:t>×</w:t>
      </w:r>
      <w:r>
        <w:rPr>
          <w:rFonts w:hint="default"/>
          <w:sz w:val="21"/>
          <w:szCs w:val="21"/>
          <w:lang w:eastAsia="zh-Hans"/>
        </w:rPr>
        <w:t>0.3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br w:type="textWrapping"/>
      </w:r>
      <w:r>
        <w:rPr>
          <w:rFonts w:hint="eastAsia"/>
          <w:sz w:val="21"/>
          <w:szCs w:val="21"/>
          <w:lang w:val="en-US" w:eastAsia="zh-Hans"/>
        </w:rPr>
        <w:t>注释：①</w:t>
      </w:r>
      <w:r>
        <w:rPr>
          <w:rFonts w:hint="default"/>
          <w:sz w:val="21"/>
          <w:szCs w:val="21"/>
          <w:lang w:eastAsia="zh-Hans"/>
        </w:rPr>
        <w:t xml:space="preserve"> </w:t>
      </w:r>
      <w:r>
        <w:rPr>
          <w:rFonts w:hint="eastAsia"/>
          <w:sz w:val="21"/>
          <w:szCs w:val="21"/>
          <w:lang w:val="en-US" w:eastAsia="zh-Hans"/>
        </w:rPr>
        <w:t>由于一级要事总分</w:t>
      </w:r>
      <w:r>
        <w:rPr>
          <w:rFonts w:hint="default"/>
          <w:sz w:val="21"/>
          <w:szCs w:val="21"/>
          <w:lang w:eastAsia="zh-Hans"/>
        </w:rPr>
        <w:t>500</w:t>
      </w:r>
      <w:r>
        <w:rPr>
          <w:rFonts w:hint="eastAsia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要事协同贡献总分最高</w:t>
      </w:r>
      <w:r>
        <w:rPr>
          <w:rFonts w:hint="default"/>
          <w:sz w:val="21"/>
          <w:szCs w:val="21"/>
          <w:lang w:eastAsia="zh-Hans"/>
        </w:rPr>
        <w:t>400</w:t>
      </w:r>
      <w:r>
        <w:rPr>
          <w:rFonts w:hint="eastAsia"/>
          <w:sz w:val="21"/>
          <w:szCs w:val="21"/>
          <w:lang w:eastAsia="zh-Hans"/>
        </w:rPr>
        <w:t>，</w:t>
      </w:r>
      <w:r>
        <w:rPr>
          <w:rFonts w:hint="eastAsia"/>
          <w:sz w:val="21"/>
          <w:szCs w:val="21"/>
          <w:lang w:val="en-US" w:eastAsia="zh-Hans"/>
        </w:rPr>
        <w:t>故一级要事要除以</w:t>
      </w:r>
      <w:r>
        <w:rPr>
          <w:rFonts w:hint="default"/>
          <w:sz w:val="21"/>
          <w:szCs w:val="21"/>
          <w:lang w:eastAsia="zh-Hans"/>
        </w:rPr>
        <w:t xml:space="preserve">5 </w:t>
      </w:r>
      <w:r>
        <w:rPr>
          <w:rFonts w:hint="eastAsia"/>
          <w:sz w:val="21"/>
          <w:szCs w:val="21"/>
          <w:lang w:val="en-US" w:eastAsia="zh-Hans"/>
        </w:rPr>
        <w:t>协同贡献分要除以</w:t>
      </w:r>
      <w:r>
        <w:rPr>
          <w:rFonts w:hint="default"/>
          <w:sz w:val="21"/>
          <w:szCs w:val="21"/>
          <w:lang w:eastAsia="zh-Hans"/>
        </w:rPr>
        <w:t>4</w:t>
      </w:r>
      <w:r>
        <w:rPr>
          <w:rFonts w:hint="eastAsia"/>
          <w:sz w:val="21"/>
          <w:szCs w:val="21"/>
          <w:lang w:eastAsia="zh-Hans"/>
        </w:rPr>
        <w:t>。</w:t>
      </w:r>
      <w:r>
        <w:rPr>
          <w:rFonts w:hint="eastAsia"/>
          <w:color w:val="C00000"/>
          <w:sz w:val="21"/>
          <w:szCs w:val="21"/>
          <w:lang w:val="en-US" w:eastAsia="zh-Hans"/>
        </w:rPr>
        <w:t>②</w:t>
      </w:r>
      <w:r>
        <w:rPr>
          <w:rFonts w:hint="default"/>
          <w:color w:val="C00000"/>
          <w:sz w:val="21"/>
          <w:szCs w:val="21"/>
          <w:lang w:eastAsia="zh-Hans"/>
        </w:rPr>
        <w:t xml:space="preserve"> </w:t>
      </w:r>
      <w:r>
        <w:rPr>
          <w:rFonts w:hint="eastAsia"/>
          <w:color w:val="C00000"/>
          <w:sz w:val="21"/>
          <w:szCs w:val="21"/>
          <w:lang w:val="en-US" w:eastAsia="zh-Hans"/>
        </w:rPr>
        <w:t>一级要事和协同贡献权重为</w:t>
      </w:r>
      <w:r>
        <w:rPr>
          <w:rFonts w:hint="default"/>
          <w:color w:val="C00000"/>
          <w:sz w:val="21"/>
          <w:szCs w:val="21"/>
          <w:lang w:eastAsia="zh-Hans"/>
        </w:rPr>
        <w:t>7:3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1"/>
          <w:szCs w:val="21"/>
          <w:lang w:val="en-US" w:eastAsia="zh-Hans"/>
        </w:rPr>
      </w:pPr>
      <w:r>
        <w:rPr>
          <w:rFonts w:hint="eastAsia"/>
          <w:b/>
          <w:bCs/>
          <w:sz w:val="21"/>
          <w:szCs w:val="21"/>
          <w:lang w:val="en-US" w:eastAsia="zh-Hans"/>
        </w:rPr>
        <w:t>计算结果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4"/>
        <w:gridCol w:w="854"/>
        <w:gridCol w:w="854"/>
        <w:gridCol w:w="855"/>
        <w:gridCol w:w="855"/>
        <w:gridCol w:w="855"/>
      </w:tblGrid>
      <w:tr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</w:pPr>
          </w:p>
        </w:tc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刘军</w:t>
            </w:r>
          </w:p>
        </w:tc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KK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慧余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刘伟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丁丁</w:t>
            </w:r>
          </w:p>
        </w:tc>
      </w:tr>
      <w:tr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要事分</w:t>
            </w:r>
          </w:p>
        </w:tc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160</w:t>
            </w:r>
          </w:p>
        </w:tc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130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104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106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/</w:t>
            </w:r>
          </w:p>
        </w:tc>
      </w:tr>
      <w:tr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协同分</w:t>
            </w:r>
          </w:p>
        </w:tc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66</w:t>
            </w:r>
          </w:p>
        </w:tc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108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70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67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36</w:t>
            </w:r>
          </w:p>
        </w:tc>
      </w:tr>
      <w:tr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总分</w:t>
            </w:r>
          </w:p>
        </w:tc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131.8</w:t>
            </w:r>
          </w:p>
        </w:tc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123.4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93.8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94.3</w:t>
            </w:r>
          </w:p>
        </w:tc>
        <w:tc>
          <w:tcPr>
            <w:tcW w:w="855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10.8</w:t>
            </w:r>
          </w:p>
        </w:tc>
      </w:tr>
      <w:tr>
        <w:tc>
          <w:tcPr>
            <w:tcW w:w="854" w:type="dxa"/>
          </w:tcPr>
          <w:p>
            <w:pPr>
              <w:numPr>
                <w:numId w:val="0"/>
              </w:numPr>
              <w:jc w:val="both"/>
              <w:rPr>
                <w:rFonts w:hint="eastAsia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Hans"/>
              </w:rPr>
              <w:t>占比</w:t>
            </w:r>
          </w:p>
        </w:tc>
        <w:tc>
          <w:tcPr>
            <w:tcW w:w="85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15"/>
                <w:szCs w:val="15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29.02%</w:t>
            </w:r>
          </w:p>
        </w:tc>
        <w:tc>
          <w:tcPr>
            <w:tcW w:w="85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15"/>
                <w:szCs w:val="15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27.17%</w:t>
            </w:r>
          </w:p>
        </w:tc>
        <w:tc>
          <w:tcPr>
            <w:tcW w:w="8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15"/>
                <w:szCs w:val="15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20.66%</w:t>
            </w:r>
          </w:p>
        </w:tc>
        <w:tc>
          <w:tcPr>
            <w:tcW w:w="8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15"/>
                <w:szCs w:val="15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20.77%</w:t>
            </w:r>
          </w:p>
        </w:tc>
        <w:tc>
          <w:tcPr>
            <w:tcW w:w="8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15"/>
                <w:szCs w:val="15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2.38%</w:t>
            </w:r>
          </w:p>
        </w:tc>
      </w:tr>
    </w:tbl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</w:p>
    <w:p>
      <w:pPr>
        <w:numPr>
          <w:ilvl w:val="0"/>
          <w:numId w:val="1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b/>
          <w:bCs/>
          <w:sz w:val="21"/>
          <w:szCs w:val="21"/>
          <w:lang w:val="en-US" w:eastAsia="zh-Hans"/>
        </w:rPr>
        <w:t>年度优秀合伙人：</w:t>
      </w:r>
      <w:r>
        <w:rPr>
          <w:rFonts w:hint="eastAsia"/>
          <w:sz w:val="21"/>
          <w:szCs w:val="21"/>
          <w:lang w:val="en-US" w:eastAsia="zh-Hans"/>
        </w:rPr>
        <w:t>刘军</w:t>
      </w:r>
      <w:bookmarkStart w:id="0" w:name="_GoBack"/>
      <w:bookmarkEnd w:id="0"/>
    </w:p>
    <w:sectPr>
      <w:pgSz w:w="5557" w:h="10773"/>
      <w:pgMar w:top="340" w:right="323" w:bottom="283" w:left="32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FFCD21"/>
    <w:multiLevelType w:val="singleLevel"/>
    <w:tmpl w:val="61FFCD21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62565"/>
    <w:rsid w:val="1FFFDF0A"/>
    <w:rsid w:val="2BBE3012"/>
    <w:rsid w:val="63FE5DEC"/>
    <w:rsid w:val="6BB62565"/>
    <w:rsid w:val="6FDF9C5B"/>
    <w:rsid w:val="D3E74E29"/>
    <w:rsid w:val="F9FD8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2022-02-06T20:34:00Z</dcterms:created>
  <dc:creator>liuwei</dc:creator>
  <cp:lastModifiedBy>liuwei</cp:lastModifiedBy>
  <dcterms:modified xsi:type="dcterms:W3CDTF">2022-02-07T09:47:53Z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