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初始访谈框架内容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咨询师自我介绍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来访者自我介绍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询问此时咨询的动机，之前是否有过咨询经验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反馈来访的正向资源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咨询目标、咨询方案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咨询设置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20" w:firstLineChars="175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咨询频率为一周一次，固定时间咨询。时间为60分钟，迟到一般情况下不补，咨询师迟到会补足，请假需要提前48小时，否则会扣取当次费用。确认是否有疑问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20" w:firstLineChars="175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付费，咨询后当天微信或支付宝转帐即可，500元/次；夫妻咨询为750元/次。确认是否有疑问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20" w:firstLineChars="175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保密原则，不录音不录相，如有督导或教学需要，会提前与来访确认，签署知情同意书，并且于督导后将录音文件销毁删除；保密例外，自杀他杀自伤他伤情况，紧急联系人。确认是否有疑问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20" w:firstLineChars="175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建立关系、咨询主体、处理分离。确认是否有疑问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咨询协议及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确定每周的固定咨询时间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186B23"/>
    <w:multiLevelType w:val="singleLevel"/>
    <w:tmpl w:val="D8186B2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F19FA11"/>
    <w:multiLevelType w:val="singleLevel"/>
    <w:tmpl w:val="3F19FA1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441269"/>
    <w:rsid w:val="0982419C"/>
    <w:rsid w:val="24422D93"/>
    <w:rsid w:val="34C23A15"/>
    <w:rsid w:val="7A44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2021-09-16T14:34:00Z</dcterms:created>
  <dc:creator>江珊❁</dc:creator>
  <cp:lastModifiedBy>江珊❁</cp:lastModifiedBy>
  <dcterms:modified xsi:type="dcterms:W3CDTF">2021-09-17T02:12:48Z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99CDBB36D14845CBA80C1CE29042390A</vt:lpwstr>
  </property>
</Properties>
</file>