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2270" w:rsidRPr="00812BCE" w:rsidRDefault="00FD2270">
      <w:pPr>
        <w:spacing w:afterLines="50" w:after="156"/>
        <w:rPr>
          <w:rFonts w:ascii="宋体" w:eastAsia="宋体" w:hAnsi="宋体"/>
          <w:b/>
          <w:bCs/>
          <w:color w:val="4472C4" w:themeColor="accent1"/>
          <w:sz w:val="44"/>
          <w:szCs w:val="48"/>
        </w:rPr>
      </w:pPr>
    </w:p>
    <w:p w:rsidR="00FD2270" w:rsidRPr="00812BCE" w:rsidRDefault="00FD2270">
      <w:pPr>
        <w:spacing w:afterLines="50" w:after="156"/>
        <w:rPr>
          <w:rFonts w:ascii="宋体" w:eastAsia="宋体" w:hAnsi="宋体"/>
          <w:b/>
          <w:bCs/>
          <w:color w:val="4472C4" w:themeColor="accent1"/>
          <w:sz w:val="44"/>
          <w:szCs w:val="48"/>
        </w:rPr>
      </w:pPr>
    </w:p>
    <w:p w:rsidR="00FD2270" w:rsidRPr="00812BCE" w:rsidRDefault="00FD2270">
      <w:pPr>
        <w:spacing w:afterLines="50" w:after="156"/>
        <w:jc w:val="center"/>
        <w:rPr>
          <w:rFonts w:ascii="宋体" w:eastAsia="宋体" w:hAnsi="宋体"/>
          <w:b/>
          <w:bCs/>
          <w:color w:val="4472C4" w:themeColor="accent1"/>
          <w:sz w:val="44"/>
          <w:szCs w:val="48"/>
        </w:rPr>
      </w:pPr>
    </w:p>
    <w:p w:rsidR="00FD2270" w:rsidRPr="00812BCE" w:rsidRDefault="00000000">
      <w:pPr>
        <w:spacing w:afterLines="50" w:after="156"/>
        <w:jc w:val="center"/>
        <w:rPr>
          <w:rFonts w:ascii="宋体" w:eastAsia="宋体" w:hAnsi="宋体"/>
          <w:b/>
          <w:bCs/>
          <w:color w:val="4472C4" w:themeColor="accent1"/>
          <w:sz w:val="44"/>
          <w:szCs w:val="48"/>
        </w:rPr>
      </w:pPr>
      <w:r w:rsidRPr="00812BCE">
        <w:rPr>
          <w:rFonts w:ascii="宋体" w:eastAsia="宋体" w:hAnsi="宋体" w:hint="eastAsia"/>
          <w:b/>
          <w:bCs/>
          <w:color w:val="4472C4" w:themeColor="accent1"/>
          <w:sz w:val="44"/>
          <w:szCs w:val="48"/>
        </w:rPr>
        <w:t>战略导向的组织设计艺术</w:t>
      </w:r>
    </w:p>
    <w:p w:rsidR="00C22F6E" w:rsidRPr="00812BCE" w:rsidRDefault="00C22F6E">
      <w:pPr>
        <w:spacing w:afterLines="50" w:after="156"/>
        <w:jc w:val="center"/>
        <w:rPr>
          <w:rFonts w:ascii="宋体" w:eastAsia="宋体" w:hAnsi="宋体" w:hint="eastAsia"/>
          <w:b/>
          <w:bCs/>
          <w:color w:val="4472C4" w:themeColor="accent1"/>
          <w:sz w:val="44"/>
          <w:szCs w:val="48"/>
        </w:rPr>
      </w:pPr>
      <w:r w:rsidRPr="00812BCE">
        <w:rPr>
          <w:rFonts w:ascii="宋体" w:eastAsia="宋体" w:hAnsi="宋体" w:hint="eastAsia"/>
          <w:b/>
          <w:bCs/>
          <w:color w:val="4472C4" w:themeColor="accent1"/>
          <w:sz w:val="44"/>
          <w:szCs w:val="48"/>
        </w:rPr>
        <w:t>——构建与战略DNA匹配的组织能力体系</w:t>
      </w:r>
    </w:p>
    <w:p w:rsidR="00FD2270" w:rsidRPr="00812BCE" w:rsidRDefault="00000000">
      <w:pPr>
        <w:spacing w:afterLines="50" w:after="156"/>
        <w:jc w:val="center"/>
        <w:rPr>
          <w:rFonts w:ascii="宋体" w:eastAsia="宋体" w:hAnsi="宋体"/>
          <w:b/>
          <w:bCs/>
          <w:sz w:val="40"/>
          <w:szCs w:val="44"/>
        </w:rPr>
      </w:pPr>
      <w:r w:rsidRPr="00812BCE">
        <w:rPr>
          <w:rFonts w:ascii="宋体" w:eastAsia="宋体" w:hAnsi="宋体" w:hint="eastAsia"/>
          <w:b/>
          <w:bCs/>
          <w:sz w:val="40"/>
          <w:szCs w:val="44"/>
        </w:rPr>
        <w:t>智邑组织设计工作坊简介</w:t>
      </w:r>
    </w:p>
    <w:p w:rsidR="00FD2270" w:rsidRPr="00812BCE" w:rsidRDefault="00000000">
      <w:pPr>
        <w:spacing w:afterLines="50" w:after="156"/>
        <w:jc w:val="center"/>
        <w:rPr>
          <w:rFonts w:ascii="宋体" w:eastAsia="宋体" w:hAnsi="宋体"/>
          <w:b/>
          <w:bCs/>
          <w:color w:val="4472C4" w:themeColor="accent1"/>
          <w:sz w:val="44"/>
          <w:szCs w:val="48"/>
        </w:rPr>
      </w:pPr>
      <w:r w:rsidRPr="00812BCE">
        <w:rPr>
          <w:rFonts w:ascii="宋体" w:eastAsia="宋体" w:hAnsi="宋体"/>
          <w:b/>
          <w:bCs/>
          <w:noProof/>
          <w:sz w:val="32"/>
          <w:szCs w:val="36"/>
        </w:rPr>
        <w:drawing>
          <wp:inline distT="0" distB="0" distL="0" distR="0">
            <wp:extent cx="1798320" cy="739775"/>
            <wp:effectExtent l="0" t="0" r="1270" b="3175"/>
            <wp:docPr id="1806156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56053" name="图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7567" cy="74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270" w:rsidRPr="00812BCE" w:rsidRDefault="00000000">
      <w:pPr>
        <w:spacing w:afterLines="50" w:after="156"/>
        <w:ind w:firstLineChars="2000" w:firstLine="6525"/>
        <w:rPr>
          <w:rFonts w:ascii="宋体" w:eastAsia="宋体" w:hAnsi="宋体"/>
          <w:b/>
          <w:bCs/>
          <w:sz w:val="32"/>
          <w:szCs w:val="36"/>
        </w:rPr>
      </w:pPr>
      <w:r w:rsidRPr="00812BCE">
        <w:rPr>
          <w:rFonts w:ascii="宋体" w:eastAsia="宋体" w:hAnsi="宋体" w:hint="eastAsia"/>
          <w:b/>
          <w:bCs/>
          <w:sz w:val="32"/>
          <w:szCs w:val="36"/>
        </w:rPr>
        <w:t>2</w:t>
      </w:r>
      <w:r w:rsidRPr="00812BCE">
        <w:rPr>
          <w:rFonts w:ascii="宋体" w:eastAsia="宋体" w:hAnsi="宋体"/>
          <w:b/>
          <w:bCs/>
          <w:sz w:val="32"/>
          <w:szCs w:val="36"/>
        </w:rPr>
        <w:t>02</w:t>
      </w:r>
      <w:r w:rsidRPr="00812BCE">
        <w:rPr>
          <w:rFonts w:ascii="宋体" w:eastAsia="宋体" w:hAnsi="宋体" w:hint="eastAsia"/>
          <w:b/>
          <w:bCs/>
          <w:sz w:val="32"/>
          <w:szCs w:val="36"/>
        </w:rPr>
        <w:t>5年</w:t>
      </w:r>
    </w:p>
    <w:p w:rsidR="00FD2270" w:rsidRDefault="00FD2270">
      <w:pPr>
        <w:spacing w:afterLines="50" w:after="156" w:line="300" w:lineRule="auto"/>
        <w:rPr>
          <w:rFonts w:ascii="宋体" w:eastAsia="宋体" w:hAnsi="宋体"/>
          <w:b/>
          <w:color w:val="44546A" w:themeColor="text2"/>
          <w:sz w:val="32"/>
          <w:szCs w:val="32"/>
        </w:rPr>
      </w:pPr>
    </w:p>
    <w:p w:rsidR="00583247" w:rsidRPr="00812BCE" w:rsidRDefault="00583247">
      <w:pPr>
        <w:spacing w:afterLines="50" w:after="156" w:line="300" w:lineRule="auto"/>
        <w:rPr>
          <w:rFonts w:ascii="宋体" w:eastAsia="宋体" w:hAnsi="宋体" w:hint="eastAsia"/>
          <w:b/>
          <w:color w:val="44546A" w:themeColor="text2"/>
          <w:sz w:val="32"/>
          <w:szCs w:val="32"/>
        </w:rPr>
      </w:pPr>
    </w:p>
    <w:p w:rsidR="00FD2270" w:rsidRPr="009A4E8E" w:rsidRDefault="00000000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sz w:val="36"/>
          <w:szCs w:val="36"/>
        </w:rPr>
      </w:pPr>
      <w:r w:rsidRPr="009A4E8E">
        <w:rPr>
          <w:rFonts w:ascii="宋体" w:eastAsia="宋体" w:hAnsi="宋体" w:cs="黑体" w:hint="eastAsia"/>
          <w:b/>
          <w:bCs/>
          <w:sz w:val="36"/>
          <w:szCs w:val="36"/>
        </w:rPr>
        <w:lastRenderedPageBreak/>
        <w:t>工坊目的</w:t>
      </w:r>
    </w:p>
    <w:p w:rsidR="00D01BFC" w:rsidRPr="007D662F" w:rsidRDefault="00D01BFC" w:rsidP="00DF0D2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60" w:afterAutospacing="0"/>
        <w:rPr>
          <w:rFonts w:cs="Segoe UI"/>
          <w:color w:val="404040"/>
          <w:sz w:val="21"/>
          <w:szCs w:val="21"/>
        </w:rPr>
      </w:pPr>
      <w:r w:rsidRPr="007D662F">
        <w:rPr>
          <w:rStyle w:val="a9"/>
          <w:rFonts w:cs="Segoe UI"/>
          <w:color w:val="404040"/>
          <w:sz w:val="21"/>
          <w:szCs w:val="21"/>
        </w:rPr>
        <w:t>破解组织设计同质化困局</w:t>
      </w:r>
    </w:p>
    <w:p w:rsidR="00D01BFC" w:rsidRPr="007D662F" w:rsidRDefault="00D01BFC" w:rsidP="00DF0D2D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/>
        <w:rPr>
          <w:rFonts w:cs="Segoe UI"/>
          <w:color w:val="404040"/>
          <w:sz w:val="21"/>
          <w:szCs w:val="21"/>
        </w:rPr>
      </w:pPr>
      <w:r w:rsidRPr="007D662F">
        <w:rPr>
          <w:rFonts w:cs="Segoe UI"/>
          <w:color w:val="404040"/>
          <w:sz w:val="21"/>
          <w:szCs w:val="21"/>
        </w:rPr>
        <w:t>解构标杆学习中的"组织</w:t>
      </w:r>
      <w:r w:rsidR="00E903B1" w:rsidRPr="007D662F">
        <w:rPr>
          <w:rFonts w:cs="Segoe UI" w:hint="eastAsia"/>
          <w:color w:val="404040"/>
          <w:sz w:val="21"/>
          <w:szCs w:val="21"/>
        </w:rPr>
        <w:t>设计</w:t>
      </w:r>
      <w:r w:rsidRPr="007D662F">
        <w:rPr>
          <w:rFonts w:cs="Segoe UI"/>
          <w:color w:val="404040"/>
          <w:sz w:val="21"/>
          <w:szCs w:val="21"/>
        </w:rPr>
        <w:t>陷阱"，建立基于企业战略基因的定制化设计方法论</w:t>
      </w:r>
      <w:r w:rsidR="00164AB0" w:rsidRPr="007D662F">
        <w:rPr>
          <w:rFonts w:cs="Segoe UI" w:hint="eastAsia"/>
          <w:color w:val="404040"/>
          <w:sz w:val="21"/>
          <w:szCs w:val="21"/>
        </w:rPr>
        <w:t>；</w:t>
      </w:r>
    </w:p>
    <w:p w:rsidR="00D01BFC" w:rsidRPr="007D662F" w:rsidRDefault="00D01BFC" w:rsidP="00DF0D2D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/>
        <w:rPr>
          <w:rFonts w:cs="Segoe UI"/>
          <w:color w:val="404040"/>
          <w:sz w:val="21"/>
          <w:szCs w:val="21"/>
        </w:rPr>
      </w:pPr>
      <w:r w:rsidRPr="007D662F">
        <w:rPr>
          <w:rFonts w:cs="Segoe UI"/>
          <w:color w:val="404040"/>
          <w:sz w:val="21"/>
          <w:szCs w:val="21"/>
        </w:rPr>
        <w:t>输出与企业战略形态、价值组合高度适配的组织能力蓝图</w:t>
      </w:r>
      <w:r w:rsidR="00164AB0" w:rsidRPr="007D662F">
        <w:rPr>
          <w:rFonts w:cs="Segoe UI" w:hint="eastAsia"/>
          <w:color w:val="404040"/>
          <w:sz w:val="21"/>
          <w:szCs w:val="21"/>
        </w:rPr>
        <w:t>。</w:t>
      </w:r>
    </w:p>
    <w:p w:rsidR="00D01BFC" w:rsidRPr="007D662F" w:rsidRDefault="00D01BFC" w:rsidP="00DF0D2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60" w:afterAutospacing="0"/>
        <w:rPr>
          <w:rFonts w:cs="Segoe UI"/>
          <w:color w:val="404040"/>
          <w:sz w:val="21"/>
          <w:szCs w:val="21"/>
        </w:rPr>
      </w:pPr>
      <w:r w:rsidRPr="007D662F">
        <w:rPr>
          <w:rStyle w:val="a9"/>
          <w:rFonts w:cs="Segoe UI"/>
          <w:color w:val="404040"/>
          <w:sz w:val="21"/>
          <w:szCs w:val="21"/>
        </w:rPr>
        <w:t>战略-组织动态耦合系统</w:t>
      </w:r>
    </w:p>
    <w:p w:rsidR="00D01BFC" w:rsidRPr="007D662F" w:rsidRDefault="00D01BFC" w:rsidP="00DF0D2D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/>
        <w:rPr>
          <w:rFonts w:cs="Segoe UI" w:hint="eastAsia"/>
          <w:color w:val="404040"/>
          <w:sz w:val="21"/>
          <w:szCs w:val="21"/>
        </w:rPr>
      </w:pPr>
      <w:r w:rsidRPr="007D662F">
        <w:rPr>
          <w:rFonts w:cs="Segoe UI"/>
          <w:color w:val="404040"/>
          <w:sz w:val="21"/>
          <w:szCs w:val="21"/>
        </w:rPr>
        <w:t>构建包含结构、流程、人才、文化的四位一体战略执行体系</w:t>
      </w:r>
      <w:r w:rsidR="001773A1" w:rsidRPr="007D662F">
        <w:rPr>
          <w:rFonts w:cs="Segoe UI" w:hint="eastAsia"/>
          <w:color w:val="404040"/>
          <w:sz w:val="21"/>
          <w:szCs w:val="21"/>
        </w:rPr>
        <w:t>，推动组织设计为战略落地服务</w:t>
      </w:r>
      <w:r w:rsidR="00164AB0" w:rsidRPr="007D662F">
        <w:rPr>
          <w:rFonts w:cs="Segoe UI" w:hint="eastAsia"/>
          <w:color w:val="404040"/>
          <w:sz w:val="21"/>
          <w:szCs w:val="21"/>
        </w:rPr>
        <w:t>。</w:t>
      </w:r>
    </w:p>
    <w:p w:rsidR="00D01BFC" w:rsidRPr="007D662F" w:rsidRDefault="00123245" w:rsidP="00DF0D2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60" w:afterAutospacing="0"/>
        <w:rPr>
          <w:rFonts w:cs="Segoe UI"/>
          <w:color w:val="404040"/>
          <w:sz w:val="21"/>
          <w:szCs w:val="21"/>
        </w:rPr>
      </w:pPr>
      <w:r w:rsidRPr="007D662F">
        <w:rPr>
          <w:rStyle w:val="a9"/>
          <w:rFonts w:cs="Segoe UI" w:hint="eastAsia"/>
          <w:color w:val="404040"/>
          <w:sz w:val="21"/>
          <w:szCs w:val="21"/>
        </w:rPr>
        <w:t>升级</w:t>
      </w:r>
      <w:r w:rsidR="00D01BFC" w:rsidRPr="007D662F">
        <w:rPr>
          <w:rStyle w:val="a9"/>
          <w:rFonts w:cs="Segoe UI"/>
          <w:color w:val="404040"/>
          <w:sz w:val="21"/>
          <w:szCs w:val="21"/>
        </w:rPr>
        <w:t>高管</w:t>
      </w:r>
      <w:r w:rsidRPr="007D662F">
        <w:rPr>
          <w:rStyle w:val="a9"/>
          <w:rFonts w:cs="Segoe UI" w:hint="eastAsia"/>
          <w:color w:val="404040"/>
          <w:sz w:val="21"/>
          <w:szCs w:val="21"/>
        </w:rPr>
        <w:t>团队</w:t>
      </w:r>
      <w:r w:rsidR="00D01BFC" w:rsidRPr="007D662F">
        <w:rPr>
          <w:rStyle w:val="a9"/>
          <w:rFonts w:cs="Segoe UI"/>
          <w:color w:val="404040"/>
          <w:sz w:val="21"/>
          <w:szCs w:val="21"/>
        </w:rPr>
        <w:t>组织领导力</w:t>
      </w:r>
    </w:p>
    <w:p w:rsidR="00D01BFC" w:rsidRPr="007D662F" w:rsidRDefault="00A95380" w:rsidP="00DF0D2D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/>
        <w:rPr>
          <w:rFonts w:cs="Segoe UI"/>
          <w:color w:val="404040"/>
          <w:sz w:val="21"/>
          <w:szCs w:val="21"/>
        </w:rPr>
      </w:pPr>
      <w:r w:rsidRPr="007D662F">
        <w:rPr>
          <w:rFonts w:cs="Segoe UI" w:hint="eastAsia"/>
          <w:color w:val="404040"/>
          <w:sz w:val="21"/>
          <w:szCs w:val="21"/>
        </w:rPr>
        <w:t>从“建筑设计师”到“施工工程师”，</w:t>
      </w:r>
      <w:r w:rsidR="00D01BFC" w:rsidRPr="007D662F">
        <w:rPr>
          <w:rFonts w:cs="Segoe UI"/>
          <w:color w:val="404040"/>
          <w:sz w:val="21"/>
          <w:szCs w:val="21"/>
        </w:rPr>
        <w:t>掌握组织诊断</w:t>
      </w:r>
      <w:r w:rsidRPr="007D662F">
        <w:rPr>
          <w:rFonts w:cs="Segoe UI" w:hint="eastAsia"/>
          <w:color w:val="404040"/>
          <w:sz w:val="21"/>
          <w:szCs w:val="21"/>
        </w:rPr>
        <w:t>—设计—运营的</w:t>
      </w:r>
      <w:r w:rsidR="00D01BFC" w:rsidRPr="007D662F">
        <w:rPr>
          <w:rFonts w:cs="Segoe UI"/>
          <w:color w:val="404040"/>
          <w:sz w:val="21"/>
          <w:szCs w:val="21"/>
        </w:rPr>
        <w:t>方法</w:t>
      </w:r>
      <w:r w:rsidR="00AD6122" w:rsidRPr="007D662F">
        <w:rPr>
          <w:rFonts w:cs="Segoe UI" w:hint="eastAsia"/>
          <w:color w:val="404040"/>
          <w:sz w:val="21"/>
          <w:szCs w:val="21"/>
        </w:rPr>
        <w:t>，推动组织</w:t>
      </w:r>
      <w:r w:rsidR="00F05B96" w:rsidRPr="007D662F">
        <w:rPr>
          <w:rFonts w:cs="Segoe UI" w:hint="eastAsia"/>
          <w:color w:val="404040"/>
          <w:sz w:val="21"/>
          <w:szCs w:val="21"/>
        </w:rPr>
        <w:t>随企业规模发展而</w:t>
      </w:r>
      <w:r w:rsidR="00583247" w:rsidRPr="007D662F">
        <w:rPr>
          <w:rFonts w:cs="Segoe UI" w:hint="eastAsia"/>
          <w:color w:val="404040"/>
          <w:sz w:val="21"/>
          <w:szCs w:val="21"/>
        </w:rPr>
        <w:t>进化</w:t>
      </w:r>
      <w:r w:rsidR="00164AB0" w:rsidRPr="007D662F">
        <w:rPr>
          <w:rFonts w:cs="Segoe UI" w:hint="eastAsia"/>
          <w:color w:val="404040"/>
          <w:sz w:val="21"/>
          <w:szCs w:val="21"/>
        </w:rPr>
        <w:t>。</w:t>
      </w:r>
    </w:p>
    <w:p w:rsidR="00FD2270" w:rsidRPr="007D662F" w:rsidRDefault="00FD2270">
      <w:pPr>
        <w:pStyle w:val="a8"/>
        <w:ind w:left="440" w:firstLineChars="0" w:firstLine="0"/>
        <w:rPr>
          <w:rFonts w:ascii="宋体" w:eastAsia="宋体" w:hAnsi="宋体"/>
          <w:szCs w:val="21"/>
        </w:rPr>
      </w:pPr>
    </w:p>
    <w:p w:rsidR="00FD2270" w:rsidRPr="009A4E8E" w:rsidRDefault="00000000">
      <w:pPr>
        <w:pStyle w:val="a8"/>
        <w:numPr>
          <w:ilvl w:val="0"/>
          <w:numId w:val="1"/>
        </w:numPr>
        <w:ind w:firstLineChars="0"/>
        <w:rPr>
          <w:rFonts w:ascii="宋体" w:eastAsia="宋体" w:hAnsi="宋体" w:cs="黑体"/>
          <w:b/>
          <w:bCs/>
          <w:sz w:val="36"/>
          <w:szCs w:val="36"/>
        </w:rPr>
      </w:pPr>
      <w:r w:rsidRPr="009A4E8E">
        <w:rPr>
          <w:rFonts w:ascii="宋体" w:eastAsia="宋体" w:hAnsi="宋体" w:cs="黑体" w:hint="eastAsia"/>
          <w:b/>
          <w:bCs/>
          <w:sz w:val="36"/>
          <w:szCs w:val="36"/>
        </w:rPr>
        <w:t xml:space="preserve">工坊形式 </w:t>
      </w:r>
    </w:p>
    <w:p w:rsidR="00C51AA7" w:rsidRPr="00812BCE" w:rsidRDefault="00936645" w:rsidP="00C51AA7">
      <w:pPr>
        <w:pStyle w:val="a8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刘绍荣老师亲自带领，</w:t>
      </w:r>
      <w:r w:rsidR="00000000" w:rsidRPr="00812BCE">
        <w:rPr>
          <w:rFonts w:ascii="宋体" w:eastAsia="宋体" w:hAnsi="宋体" w:hint="eastAsia"/>
        </w:rPr>
        <w:t>2天1晚学练结合，含讲解、讨论、演练、展示、互评、答疑、共识等多个环节</w:t>
      </w:r>
      <w:r w:rsidR="00164AB0">
        <w:rPr>
          <w:rFonts w:ascii="宋体" w:eastAsia="宋体" w:hAnsi="宋体" w:hint="eastAsia"/>
        </w:rPr>
        <w:t>。</w:t>
      </w:r>
    </w:p>
    <w:p w:rsidR="00FD2270" w:rsidRPr="00812BCE" w:rsidRDefault="00C51AA7" w:rsidP="00173DDE">
      <w:pPr>
        <w:pStyle w:val="a8"/>
        <w:numPr>
          <w:ilvl w:val="1"/>
          <w:numId w:val="2"/>
        </w:numPr>
        <w:ind w:firstLineChars="0"/>
        <w:rPr>
          <w:rFonts w:ascii="宋体" w:eastAsia="宋体" w:hAnsi="宋体"/>
        </w:rPr>
      </w:pPr>
      <w:r w:rsidRPr="00812BCE">
        <w:rPr>
          <w:rFonts w:ascii="宋体" w:eastAsia="宋体" w:hAnsi="宋体" w:cs="Segoe UI"/>
          <w:color w:val="404040"/>
        </w:rPr>
        <w:t>每家企业需组成"战略-组织铁三角"团队：决策层（CEO/战略负责人）</w:t>
      </w:r>
      <w:r w:rsidR="00EB097F" w:rsidRPr="00812BCE">
        <w:rPr>
          <w:rFonts w:ascii="宋体" w:eastAsia="宋体" w:hAnsi="宋体" w:cs="Segoe UI" w:hint="eastAsia"/>
          <w:color w:val="404040"/>
        </w:rPr>
        <w:t>、</w:t>
      </w:r>
      <w:r w:rsidRPr="00812BCE">
        <w:rPr>
          <w:rFonts w:ascii="宋体" w:eastAsia="宋体" w:hAnsi="宋体" w:cs="Segoe UI"/>
          <w:color w:val="404040"/>
        </w:rPr>
        <w:t>执行层（COO/业务单元负责人）</w:t>
      </w:r>
      <w:r w:rsidR="00EB097F" w:rsidRPr="00812BCE">
        <w:rPr>
          <w:rFonts w:ascii="宋体" w:eastAsia="宋体" w:hAnsi="宋体" w:cs="Segoe UI" w:hint="eastAsia"/>
          <w:color w:val="404040"/>
        </w:rPr>
        <w:t>、</w:t>
      </w:r>
      <w:r w:rsidRPr="00812BCE">
        <w:rPr>
          <w:rFonts w:ascii="宋体" w:eastAsia="宋体" w:hAnsi="宋体" w:cs="Segoe UI"/>
          <w:color w:val="404040"/>
        </w:rPr>
        <w:t>赋能层（CHO/HRD及核心</w:t>
      </w:r>
      <w:r w:rsidR="00EB097F" w:rsidRPr="00812BCE">
        <w:rPr>
          <w:rFonts w:ascii="宋体" w:eastAsia="宋体" w:hAnsi="宋体" w:cs="Segoe UI" w:hint="eastAsia"/>
          <w:color w:val="404040"/>
        </w:rPr>
        <w:t>组织支持团队</w:t>
      </w:r>
      <w:r w:rsidRPr="00812BCE">
        <w:rPr>
          <w:rFonts w:ascii="宋体" w:eastAsia="宋体" w:hAnsi="宋体" w:cs="Segoe UI"/>
          <w:color w:val="404040"/>
        </w:rPr>
        <w:t>）</w:t>
      </w:r>
      <w:r w:rsidR="00173DDE" w:rsidRPr="00812BCE">
        <w:rPr>
          <w:rFonts w:ascii="宋体" w:eastAsia="宋体" w:hAnsi="宋体" w:cs="Segoe UI" w:hint="eastAsia"/>
          <w:color w:val="404040"/>
        </w:rPr>
        <w:t>，</w:t>
      </w:r>
      <w:r w:rsidR="00000000" w:rsidRPr="00812BCE">
        <w:rPr>
          <w:rFonts w:ascii="宋体" w:eastAsia="宋体" w:hAnsi="宋体" w:hint="eastAsia"/>
        </w:rPr>
        <w:t>每期4到5家企业。</w:t>
      </w:r>
    </w:p>
    <w:p w:rsidR="00FD2270" w:rsidRPr="00812BCE" w:rsidRDefault="00FD2270">
      <w:pPr>
        <w:pStyle w:val="a8"/>
        <w:ind w:left="440" w:firstLineChars="0" w:firstLine="0"/>
        <w:rPr>
          <w:rFonts w:ascii="宋体" w:eastAsia="宋体" w:hAnsi="宋体"/>
        </w:rPr>
      </w:pPr>
    </w:p>
    <w:p w:rsidR="00FD2270" w:rsidRPr="009A4E8E" w:rsidRDefault="00000000">
      <w:pPr>
        <w:pStyle w:val="a8"/>
        <w:numPr>
          <w:ilvl w:val="0"/>
          <w:numId w:val="1"/>
        </w:numPr>
        <w:ind w:firstLineChars="0"/>
        <w:rPr>
          <w:rFonts w:ascii="宋体" w:eastAsia="宋体" w:hAnsi="宋体" w:cs="黑体"/>
          <w:b/>
          <w:bCs/>
          <w:sz w:val="36"/>
          <w:szCs w:val="36"/>
        </w:rPr>
      </w:pPr>
      <w:r w:rsidRPr="009A4E8E">
        <w:rPr>
          <w:rFonts w:ascii="宋体" w:eastAsia="宋体" w:hAnsi="宋体" w:cs="黑体" w:hint="eastAsia"/>
          <w:b/>
          <w:bCs/>
          <w:sz w:val="36"/>
          <w:szCs w:val="36"/>
        </w:rPr>
        <w:t>参与对象</w:t>
      </w:r>
    </w:p>
    <w:p w:rsidR="00FD2270" w:rsidRPr="00812BCE" w:rsidRDefault="00DE4760">
      <w:pPr>
        <w:numPr>
          <w:ilvl w:val="0"/>
          <w:numId w:val="3"/>
        </w:numPr>
        <w:rPr>
          <w:rFonts w:ascii="宋体" w:eastAsia="宋体" w:hAnsi="宋体"/>
        </w:rPr>
      </w:pPr>
      <w:r w:rsidRPr="00812BCE">
        <w:rPr>
          <w:rFonts w:ascii="宋体" w:eastAsia="宋体" w:hAnsi="宋体" w:cs="Segoe UI"/>
          <w:color w:val="404040"/>
        </w:rPr>
        <w:t>每家企业</w:t>
      </w:r>
      <w:r w:rsidRPr="00812BCE">
        <w:rPr>
          <w:rFonts w:ascii="宋体" w:eastAsia="宋体" w:hAnsi="宋体" w:cs="Segoe UI" w:hint="eastAsia"/>
          <w:color w:val="404040"/>
        </w:rPr>
        <w:t>的</w:t>
      </w:r>
      <w:r w:rsidRPr="00812BCE">
        <w:rPr>
          <w:rFonts w:ascii="宋体" w:eastAsia="宋体" w:hAnsi="宋体" w:cs="Segoe UI"/>
          <w:color w:val="404040"/>
        </w:rPr>
        <w:t>"战略-组织铁三角"团队</w:t>
      </w:r>
      <w:r w:rsidRPr="00812BCE">
        <w:rPr>
          <w:rFonts w:ascii="宋体" w:eastAsia="宋体" w:hAnsi="宋体" w:cs="Segoe UI" w:hint="eastAsia"/>
          <w:color w:val="404040"/>
        </w:rPr>
        <w:t>：</w:t>
      </w:r>
      <w:r w:rsidRPr="00812BCE">
        <w:rPr>
          <w:rFonts w:ascii="宋体" w:eastAsia="宋体" w:hAnsi="宋体" w:cs="Segoe UI"/>
          <w:color w:val="404040"/>
        </w:rPr>
        <w:t>决策层（CEO/战略负责人）</w:t>
      </w:r>
      <w:r w:rsidRPr="00812BCE">
        <w:rPr>
          <w:rFonts w:ascii="宋体" w:eastAsia="宋体" w:hAnsi="宋体" w:cs="Segoe UI" w:hint="eastAsia"/>
          <w:color w:val="404040"/>
        </w:rPr>
        <w:t>、</w:t>
      </w:r>
      <w:r w:rsidRPr="00812BCE">
        <w:rPr>
          <w:rFonts w:ascii="宋体" w:eastAsia="宋体" w:hAnsi="宋体" w:cs="Segoe UI"/>
          <w:color w:val="404040"/>
        </w:rPr>
        <w:t>执行层（COO/业务单元负责人）</w:t>
      </w:r>
      <w:r w:rsidRPr="00812BCE">
        <w:rPr>
          <w:rFonts w:ascii="宋体" w:eastAsia="宋体" w:hAnsi="宋体" w:cs="Segoe UI" w:hint="eastAsia"/>
          <w:color w:val="404040"/>
        </w:rPr>
        <w:t>、</w:t>
      </w:r>
      <w:r w:rsidRPr="00812BCE">
        <w:rPr>
          <w:rFonts w:ascii="宋体" w:eastAsia="宋体" w:hAnsi="宋体" w:cs="Segoe UI"/>
          <w:color w:val="404040"/>
        </w:rPr>
        <w:t>赋能层（CHO/HRD及核心</w:t>
      </w:r>
      <w:r w:rsidRPr="00812BCE">
        <w:rPr>
          <w:rFonts w:ascii="宋体" w:eastAsia="宋体" w:hAnsi="宋体" w:cs="Segoe UI" w:hint="eastAsia"/>
          <w:color w:val="404040"/>
        </w:rPr>
        <w:t>组织支持团队</w:t>
      </w:r>
      <w:r w:rsidRPr="00812BCE">
        <w:rPr>
          <w:rFonts w:ascii="宋体" w:eastAsia="宋体" w:hAnsi="宋体" w:cs="Segoe UI"/>
          <w:color w:val="404040"/>
        </w:rPr>
        <w:t>）</w:t>
      </w:r>
      <w:r w:rsidR="00000000" w:rsidRPr="00812BCE">
        <w:rPr>
          <w:rFonts w:ascii="宋体" w:eastAsia="宋体" w:hAnsi="宋体" w:hint="eastAsia"/>
        </w:rPr>
        <w:t>。</w:t>
      </w:r>
    </w:p>
    <w:p w:rsidR="00FD2270" w:rsidRPr="00812BCE" w:rsidRDefault="00FD2270">
      <w:pPr>
        <w:rPr>
          <w:rFonts w:ascii="宋体" w:eastAsia="宋体" w:hAnsi="宋体"/>
        </w:rPr>
      </w:pPr>
    </w:p>
    <w:p w:rsidR="00FD2270" w:rsidRPr="00812BCE" w:rsidRDefault="00000000" w:rsidP="00812BCE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9A4E8E">
        <w:rPr>
          <w:rFonts w:ascii="宋体" w:eastAsia="宋体" w:hAnsi="宋体" w:cs="黑体" w:hint="eastAsia"/>
          <w:b/>
          <w:bCs/>
          <w:sz w:val="36"/>
          <w:szCs w:val="36"/>
        </w:rPr>
        <w:t>工坊价格</w:t>
      </w:r>
      <w:r w:rsidRPr="00812BCE">
        <w:rPr>
          <w:rFonts w:ascii="宋体" w:eastAsia="宋体" w:hAnsi="宋体" w:hint="eastAsia"/>
          <w:b/>
          <w:bCs/>
          <w:sz w:val="40"/>
          <w:szCs w:val="40"/>
        </w:rPr>
        <w:br/>
      </w:r>
    </w:p>
    <w:p w:rsidR="00FD2270" w:rsidRPr="007D662F" w:rsidRDefault="00CF2539">
      <w:pPr>
        <w:pStyle w:val="a8"/>
        <w:numPr>
          <w:ilvl w:val="1"/>
          <w:numId w:val="2"/>
        </w:numPr>
        <w:ind w:firstLineChars="0"/>
        <w:rPr>
          <w:rFonts w:ascii="宋体" w:eastAsia="宋体" w:hAnsi="宋体"/>
        </w:rPr>
      </w:pPr>
      <w:r w:rsidRPr="007D662F">
        <w:rPr>
          <w:rFonts w:ascii="宋体" w:eastAsia="宋体" w:hAnsi="宋体" w:hint="eastAsia"/>
        </w:rPr>
        <w:t>标准价：</w:t>
      </w:r>
      <w:r w:rsidR="005E7DC5" w:rsidRPr="007D662F">
        <w:rPr>
          <w:rFonts w:ascii="宋体" w:eastAsia="宋体" w:hAnsi="宋体" w:hint="eastAsia"/>
        </w:rPr>
        <w:t xml:space="preserve"> </w:t>
      </w:r>
      <w:r w:rsidR="00000000" w:rsidRPr="007D662F">
        <w:rPr>
          <w:rFonts w:ascii="宋体" w:eastAsia="宋体" w:hAnsi="宋体" w:hint="eastAsia"/>
        </w:rPr>
        <w:t>20万元</w:t>
      </w:r>
      <w:r w:rsidR="000D2CE6" w:rsidRPr="007D662F">
        <w:rPr>
          <w:rFonts w:ascii="宋体" w:eastAsia="宋体" w:hAnsi="宋体" w:hint="eastAsia"/>
        </w:rPr>
        <w:t>/企业</w:t>
      </w:r>
    </w:p>
    <w:p w:rsidR="000863FA" w:rsidRPr="007D662F" w:rsidRDefault="000863FA">
      <w:pPr>
        <w:pStyle w:val="a8"/>
        <w:numPr>
          <w:ilvl w:val="1"/>
          <w:numId w:val="2"/>
        </w:numPr>
        <w:ind w:firstLineChars="0"/>
        <w:rPr>
          <w:rFonts w:ascii="宋体" w:eastAsia="宋体" w:hAnsi="宋体"/>
        </w:rPr>
      </w:pPr>
      <w:r w:rsidRPr="007D662F">
        <w:rPr>
          <w:rFonts w:ascii="宋体" w:eastAsia="宋体" w:hAnsi="宋体" w:hint="eastAsia"/>
          <w:b/>
          <w:bCs/>
        </w:rPr>
        <w:t>首团价</w:t>
      </w:r>
      <w:r w:rsidR="00CF2539" w:rsidRPr="007D662F">
        <w:rPr>
          <w:rFonts w:ascii="宋体" w:eastAsia="宋体" w:hAnsi="宋体" w:hint="eastAsia"/>
        </w:rPr>
        <w:t>：</w:t>
      </w:r>
      <w:r w:rsidRPr="007D662F">
        <w:rPr>
          <w:rFonts w:ascii="宋体" w:eastAsia="宋体" w:hAnsi="宋体" w:hint="eastAsia"/>
        </w:rPr>
        <w:t>15.8万</w:t>
      </w:r>
      <w:r w:rsidR="000D2CE6" w:rsidRPr="007D662F">
        <w:rPr>
          <w:rFonts w:ascii="宋体" w:eastAsia="宋体" w:hAnsi="宋体" w:hint="eastAsia"/>
        </w:rPr>
        <w:t>元/企业</w:t>
      </w:r>
    </w:p>
    <w:p w:rsidR="00FD2270" w:rsidRPr="007D662F" w:rsidRDefault="00FD2270">
      <w:pPr>
        <w:rPr>
          <w:rFonts w:ascii="宋体" w:eastAsia="宋体" w:hAnsi="宋体"/>
        </w:rPr>
      </w:pPr>
    </w:p>
    <w:p w:rsidR="00FD2270" w:rsidRPr="009A4E8E" w:rsidRDefault="00767A2D" w:rsidP="009A4E8E">
      <w:pPr>
        <w:pStyle w:val="a8"/>
        <w:numPr>
          <w:ilvl w:val="0"/>
          <w:numId w:val="1"/>
        </w:numPr>
        <w:ind w:firstLineChars="0"/>
        <w:rPr>
          <w:rFonts w:ascii="宋体" w:eastAsia="宋体" w:hAnsi="宋体" w:cs="黑体" w:hint="eastAsia"/>
          <w:b/>
          <w:bCs/>
          <w:sz w:val="36"/>
          <w:szCs w:val="36"/>
        </w:rPr>
      </w:pPr>
      <w:r>
        <w:rPr>
          <w:rFonts w:ascii="宋体" w:eastAsia="宋体" w:hAnsi="宋体" w:cs="黑体" w:hint="eastAsia"/>
          <w:b/>
          <w:bCs/>
          <w:sz w:val="36"/>
          <w:szCs w:val="36"/>
        </w:rPr>
        <w:lastRenderedPageBreak/>
        <w:t>工作坊内容框架</w:t>
      </w:r>
    </w:p>
    <w:p w:rsidR="00FD2270" w:rsidRPr="00812BCE" w:rsidRDefault="00000000">
      <w:pPr>
        <w:rPr>
          <w:rFonts w:ascii="宋体" w:eastAsia="宋体" w:hAnsi="宋体"/>
          <w:b/>
          <w:bCs/>
          <w:sz w:val="24"/>
          <w:szCs w:val="24"/>
        </w:rPr>
      </w:pPr>
      <w:r w:rsidRPr="00812BCE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</w:p>
    <w:p w:rsidR="00FD2270" w:rsidRPr="00812BCE" w:rsidRDefault="00000000">
      <w:pPr>
        <w:rPr>
          <w:rFonts w:ascii="宋体" w:eastAsia="宋体" w:hAnsi="宋体" w:cs="黑体"/>
          <w:b/>
          <w:bCs/>
          <w:sz w:val="32"/>
          <w:szCs w:val="36"/>
        </w:rPr>
      </w:pPr>
      <w:r w:rsidRPr="00812BCE">
        <w:rPr>
          <w:rFonts w:ascii="宋体" w:eastAsia="宋体" w:hAnsi="宋体" w:cs="黑体" w:hint="eastAsia"/>
          <w:b/>
          <w:bCs/>
          <w:sz w:val="32"/>
          <w:szCs w:val="36"/>
        </w:rPr>
        <w:t>第一部分：</w:t>
      </w:r>
      <w:r w:rsidR="00936645">
        <w:rPr>
          <w:rFonts w:ascii="宋体" w:eastAsia="宋体" w:hAnsi="宋体" w:cs="黑体" w:hint="eastAsia"/>
          <w:b/>
          <w:bCs/>
          <w:sz w:val="32"/>
          <w:szCs w:val="36"/>
        </w:rPr>
        <w:t>底层认知输入—</w:t>
      </w:r>
      <w:r w:rsidRPr="00812BCE">
        <w:rPr>
          <w:rFonts w:ascii="宋体" w:eastAsia="宋体" w:hAnsi="宋体" w:cs="黑体" w:hint="eastAsia"/>
          <w:b/>
          <w:bCs/>
          <w:sz w:val="32"/>
          <w:szCs w:val="36"/>
        </w:rPr>
        <w:t>《基于战略的组织能力基因工程》</w:t>
      </w:r>
      <w:r w:rsidR="00392DBB" w:rsidRPr="00812BCE">
        <w:rPr>
          <w:rFonts w:ascii="宋体" w:eastAsia="宋体" w:hAnsi="宋体" w:cs="黑体" w:hint="eastAsia"/>
          <w:b/>
          <w:bCs/>
          <w:sz w:val="32"/>
          <w:szCs w:val="36"/>
        </w:rPr>
        <w:t>刘绍荣老师</w:t>
      </w:r>
    </w:p>
    <w:p w:rsidR="00FD2270" w:rsidRPr="00812BCE" w:rsidRDefault="00FD2270">
      <w:pPr>
        <w:rPr>
          <w:rFonts w:ascii="宋体" w:eastAsia="宋体" w:hAnsi="宋体"/>
          <w:b/>
          <w:bCs/>
        </w:rPr>
      </w:pPr>
    </w:p>
    <w:p w:rsidR="00FD2270" w:rsidRPr="00812BCE" w:rsidRDefault="00000000">
      <w:pPr>
        <w:rPr>
          <w:rFonts w:ascii="宋体" w:eastAsia="宋体" w:hAnsi="宋体" w:cs="黑体"/>
          <w:b/>
          <w:bCs/>
          <w:sz w:val="32"/>
          <w:szCs w:val="36"/>
        </w:rPr>
      </w:pPr>
      <w:r w:rsidRPr="00812BCE">
        <w:rPr>
          <w:rFonts w:ascii="宋体" w:eastAsia="宋体" w:hAnsi="宋体" w:cs="黑体" w:hint="eastAsia"/>
          <w:b/>
          <w:bCs/>
          <w:sz w:val="32"/>
          <w:szCs w:val="36"/>
        </w:rPr>
        <w:t>第二部分：</w:t>
      </w:r>
      <w:r w:rsidR="00D863D8">
        <w:rPr>
          <w:rFonts w:ascii="宋体" w:eastAsia="宋体" w:hAnsi="宋体" w:cs="黑体" w:hint="eastAsia"/>
          <w:b/>
          <w:bCs/>
          <w:sz w:val="32"/>
          <w:szCs w:val="36"/>
        </w:rPr>
        <w:t>实践练习—</w:t>
      </w:r>
      <w:r w:rsidRPr="00812BCE">
        <w:rPr>
          <w:rFonts w:ascii="宋体" w:eastAsia="宋体" w:hAnsi="宋体" w:cs="黑体" w:hint="eastAsia"/>
          <w:b/>
          <w:bCs/>
          <w:sz w:val="32"/>
          <w:szCs w:val="36"/>
        </w:rPr>
        <w:t>基于战略的组织设计工作坊</w:t>
      </w:r>
    </w:p>
    <w:p w:rsidR="00FD2270" w:rsidRPr="00812BCE" w:rsidRDefault="00000000">
      <w:pPr>
        <w:pStyle w:val="a8"/>
        <w:spacing w:line="360" w:lineRule="auto"/>
        <w:ind w:firstLineChars="0" w:firstLine="0"/>
        <w:rPr>
          <w:rFonts w:ascii="宋体" w:eastAsia="宋体" w:hAnsi="宋体"/>
        </w:rPr>
      </w:pPr>
      <w:r w:rsidRPr="00812BCE">
        <w:rPr>
          <w:rFonts w:ascii="宋体" w:eastAsia="宋体" w:hAnsi="宋体"/>
          <w:b/>
          <w:bCs/>
        </w:rPr>
        <w:t xml:space="preserve"> </w:t>
      </w:r>
    </w:p>
    <w:p w:rsidR="00FD2270" w:rsidRPr="00812BCE" w:rsidRDefault="00000000">
      <w:pPr>
        <w:rPr>
          <w:rFonts w:ascii="宋体" w:eastAsia="宋体" w:hAnsi="宋体" w:cs="黑体"/>
          <w:b/>
          <w:bCs/>
          <w:sz w:val="28"/>
          <w:szCs w:val="32"/>
        </w:rPr>
      </w:pPr>
      <w:r w:rsidRPr="00812BCE">
        <w:rPr>
          <w:rFonts w:ascii="宋体" w:eastAsia="宋体" w:hAnsi="宋体" w:cs="黑体" w:hint="eastAsia"/>
          <w:b/>
          <w:bCs/>
          <w:sz w:val="28"/>
          <w:szCs w:val="32"/>
        </w:rPr>
        <w:t xml:space="preserve">模块1  </w:t>
      </w:r>
      <w:r w:rsidR="001335CE">
        <w:rPr>
          <w:rFonts w:ascii="宋体" w:eastAsia="宋体" w:hAnsi="宋体" w:cs="黑体" w:hint="eastAsia"/>
          <w:b/>
          <w:bCs/>
          <w:sz w:val="28"/>
          <w:szCs w:val="32"/>
        </w:rPr>
        <w:t>动力</w:t>
      </w:r>
      <w:r w:rsidR="00A92ED4">
        <w:rPr>
          <w:rFonts w:ascii="宋体" w:eastAsia="宋体" w:hAnsi="宋体" w:cs="黑体" w:hint="eastAsia"/>
          <w:b/>
          <w:bCs/>
          <w:sz w:val="28"/>
          <w:szCs w:val="32"/>
        </w:rPr>
        <w:t>因子</w:t>
      </w:r>
      <w:r w:rsidR="00BF6738">
        <w:rPr>
          <w:rFonts w:ascii="宋体" w:eastAsia="宋体" w:hAnsi="宋体" w:cs="黑体" w:hint="eastAsia"/>
          <w:b/>
          <w:bCs/>
          <w:sz w:val="28"/>
          <w:szCs w:val="32"/>
        </w:rPr>
        <w:t>：明确战略选择，</w:t>
      </w:r>
      <w:r w:rsidR="0030283A">
        <w:rPr>
          <w:rFonts w:ascii="宋体" w:eastAsia="宋体" w:hAnsi="宋体" w:cs="黑体" w:hint="eastAsia"/>
          <w:b/>
          <w:bCs/>
          <w:sz w:val="28"/>
          <w:szCs w:val="32"/>
        </w:rPr>
        <w:t>共识</w:t>
      </w:r>
      <w:r w:rsidR="00BF6738">
        <w:rPr>
          <w:rFonts w:ascii="宋体" w:eastAsia="宋体" w:hAnsi="宋体" w:cs="黑体" w:hint="eastAsia"/>
          <w:b/>
          <w:bCs/>
          <w:sz w:val="28"/>
          <w:szCs w:val="32"/>
        </w:rPr>
        <w:t>组织定位</w:t>
      </w:r>
    </w:p>
    <w:p w:rsidR="00FD2270" w:rsidRPr="00812BCE" w:rsidRDefault="00000000">
      <w:pPr>
        <w:pStyle w:val="a8"/>
        <w:numPr>
          <w:ilvl w:val="0"/>
          <w:numId w:val="4"/>
        </w:numPr>
        <w:ind w:firstLineChars="0"/>
        <w:rPr>
          <w:rFonts w:ascii="宋体" w:eastAsia="宋体" w:hAnsi="宋体"/>
          <w:b/>
          <w:bCs/>
          <w:sz w:val="22"/>
          <w:szCs w:val="24"/>
        </w:rPr>
      </w:pPr>
      <w:r w:rsidRPr="00812BCE">
        <w:rPr>
          <w:rFonts w:ascii="宋体" w:eastAsia="宋体" w:hAnsi="宋体" w:hint="eastAsia"/>
          <w:b/>
          <w:bCs/>
          <w:sz w:val="22"/>
          <w:szCs w:val="24"/>
        </w:rPr>
        <w:t>企业的战略形态定位与组织形态定位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</w:rPr>
        <w:t>三次产业革命与不同时代的产业组织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</w:rPr>
        <w:t>战略形态的定义与企业的战略形态选择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</w:rPr>
        <w:t>不同的战略形态</w:t>
      </w:r>
      <w:r w:rsidR="00677CDD">
        <w:rPr>
          <w:rFonts w:ascii="宋体" w:eastAsia="宋体" w:hAnsi="宋体" w:hint="eastAsia"/>
        </w:rPr>
        <w:t>，</w:t>
      </w:r>
      <w:r w:rsidRPr="00812BCE">
        <w:rPr>
          <w:rFonts w:ascii="宋体" w:eastAsia="宋体" w:hAnsi="宋体" w:hint="eastAsia"/>
        </w:rPr>
        <w:t>需要不同的组织形态</w:t>
      </w:r>
      <w:r w:rsidR="00677CDD">
        <w:rPr>
          <w:rFonts w:ascii="宋体" w:eastAsia="宋体" w:hAnsi="宋体" w:hint="eastAsia"/>
        </w:rPr>
        <w:t>设计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  <w:i/>
          <w:iCs/>
          <w:color w:val="0000FF"/>
          <w:u w:val="single"/>
        </w:rPr>
      </w:pPr>
      <w:r w:rsidRPr="00812BCE">
        <w:rPr>
          <w:rFonts w:ascii="宋体" w:eastAsia="宋体" w:hAnsi="宋体" w:hint="eastAsia"/>
          <w:i/>
          <w:iCs/>
          <w:color w:val="0000FF"/>
          <w:u w:val="single"/>
        </w:rPr>
        <w:t>工具与练习：企业组织形态选择</w:t>
      </w:r>
    </w:p>
    <w:p w:rsidR="00FD2270" w:rsidRPr="00812BCE" w:rsidRDefault="00FD2270">
      <w:pPr>
        <w:pStyle w:val="a8"/>
        <w:ind w:left="420" w:firstLineChars="0"/>
        <w:rPr>
          <w:rFonts w:ascii="宋体" w:eastAsia="宋体" w:hAnsi="宋体"/>
          <w:i/>
          <w:iCs/>
          <w:color w:val="0000FF"/>
          <w:u w:val="single"/>
        </w:rPr>
      </w:pPr>
    </w:p>
    <w:p w:rsidR="00FD2270" w:rsidRPr="00812BCE" w:rsidRDefault="00000000">
      <w:pPr>
        <w:pStyle w:val="a8"/>
        <w:numPr>
          <w:ilvl w:val="0"/>
          <w:numId w:val="4"/>
        </w:numPr>
        <w:ind w:firstLineChars="0"/>
        <w:rPr>
          <w:rFonts w:ascii="宋体" w:eastAsia="宋体" w:hAnsi="宋体"/>
          <w:b/>
          <w:bCs/>
          <w:sz w:val="22"/>
          <w:szCs w:val="24"/>
        </w:rPr>
      </w:pPr>
      <w:r w:rsidRPr="00812BCE">
        <w:rPr>
          <w:rFonts w:ascii="宋体" w:eastAsia="宋体" w:hAnsi="宋体" w:hint="eastAsia"/>
          <w:b/>
          <w:bCs/>
          <w:sz w:val="22"/>
          <w:szCs w:val="24"/>
        </w:rPr>
        <w:t>企业的价值组合选择与组织能力定位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</w:rPr>
        <w:t>不同的价值组合</w:t>
      </w:r>
      <w:r w:rsidR="0072394C">
        <w:rPr>
          <w:rFonts w:ascii="宋体" w:eastAsia="宋体" w:hAnsi="宋体" w:hint="eastAsia"/>
        </w:rPr>
        <w:t>，</w:t>
      </w:r>
      <w:r w:rsidRPr="00812BCE">
        <w:rPr>
          <w:rFonts w:ascii="宋体" w:eastAsia="宋体" w:hAnsi="宋体" w:hint="eastAsia"/>
        </w:rPr>
        <w:t>需要不同的组织能力</w:t>
      </w:r>
      <w:r w:rsidR="005E26ED">
        <w:rPr>
          <w:rFonts w:ascii="宋体" w:eastAsia="宋体" w:hAnsi="宋体" w:hint="eastAsia"/>
        </w:rPr>
        <w:t>支撑</w:t>
      </w:r>
    </w:p>
    <w:p w:rsidR="00FD2270" w:rsidRPr="00812BCE" w:rsidRDefault="00D178C8">
      <w:pPr>
        <w:pStyle w:val="a8"/>
        <w:ind w:left="420"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案例解析：</w:t>
      </w:r>
      <w:r w:rsidR="00000000" w:rsidRPr="00812BCE">
        <w:rPr>
          <w:rFonts w:ascii="宋体" w:eastAsia="宋体" w:hAnsi="宋体" w:hint="eastAsia"/>
        </w:rPr>
        <w:t>ZARA和优衣库的不同价值定位与不同的组织能力选择</w:t>
      </w:r>
    </w:p>
    <w:p w:rsidR="00FD2270" w:rsidRPr="00812BCE" w:rsidRDefault="00D178C8">
      <w:pPr>
        <w:pStyle w:val="a8"/>
        <w:ind w:left="420"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案例解析：</w:t>
      </w:r>
      <w:r w:rsidR="00000000" w:rsidRPr="00812BCE">
        <w:rPr>
          <w:rFonts w:ascii="宋体" w:eastAsia="宋体" w:hAnsi="宋体" w:hint="eastAsia"/>
        </w:rPr>
        <w:t>追求极致品质和体验的龙湖和走向极致运营效率的中梁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</w:rPr>
        <w:t>不同价值定位的组织能力辞典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  <w:i/>
          <w:iCs/>
          <w:color w:val="0000FF"/>
          <w:u w:val="single"/>
        </w:rPr>
      </w:pPr>
      <w:r w:rsidRPr="00812BCE">
        <w:rPr>
          <w:rFonts w:ascii="宋体" w:eastAsia="宋体" w:hAnsi="宋体" w:hint="eastAsia"/>
          <w:i/>
          <w:iCs/>
          <w:color w:val="0000FF"/>
          <w:u w:val="single"/>
        </w:rPr>
        <w:t>工具与练习：企业组织能力定位</w:t>
      </w:r>
    </w:p>
    <w:p w:rsidR="00FD2270" w:rsidRPr="00812BCE" w:rsidRDefault="00FD2270">
      <w:pPr>
        <w:pStyle w:val="a8"/>
        <w:ind w:left="420" w:firstLineChars="0"/>
        <w:rPr>
          <w:rFonts w:ascii="宋体" w:eastAsia="宋体" w:hAnsi="宋体"/>
          <w:i/>
          <w:iCs/>
          <w:color w:val="0000FF"/>
          <w:u w:val="single"/>
        </w:rPr>
      </w:pPr>
    </w:p>
    <w:p w:rsidR="00FD2270" w:rsidRPr="00812BCE" w:rsidRDefault="00000000">
      <w:pPr>
        <w:pStyle w:val="a8"/>
        <w:numPr>
          <w:ilvl w:val="0"/>
          <w:numId w:val="4"/>
        </w:numPr>
        <w:ind w:firstLineChars="0"/>
        <w:rPr>
          <w:rFonts w:ascii="宋体" w:eastAsia="宋体" w:hAnsi="宋体"/>
          <w:b/>
          <w:bCs/>
          <w:sz w:val="22"/>
          <w:szCs w:val="24"/>
        </w:rPr>
      </w:pPr>
      <w:r w:rsidRPr="00812BCE">
        <w:rPr>
          <w:rFonts w:ascii="宋体" w:eastAsia="宋体" w:hAnsi="宋体" w:hint="eastAsia"/>
          <w:b/>
          <w:bCs/>
          <w:sz w:val="22"/>
          <w:szCs w:val="24"/>
        </w:rPr>
        <w:t>企业愿景与公司级组织绩效目标明确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</w:rPr>
        <w:t>从</w:t>
      </w:r>
      <w:r w:rsidR="001B2B6C">
        <w:rPr>
          <w:rFonts w:ascii="宋体" w:eastAsia="宋体" w:hAnsi="宋体" w:hint="eastAsia"/>
        </w:rPr>
        <w:t>战略意图到战略地图，</w:t>
      </w:r>
      <w:r w:rsidRPr="00812BCE">
        <w:rPr>
          <w:rFonts w:ascii="宋体" w:eastAsia="宋体" w:hAnsi="宋体" w:hint="eastAsia"/>
        </w:rPr>
        <w:t>定性的战略</w:t>
      </w:r>
      <w:r w:rsidR="001B2B6C">
        <w:rPr>
          <w:rFonts w:ascii="宋体" w:eastAsia="宋体" w:hAnsi="宋体" w:hint="eastAsia"/>
        </w:rPr>
        <w:t xml:space="preserve"> VS </w:t>
      </w:r>
      <w:r w:rsidRPr="00812BCE">
        <w:rPr>
          <w:rFonts w:ascii="宋体" w:eastAsia="宋体" w:hAnsi="宋体" w:hint="eastAsia"/>
        </w:rPr>
        <w:t>定量的战略</w:t>
      </w:r>
    </w:p>
    <w:p w:rsidR="00FD2270" w:rsidRPr="00812BCE" w:rsidRDefault="00BF0847">
      <w:pPr>
        <w:pStyle w:val="a8"/>
        <w:ind w:left="420"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从</w:t>
      </w:r>
      <w:r w:rsidR="00000000" w:rsidRPr="00812BCE">
        <w:rPr>
          <w:rFonts w:ascii="宋体" w:eastAsia="宋体" w:hAnsi="宋体" w:hint="eastAsia"/>
        </w:rPr>
        <w:t>战略地图</w:t>
      </w:r>
      <w:r>
        <w:rPr>
          <w:rFonts w:ascii="宋体" w:eastAsia="宋体" w:hAnsi="宋体" w:hint="eastAsia"/>
        </w:rPr>
        <w:t>解码</w:t>
      </w:r>
      <w:r w:rsidR="00000000" w:rsidRPr="00812BCE">
        <w:rPr>
          <w:rFonts w:ascii="宋体" w:eastAsia="宋体" w:hAnsi="宋体" w:hint="eastAsia"/>
        </w:rPr>
        <w:t>公司级</w:t>
      </w:r>
      <w:r w:rsidR="00E8007E">
        <w:rPr>
          <w:rFonts w:ascii="宋体" w:eastAsia="宋体" w:hAnsi="宋体" w:hint="eastAsia"/>
        </w:rPr>
        <w:t>五年</w:t>
      </w:r>
      <w:r w:rsidR="00000000" w:rsidRPr="00812BCE">
        <w:rPr>
          <w:rFonts w:ascii="宋体" w:eastAsia="宋体" w:hAnsi="宋体" w:hint="eastAsia"/>
        </w:rPr>
        <w:t>组织绩效</w:t>
      </w:r>
    </w:p>
    <w:p w:rsidR="00FD2270" w:rsidRPr="00812BCE" w:rsidRDefault="00AE6EBA">
      <w:pPr>
        <w:pStyle w:val="a8"/>
        <w:ind w:left="420"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案例解析：</w:t>
      </w:r>
      <w:r w:rsidR="00000000" w:rsidRPr="00812BCE">
        <w:rPr>
          <w:rFonts w:ascii="宋体" w:eastAsia="宋体" w:hAnsi="宋体" w:hint="eastAsia"/>
        </w:rPr>
        <w:t>浔兴和伟星的不同战略和不同的五年组织绩效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  <w:i/>
          <w:iCs/>
          <w:color w:val="0000FF"/>
          <w:u w:val="single"/>
        </w:rPr>
      </w:pPr>
      <w:r w:rsidRPr="00812BCE">
        <w:rPr>
          <w:rFonts w:ascii="宋体" w:eastAsia="宋体" w:hAnsi="宋体" w:hint="eastAsia"/>
          <w:i/>
          <w:iCs/>
          <w:color w:val="0000FF"/>
          <w:u w:val="single"/>
        </w:rPr>
        <w:t>工具与练习：公司级五年组织绩效拆解</w:t>
      </w:r>
    </w:p>
    <w:p w:rsidR="00FD2270" w:rsidRPr="00812BCE" w:rsidRDefault="00FD2270">
      <w:pPr>
        <w:pStyle w:val="a8"/>
        <w:ind w:left="420" w:firstLineChars="0" w:firstLine="0"/>
        <w:rPr>
          <w:rFonts w:ascii="宋体" w:eastAsia="宋体" w:hAnsi="宋体"/>
        </w:rPr>
      </w:pPr>
    </w:p>
    <w:p w:rsidR="00FD2270" w:rsidRPr="00812BCE" w:rsidRDefault="00000000">
      <w:pPr>
        <w:rPr>
          <w:rFonts w:ascii="宋体" w:eastAsia="宋体" w:hAnsi="宋体" w:cs="黑体"/>
          <w:b/>
          <w:bCs/>
          <w:sz w:val="28"/>
          <w:szCs w:val="32"/>
        </w:rPr>
      </w:pPr>
      <w:r w:rsidRPr="00812BCE">
        <w:rPr>
          <w:rFonts w:ascii="宋体" w:eastAsia="宋体" w:hAnsi="宋体" w:cs="黑体" w:hint="eastAsia"/>
          <w:b/>
          <w:bCs/>
          <w:sz w:val="28"/>
          <w:szCs w:val="32"/>
        </w:rPr>
        <w:t xml:space="preserve">模块2  </w:t>
      </w:r>
      <w:r w:rsidR="00EC3C50">
        <w:rPr>
          <w:rFonts w:ascii="宋体" w:eastAsia="宋体" w:hAnsi="宋体" w:cs="黑体" w:hint="eastAsia"/>
          <w:b/>
          <w:bCs/>
          <w:sz w:val="28"/>
          <w:szCs w:val="32"/>
        </w:rPr>
        <w:t>稳定</w:t>
      </w:r>
      <w:r w:rsidR="00A92ED4">
        <w:rPr>
          <w:rFonts w:ascii="宋体" w:eastAsia="宋体" w:hAnsi="宋体" w:cs="黑体" w:hint="eastAsia"/>
          <w:b/>
          <w:bCs/>
          <w:sz w:val="28"/>
          <w:szCs w:val="32"/>
        </w:rPr>
        <w:t>因子</w:t>
      </w:r>
      <w:r w:rsidR="00EC3C50">
        <w:rPr>
          <w:rFonts w:ascii="宋体" w:eastAsia="宋体" w:hAnsi="宋体" w:cs="黑体" w:hint="eastAsia"/>
          <w:b/>
          <w:bCs/>
          <w:sz w:val="28"/>
          <w:szCs w:val="32"/>
        </w:rPr>
        <w:t>：</w:t>
      </w:r>
      <w:r w:rsidRPr="00812BCE">
        <w:rPr>
          <w:rFonts w:ascii="宋体" w:eastAsia="宋体" w:hAnsi="宋体" w:cs="黑体" w:hint="eastAsia"/>
          <w:b/>
          <w:bCs/>
          <w:sz w:val="28"/>
          <w:szCs w:val="32"/>
        </w:rPr>
        <w:t>梳理分工逻辑 搭建</w:t>
      </w:r>
      <w:r w:rsidR="00C0114E">
        <w:rPr>
          <w:rFonts w:ascii="宋体" w:eastAsia="宋体" w:hAnsi="宋体" w:cs="黑体" w:hint="eastAsia"/>
          <w:b/>
          <w:bCs/>
          <w:sz w:val="28"/>
          <w:szCs w:val="32"/>
        </w:rPr>
        <w:t>协同</w:t>
      </w:r>
      <w:r w:rsidRPr="00812BCE">
        <w:rPr>
          <w:rFonts w:ascii="宋体" w:eastAsia="宋体" w:hAnsi="宋体" w:cs="黑体" w:hint="eastAsia"/>
          <w:b/>
          <w:bCs/>
          <w:sz w:val="28"/>
          <w:szCs w:val="32"/>
        </w:rPr>
        <w:t>架构</w:t>
      </w:r>
    </w:p>
    <w:p w:rsidR="00FD2270" w:rsidRPr="00812BCE" w:rsidRDefault="00000000">
      <w:pPr>
        <w:pStyle w:val="a8"/>
        <w:numPr>
          <w:ilvl w:val="0"/>
          <w:numId w:val="4"/>
        </w:numPr>
        <w:ind w:firstLineChars="0"/>
        <w:rPr>
          <w:rFonts w:ascii="宋体" w:eastAsia="宋体" w:hAnsi="宋体"/>
          <w:b/>
          <w:bCs/>
          <w:sz w:val="22"/>
          <w:szCs w:val="24"/>
        </w:rPr>
      </w:pPr>
      <w:r w:rsidRPr="00812BCE">
        <w:rPr>
          <w:rFonts w:ascii="宋体" w:eastAsia="宋体" w:hAnsi="宋体" w:hint="eastAsia"/>
          <w:b/>
          <w:bCs/>
          <w:sz w:val="22"/>
          <w:szCs w:val="24"/>
        </w:rPr>
        <w:t>基于组织形态的总体组织设计</w:t>
      </w:r>
    </w:p>
    <w:p w:rsidR="00FD2270" w:rsidRPr="00812BCE" w:rsidRDefault="00000000">
      <w:pPr>
        <w:pStyle w:val="a8"/>
        <w:ind w:firstLineChars="400" w:firstLine="84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</w:rPr>
        <w:t>不同组织形态的架构与组织运行逻辑</w:t>
      </w:r>
    </w:p>
    <w:p w:rsidR="00FD2270" w:rsidRPr="00812BCE" w:rsidRDefault="00000000">
      <w:pPr>
        <w:pStyle w:val="a8"/>
        <w:ind w:firstLineChars="400" w:firstLine="84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</w:rPr>
        <w:t>公司级组织架构设计的基本原则与步骤</w:t>
      </w:r>
    </w:p>
    <w:p w:rsidR="00FD2270" w:rsidRPr="00812BCE" w:rsidRDefault="00740BC0">
      <w:pPr>
        <w:pStyle w:val="a8"/>
        <w:ind w:firstLineChars="400" w:firstLine="8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案例解析：</w:t>
      </w:r>
      <w:r w:rsidR="00000000" w:rsidRPr="00812BCE">
        <w:rPr>
          <w:rFonts w:ascii="宋体" w:eastAsia="宋体" w:hAnsi="宋体" w:hint="eastAsia"/>
        </w:rPr>
        <w:t>苹果</w:t>
      </w:r>
      <w:r w:rsidR="00CA7AE3">
        <w:rPr>
          <w:rFonts w:ascii="宋体" w:eastAsia="宋体" w:hAnsi="宋体" w:hint="eastAsia"/>
        </w:rPr>
        <w:t>控制型架构</w:t>
      </w:r>
      <w:r w:rsidR="00000000" w:rsidRPr="00812BCE">
        <w:rPr>
          <w:rFonts w:ascii="宋体" w:eastAsia="宋体" w:hAnsi="宋体" w:hint="eastAsia"/>
        </w:rPr>
        <w:t>、华为</w:t>
      </w:r>
      <w:r w:rsidR="00CA7AE3">
        <w:rPr>
          <w:rFonts w:ascii="宋体" w:eastAsia="宋体" w:hAnsi="宋体" w:hint="eastAsia"/>
        </w:rPr>
        <w:t>流程驱动型架构</w:t>
      </w:r>
      <w:r w:rsidR="00000000" w:rsidRPr="00812BCE">
        <w:rPr>
          <w:rFonts w:ascii="宋体" w:eastAsia="宋体" w:hAnsi="宋体" w:hint="eastAsia"/>
        </w:rPr>
        <w:t>、小米</w:t>
      </w:r>
      <w:r w:rsidR="00CA7AE3">
        <w:rPr>
          <w:rFonts w:ascii="宋体" w:eastAsia="宋体" w:hAnsi="宋体" w:hint="eastAsia"/>
        </w:rPr>
        <w:t>生态型架构</w:t>
      </w:r>
      <w:r w:rsidR="00485841">
        <w:rPr>
          <w:rFonts w:ascii="宋体" w:eastAsia="宋体" w:hAnsi="宋体" w:hint="eastAsia"/>
        </w:rPr>
        <w:t>对照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  <w:i/>
          <w:iCs/>
          <w:color w:val="0000FF"/>
          <w:u w:val="single"/>
        </w:rPr>
      </w:pPr>
      <w:r w:rsidRPr="00812BCE">
        <w:rPr>
          <w:rFonts w:ascii="宋体" w:eastAsia="宋体" w:hAnsi="宋体" w:hint="eastAsia"/>
          <w:i/>
          <w:iCs/>
          <w:color w:val="0000FF"/>
          <w:u w:val="single"/>
        </w:rPr>
        <w:t>工具与练习：公司级组织架构设计</w:t>
      </w:r>
    </w:p>
    <w:p w:rsidR="00FD2270" w:rsidRPr="00812BCE" w:rsidRDefault="00FD2270">
      <w:pPr>
        <w:pStyle w:val="a8"/>
        <w:ind w:firstLineChars="0" w:firstLine="0"/>
        <w:rPr>
          <w:rFonts w:ascii="宋体" w:eastAsia="宋体" w:hAnsi="宋体"/>
        </w:rPr>
      </w:pPr>
    </w:p>
    <w:p w:rsidR="00FD2270" w:rsidRPr="00812BCE" w:rsidRDefault="00000000">
      <w:pPr>
        <w:pStyle w:val="a8"/>
        <w:numPr>
          <w:ilvl w:val="0"/>
          <w:numId w:val="4"/>
        </w:numPr>
        <w:ind w:firstLineChars="0"/>
        <w:rPr>
          <w:rFonts w:ascii="宋体" w:eastAsia="宋体" w:hAnsi="宋体"/>
          <w:b/>
          <w:bCs/>
          <w:sz w:val="22"/>
          <w:szCs w:val="24"/>
        </w:rPr>
      </w:pPr>
      <w:r w:rsidRPr="00812BCE">
        <w:rPr>
          <w:rFonts w:ascii="宋体" w:eastAsia="宋体" w:hAnsi="宋体" w:hint="eastAsia"/>
          <w:b/>
          <w:bCs/>
          <w:sz w:val="22"/>
          <w:szCs w:val="24"/>
        </w:rPr>
        <w:t>基于组织能力定位的总体流程设计</w:t>
      </w:r>
    </w:p>
    <w:p w:rsidR="00FD2270" w:rsidRPr="00812BCE" w:rsidRDefault="00000000">
      <w:pPr>
        <w:pStyle w:val="a8"/>
        <w:ind w:firstLineChars="400" w:firstLine="84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</w:rPr>
        <w:t>案例</w:t>
      </w:r>
      <w:r w:rsidR="00F7647F">
        <w:rPr>
          <w:rFonts w:ascii="宋体" w:eastAsia="宋体" w:hAnsi="宋体" w:hint="eastAsia"/>
        </w:rPr>
        <w:t>解析</w:t>
      </w:r>
      <w:r w:rsidRPr="00812BCE">
        <w:rPr>
          <w:rFonts w:ascii="宋体" w:eastAsia="宋体" w:hAnsi="宋体" w:hint="eastAsia"/>
        </w:rPr>
        <w:t>：标杆流程学习的陷阱与代价</w:t>
      </w:r>
    </w:p>
    <w:p w:rsidR="00FD2270" w:rsidRPr="00812BCE" w:rsidRDefault="00000000">
      <w:pPr>
        <w:pStyle w:val="a8"/>
        <w:ind w:firstLineChars="400" w:firstLine="84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</w:rPr>
        <w:t>不同组织能力定位需要完全不同的主干业务流程</w:t>
      </w:r>
    </w:p>
    <w:p w:rsidR="00FD2270" w:rsidRPr="00812BCE" w:rsidRDefault="00740BC0">
      <w:pPr>
        <w:pStyle w:val="a8"/>
        <w:ind w:left="420"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案例解析：</w:t>
      </w:r>
      <w:r w:rsidR="00000000" w:rsidRPr="00812BCE">
        <w:rPr>
          <w:rFonts w:ascii="宋体" w:eastAsia="宋体" w:hAnsi="宋体" w:hint="eastAsia"/>
        </w:rPr>
        <w:t>悦诗风吟、宝洁、薇姿，三家不同护肤品企业的不同研发流程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  <w:i/>
          <w:iCs/>
          <w:color w:val="0000FF"/>
          <w:u w:val="single"/>
        </w:rPr>
      </w:pPr>
      <w:r w:rsidRPr="00812BCE">
        <w:rPr>
          <w:rFonts w:ascii="宋体" w:eastAsia="宋体" w:hAnsi="宋体" w:hint="eastAsia"/>
          <w:i/>
          <w:iCs/>
          <w:color w:val="0000FF"/>
          <w:u w:val="single"/>
        </w:rPr>
        <w:t>工具与练习：公司级核心业务流程设计</w:t>
      </w:r>
    </w:p>
    <w:p w:rsidR="00FD2270" w:rsidRPr="00812BCE" w:rsidRDefault="00FD2270">
      <w:pPr>
        <w:pStyle w:val="a8"/>
        <w:ind w:left="420" w:firstLineChars="0" w:firstLine="0"/>
        <w:rPr>
          <w:rFonts w:ascii="宋体" w:eastAsia="宋体" w:hAnsi="宋体"/>
          <w:b/>
          <w:bCs/>
          <w:sz w:val="22"/>
          <w:szCs w:val="24"/>
        </w:rPr>
      </w:pPr>
    </w:p>
    <w:p w:rsidR="00FD2270" w:rsidRPr="00812BCE" w:rsidRDefault="00FD2270">
      <w:pPr>
        <w:pStyle w:val="a8"/>
        <w:ind w:left="420" w:firstLineChars="0" w:firstLine="0"/>
        <w:rPr>
          <w:rFonts w:ascii="宋体" w:eastAsia="宋体" w:hAnsi="宋体"/>
          <w:b/>
          <w:bCs/>
          <w:sz w:val="22"/>
          <w:szCs w:val="24"/>
        </w:rPr>
      </w:pPr>
    </w:p>
    <w:p w:rsidR="00FD2270" w:rsidRPr="00812BCE" w:rsidRDefault="00000000">
      <w:pPr>
        <w:pStyle w:val="a8"/>
        <w:numPr>
          <w:ilvl w:val="0"/>
          <w:numId w:val="4"/>
        </w:numPr>
        <w:ind w:firstLineChars="0"/>
        <w:rPr>
          <w:rFonts w:ascii="宋体" w:eastAsia="宋体" w:hAnsi="宋体"/>
          <w:b/>
          <w:bCs/>
          <w:sz w:val="22"/>
          <w:szCs w:val="24"/>
        </w:rPr>
      </w:pPr>
      <w:r w:rsidRPr="00812BCE">
        <w:rPr>
          <w:rFonts w:ascii="宋体" w:eastAsia="宋体" w:hAnsi="宋体" w:hint="eastAsia"/>
          <w:b/>
          <w:bCs/>
          <w:sz w:val="22"/>
          <w:szCs w:val="24"/>
        </w:rPr>
        <w:t>基于</w:t>
      </w:r>
      <w:r w:rsidR="00526E9C">
        <w:rPr>
          <w:rFonts w:ascii="宋体" w:eastAsia="宋体" w:hAnsi="宋体" w:hint="eastAsia"/>
          <w:b/>
          <w:bCs/>
          <w:sz w:val="22"/>
          <w:szCs w:val="24"/>
        </w:rPr>
        <w:t>流程关键节点</w:t>
      </w:r>
      <w:r w:rsidRPr="00812BCE">
        <w:rPr>
          <w:rFonts w:ascii="宋体" w:eastAsia="宋体" w:hAnsi="宋体" w:hint="eastAsia"/>
          <w:b/>
          <w:bCs/>
          <w:sz w:val="22"/>
          <w:szCs w:val="24"/>
        </w:rPr>
        <w:t>组织能力定位的部门架构设计</w:t>
      </w:r>
    </w:p>
    <w:p w:rsidR="00FD2270" w:rsidRPr="00812BCE" w:rsidRDefault="00000000">
      <w:pPr>
        <w:pStyle w:val="a8"/>
        <w:ind w:firstLineChars="400" w:firstLine="84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</w:rPr>
        <w:t>从公司组织能力到</w:t>
      </w:r>
      <w:r w:rsidR="00526E9C">
        <w:rPr>
          <w:rFonts w:ascii="宋体" w:eastAsia="宋体" w:hAnsi="宋体" w:hint="eastAsia"/>
        </w:rPr>
        <w:t>流程关键节点的</w:t>
      </w:r>
      <w:r w:rsidRPr="00812BCE">
        <w:rPr>
          <w:rFonts w:ascii="宋体" w:eastAsia="宋体" w:hAnsi="宋体" w:hint="eastAsia"/>
        </w:rPr>
        <w:t>组织能力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</w:rPr>
        <w:t>不同</w:t>
      </w:r>
      <w:r w:rsidR="00526E9C">
        <w:rPr>
          <w:rFonts w:ascii="宋体" w:eastAsia="宋体" w:hAnsi="宋体" w:hint="eastAsia"/>
        </w:rPr>
        <w:t>价值定位的流程关键节点</w:t>
      </w:r>
      <w:r w:rsidRPr="00812BCE">
        <w:rPr>
          <w:rFonts w:ascii="宋体" w:eastAsia="宋体" w:hAnsi="宋体" w:hint="eastAsia"/>
        </w:rPr>
        <w:t>的组织能力词典</w:t>
      </w:r>
    </w:p>
    <w:p w:rsidR="00FD2270" w:rsidRPr="00812BCE" w:rsidRDefault="00740BC0">
      <w:pPr>
        <w:pStyle w:val="a8"/>
        <w:ind w:left="420"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案例解析：</w:t>
      </w:r>
      <w:r w:rsidR="00000000" w:rsidRPr="00812BCE">
        <w:rPr>
          <w:rFonts w:ascii="宋体" w:eastAsia="宋体" w:hAnsi="宋体" w:hint="eastAsia"/>
        </w:rPr>
        <w:t>快时尚领袖ZARA和平价科技领袖优衣库的研发体系组织设计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  <w:i/>
          <w:iCs/>
          <w:color w:val="0000FF"/>
          <w:u w:val="single"/>
        </w:rPr>
      </w:pPr>
      <w:r w:rsidRPr="00812BCE">
        <w:rPr>
          <w:rFonts w:ascii="宋体" w:eastAsia="宋体" w:hAnsi="宋体" w:hint="eastAsia"/>
          <w:i/>
          <w:iCs/>
          <w:color w:val="0000FF"/>
          <w:u w:val="single"/>
        </w:rPr>
        <w:t>工具与练习：</w:t>
      </w:r>
      <w:r w:rsidR="000B4E47">
        <w:rPr>
          <w:rFonts w:ascii="宋体" w:eastAsia="宋体" w:hAnsi="宋体" w:hint="eastAsia"/>
          <w:i/>
          <w:iCs/>
          <w:color w:val="0000FF"/>
          <w:u w:val="single"/>
        </w:rPr>
        <w:t>基于流程关键节点的</w:t>
      </w:r>
      <w:r w:rsidRPr="00812BCE">
        <w:rPr>
          <w:rFonts w:ascii="宋体" w:eastAsia="宋体" w:hAnsi="宋体" w:hint="eastAsia"/>
          <w:i/>
          <w:iCs/>
          <w:color w:val="0000FF"/>
          <w:u w:val="single"/>
        </w:rPr>
        <w:t>组织架构设计</w:t>
      </w:r>
    </w:p>
    <w:p w:rsidR="00FD2270" w:rsidRPr="00812BCE" w:rsidRDefault="00FD2270">
      <w:pPr>
        <w:pStyle w:val="a8"/>
        <w:ind w:left="420" w:firstLineChars="0" w:firstLine="0"/>
        <w:rPr>
          <w:rFonts w:ascii="宋体" w:eastAsia="宋体" w:hAnsi="宋体"/>
        </w:rPr>
      </w:pPr>
    </w:p>
    <w:p w:rsidR="00FD2270" w:rsidRPr="00812BCE" w:rsidRDefault="00000000">
      <w:pPr>
        <w:rPr>
          <w:rFonts w:ascii="宋体" w:eastAsia="宋体" w:hAnsi="宋体" w:cs="黑体"/>
          <w:b/>
          <w:bCs/>
          <w:sz w:val="28"/>
          <w:szCs w:val="32"/>
        </w:rPr>
      </w:pPr>
      <w:r w:rsidRPr="00812BCE">
        <w:rPr>
          <w:rFonts w:ascii="宋体" w:eastAsia="宋体" w:hAnsi="宋体" w:cs="黑体" w:hint="eastAsia"/>
          <w:b/>
          <w:bCs/>
          <w:sz w:val="28"/>
          <w:szCs w:val="32"/>
        </w:rPr>
        <w:t xml:space="preserve">模块3 </w:t>
      </w:r>
      <w:r w:rsidR="00B8533F">
        <w:rPr>
          <w:rFonts w:ascii="宋体" w:eastAsia="宋体" w:hAnsi="宋体" w:cs="黑体" w:hint="eastAsia"/>
          <w:b/>
          <w:bCs/>
          <w:sz w:val="28"/>
          <w:szCs w:val="32"/>
        </w:rPr>
        <w:t>催化因子：</w:t>
      </w:r>
      <w:r w:rsidRPr="00812BCE">
        <w:rPr>
          <w:rFonts w:ascii="宋体" w:eastAsia="宋体" w:hAnsi="宋体" w:cs="黑体" w:hint="eastAsia"/>
          <w:b/>
          <w:bCs/>
          <w:sz w:val="28"/>
          <w:szCs w:val="32"/>
        </w:rPr>
        <w:t>承载组织能力 明确人才战略</w:t>
      </w:r>
    </w:p>
    <w:p w:rsidR="00FD2270" w:rsidRPr="00812BCE" w:rsidRDefault="00000000">
      <w:pPr>
        <w:pStyle w:val="a8"/>
        <w:numPr>
          <w:ilvl w:val="0"/>
          <w:numId w:val="4"/>
        </w:numPr>
        <w:ind w:firstLineChars="0"/>
        <w:rPr>
          <w:rFonts w:ascii="宋体" w:eastAsia="宋体" w:hAnsi="宋体"/>
          <w:b/>
          <w:bCs/>
          <w:sz w:val="22"/>
          <w:szCs w:val="24"/>
        </w:rPr>
      </w:pPr>
      <w:r w:rsidRPr="00812BCE">
        <w:rPr>
          <w:rFonts w:ascii="宋体" w:eastAsia="宋体" w:hAnsi="宋体" w:hint="eastAsia"/>
          <w:b/>
          <w:bCs/>
          <w:sz w:val="22"/>
          <w:szCs w:val="24"/>
        </w:rPr>
        <w:lastRenderedPageBreak/>
        <w:t>公司组织能力与与核心人才序列</w:t>
      </w:r>
      <w:r w:rsidR="00C22683">
        <w:rPr>
          <w:rFonts w:ascii="宋体" w:eastAsia="宋体" w:hAnsi="宋体" w:hint="eastAsia"/>
          <w:b/>
          <w:bCs/>
          <w:sz w:val="22"/>
          <w:szCs w:val="24"/>
        </w:rPr>
        <w:t>组合</w:t>
      </w:r>
    </w:p>
    <w:p w:rsidR="00FD2270" w:rsidRPr="00812BCE" w:rsidRDefault="003F49E6">
      <w:pPr>
        <w:pStyle w:val="a8"/>
        <w:ind w:firstLineChars="400" w:firstLine="8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企业基因的不同体现为</w:t>
      </w:r>
      <w:r w:rsidR="00E16D31">
        <w:rPr>
          <w:rFonts w:ascii="宋体" w:eastAsia="宋体" w:hAnsi="宋体" w:hint="eastAsia"/>
        </w:rPr>
        <w:t>差异化</w:t>
      </w:r>
      <w:r w:rsidR="003B394F">
        <w:rPr>
          <w:rFonts w:ascii="宋体" w:eastAsia="宋体" w:hAnsi="宋体" w:hint="eastAsia"/>
        </w:rPr>
        <w:t>人才审美</w:t>
      </w:r>
    </w:p>
    <w:p w:rsidR="00FD2270" w:rsidRPr="00812BCE" w:rsidRDefault="00000000">
      <w:pPr>
        <w:pStyle w:val="a8"/>
        <w:ind w:left="42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</w:rPr>
        <w:t>公司核心竞争力与核心人才识别矩阵</w:t>
      </w:r>
    </w:p>
    <w:p w:rsidR="00FD2270" w:rsidRPr="00812BCE" w:rsidRDefault="00740BC0">
      <w:pPr>
        <w:pStyle w:val="a8"/>
        <w:ind w:firstLineChars="400" w:firstLine="8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案例解析：</w:t>
      </w:r>
      <w:r w:rsidR="00000000" w:rsidRPr="00812BCE">
        <w:rPr>
          <w:rFonts w:ascii="宋体" w:eastAsia="宋体" w:hAnsi="宋体" w:hint="eastAsia"/>
        </w:rPr>
        <w:t>精工拉链之王YKK与时尚辅料领袖伟星完全不同的核心人才组合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  <w:i/>
          <w:iCs/>
          <w:color w:val="0000FF"/>
          <w:u w:val="single"/>
        </w:rPr>
      </w:pPr>
      <w:r w:rsidRPr="00812BCE">
        <w:rPr>
          <w:rFonts w:ascii="宋体" w:eastAsia="宋体" w:hAnsi="宋体" w:hint="eastAsia"/>
          <w:i/>
          <w:iCs/>
          <w:color w:val="0000FF"/>
          <w:u w:val="single"/>
        </w:rPr>
        <w:t>工具与练习：公司核心人才序列确定</w:t>
      </w:r>
    </w:p>
    <w:p w:rsidR="00FD2270" w:rsidRPr="00812BCE" w:rsidRDefault="00FD2270">
      <w:pPr>
        <w:pStyle w:val="a8"/>
        <w:ind w:left="420"/>
        <w:rPr>
          <w:rFonts w:ascii="宋体" w:eastAsia="宋体" w:hAnsi="宋体"/>
        </w:rPr>
      </w:pPr>
    </w:p>
    <w:p w:rsidR="00FD2270" w:rsidRPr="00812BCE" w:rsidRDefault="00000000">
      <w:pPr>
        <w:pStyle w:val="a8"/>
        <w:numPr>
          <w:ilvl w:val="0"/>
          <w:numId w:val="4"/>
        </w:numPr>
        <w:ind w:firstLineChars="0"/>
        <w:rPr>
          <w:rFonts w:ascii="宋体" w:eastAsia="宋体" w:hAnsi="宋体"/>
          <w:b/>
          <w:bCs/>
          <w:sz w:val="22"/>
          <w:szCs w:val="24"/>
        </w:rPr>
      </w:pPr>
      <w:r w:rsidRPr="00812BCE">
        <w:rPr>
          <w:rFonts w:ascii="宋体" w:eastAsia="宋体" w:hAnsi="宋体" w:hint="eastAsia"/>
          <w:b/>
          <w:bCs/>
          <w:sz w:val="22"/>
          <w:szCs w:val="24"/>
        </w:rPr>
        <w:t>承载企业核心竞争力的核心人才胜任力设计</w:t>
      </w:r>
    </w:p>
    <w:p w:rsidR="00FD2270" w:rsidRPr="00812BCE" w:rsidRDefault="00000000">
      <w:pPr>
        <w:pStyle w:val="a8"/>
        <w:ind w:left="42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</w:rPr>
        <w:t>冰山模型与核心人才胜任力</w:t>
      </w:r>
    </w:p>
    <w:p w:rsidR="00FD2270" w:rsidRPr="00812BCE" w:rsidRDefault="00000000">
      <w:pPr>
        <w:pStyle w:val="a8"/>
        <w:ind w:firstLineChars="400" w:firstLine="84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</w:rPr>
        <w:t>不同的组织能力需要不同的核心人才胜任力</w:t>
      </w:r>
    </w:p>
    <w:p w:rsidR="00FD2270" w:rsidRPr="00812BCE" w:rsidRDefault="00740BC0">
      <w:pPr>
        <w:pStyle w:val="a8"/>
        <w:ind w:firstLineChars="400" w:firstLine="8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案例解析：</w:t>
      </w:r>
      <w:r w:rsidR="00000000" w:rsidRPr="00812BCE">
        <w:rPr>
          <w:rFonts w:ascii="宋体" w:eastAsia="宋体" w:hAnsi="宋体" w:hint="eastAsia"/>
        </w:rPr>
        <w:t>YKK研发经理与伟星研发经理的完全不同的胜任力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  <w:i/>
          <w:iCs/>
          <w:color w:val="0000FF"/>
          <w:u w:val="single"/>
        </w:rPr>
      </w:pPr>
      <w:r w:rsidRPr="00812BCE">
        <w:rPr>
          <w:rFonts w:ascii="宋体" w:eastAsia="宋体" w:hAnsi="宋体" w:hint="eastAsia"/>
          <w:i/>
          <w:iCs/>
          <w:color w:val="0000FF"/>
          <w:u w:val="single"/>
        </w:rPr>
        <w:t>工具与练习：公司核心人才胜任力设计</w:t>
      </w:r>
    </w:p>
    <w:p w:rsidR="00FD2270" w:rsidRPr="00812BCE" w:rsidRDefault="00FD2270">
      <w:pPr>
        <w:pStyle w:val="a8"/>
        <w:ind w:left="420" w:firstLineChars="0" w:firstLine="0"/>
        <w:rPr>
          <w:rFonts w:ascii="宋体" w:eastAsia="宋体" w:hAnsi="宋体"/>
          <w:b/>
          <w:bCs/>
          <w:sz w:val="22"/>
          <w:szCs w:val="24"/>
        </w:rPr>
      </w:pPr>
    </w:p>
    <w:p w:rsidR="00FD2270" w:rsidRPr="00812BCE" w:rsidRDefault="00000000">
      <w:pPr>
        <w:pStyle w:val="a8"/>
        <w:numPr>
          <w:ilvl w:val="0"/>
          <w:numId w:val="4"/>
        </w:numPr>
        <w:ind w:firstLineChars="0"/>
        <w:rPr>
          <w:rFonts w:ascii="宋体" w:eastAsia="宋体" w:hAnsi="宋体"/>
          <w:b/>
          <w:bCs/>
          <w:sz w:val="22"/>
          <w:szCs w:val="24"/>
        </w:rPr>
      </w:pPr>
      <w:r w:rsidRPr="00812BCE">
        <w:rPr>
          <w:rFonts w:ascii="宋体" w:eastAsia="宋体" w:hAnsi="宋体" w:hint="eastAsia"/>
          <w:b/>
          <w:bCs/>
          <w:sz w:val="22"/>
          <w:szCs w:val="24"/>
        </w:rPr>
        <w:t>基于战略需求的核心序列人才地图构建</w:t>
      </w:r>
    </w:p>
    <w:p w:rsidR="00FD2270" w:rsidRPr="00812BCE" w:rsidRDefault="00000000">
      <w:pPr>
        <w:pStyle w:val="a8"/>
        <w:ind w:firstLineChars="0" w:firstLine="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  <w:b/>
          <w:bCs/>
          <w:sz w:val="22"/>
          <w:szCs w:val="24"/>
        </w:rPr>
        <w:t xml:space="preserve">        </w:t>
      </w:r>
      <w:r w:rsidRPr="00812BCE">
        <w:rPr>
          <w:rFonts w:ascii="宋体" w:eastAsia="宋体" w:hAnsi="宋体" w:hint="eastAsia"/>
        </w:rPr>
        <w:t>明确基于战略目标的人才需求目标</w:t>
      </w:r>
    </w:p>
    <w:p w:rsidR="00FD2270" w:rsidRPr="00812BCE" w:rsidRDefault="00000000">
      <w:pPr>
        <w:pStyle w:val="a8"/>
        <w:ind w:firstLineChars="0" w:firstLine="0"/>
        <w:rPr>
          <w:rFonts w:ascii="宋体" w:eastAsia="宋体" w:hAnsi="宋体"/>
          <w:sz w:val="22"/>
          <w:szCs w:val="24"/>
        </w:rPr>
      </w:pPr>
      <w:r w:rsidRPr="00812BCE">
        <w:rPr>
          <w:rFonts w:ascii="宋体" w:eastAsia="宋体" w:hAnsi="宋体" w:hint="eastAsia"/>
          <w:b/>
          <w:bCs/>
          <w:sz w:val="22"/>
          <w:szCs w:val="24"/>
        </w:rPr>
        <w:t xml:space="preserve">        </w:t>
      </w:r>
      <w:r w:rsidRPr="00812BCE">
        <w:rPr>
          <w:rFonts w:ascii="宋体" w:eastAsia="宋体" w:hAnsi="宋体" w:hint="eastAsia"/>
          <w:sz w:val="22"/>
          <w:szCs w:val="24"/>
        </w:rPr>
        <w:t>形成基于九宫格的人才盘点模式</w:t>
      </w:r>
    </w:p>
    <w:p w:rsidR="00FD2270" w:rsidRPr="00812BCE" w:rsidRDefault="00000000">
      <w:pPr>
        <w:pStyle w:val="a8"/>
        <w:ind w:firstLineChars="400" w:firstLine="84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</w:rPr>
        <w:t>构建融合内外部视角的核心序列人才地图</w:t>
      </w:r>
    </w:p>
    <w:p w:rsidR="00FD2270" w:rsidRPr="00812BCE" w:rsidRDefault="00740BC0">
      <w:pPr>
        <w:pStyle w:val="a8"/>
        <w:ind w:left="420"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案例解析：</w:t>
      </w:r>
      <w:r w:rsidR="00000000" w:rsidRPr="00812BCE">
        <w:rPr>
          <w:rFonts w:ascii="宋体" w:eastAsia="宋体" w:hAnsi="宋体" w:hint="eastAsia"/>
        </w:rPr>
        <w:t>伟星成就一站全程的辅料大业的核心人才地图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  <w:i/>
          <w:iCs/>
          <w:color w:val="0000FF"/>
          <w:u w:val="single"/>
        </w:rPr>
      </w:pPr>
      <w:r w:rsidRPr="00812BCE">
        <w:rPr>
          <w:rFonts w:ascii="宋体" w:eastAsia="宋体" w:hAnsi="宋体" w:hint="eastAsia"/>
          <w:i/>
          <w:iCs/>
          <w:color w:val="0000FF"/>
          <w:u w:val="single"/>
        </w:rPr>
        <w:t>工具与练习：公司核心序列人才地图</w:t>
      </w:r>
    </w:p>
    <w:p w:rsidR="00FD2270" w:rsidRPr="00812BCE" w:rsidRDefault="00FD2270">
      <w:pPr>
        <w:pStyle w:val="a8"/>
        <w:ind w:firstLineChars="0" w:firstLine="0"/>
        <w:rPr>
          <w:rFonts w:ascii="宋体" w:eastAsia="宋体" w:hAnsi="宋体"/>
          <w:b/>
          <w:bCs/>
          <w:sz w:val="22"/>
          <w:szCs w:val="24"/>
        </w:rPr>
      </w:pPr>
    </w:p>
    <w:p w:rsidR="00FD2270" w:rsidRPr="00812BCE" w:rsidRDefault="00000000">
      <w:pPr>
        <w:pStyle w:val="a8"/>
        <w:numPr>
          <w:ilvl w:val="0"/>
          <w:numId w:val="4"/>
        </w:numPr>
        <w:ind w:firstLineChars="0"/>
        <w:rPr>
          <w:rFonts w:ascii="宋体" w:eastAsia="宋体" w:hAnsi="宋体"/>
          <w:b/>
          <w:bCs/>
          <w:sz w:val="22"/>
          <w:szCs w:val="24"/>
        </w:rPr>
      </w:pPr>
      <w:r w:rsidRPr="00812BCE">
        <w:rPr>
          <w:rFonts w:ascii="宋体" w:eastAsia="宋体" w:hAnsi="宋体" w:hint="eastAsia"/>
          <w:b/>
          <w:bCs/>
          <w:sz w:val="22"/>
          <w:szCs w:val="24"/>
        </w:rPr>
        <w:t>核心人才的人才供应链策略设计</w:t>
      </w:r>
    </w:p>
    <w:p w:rsidR="00FD2270" w:rsidRPr="00812BCE" w:rsidRDefault="00000000">
      <w:pPr>
        <w:pStyle w:val="a8"/>
        <w:ind w:firstLineChars="0" w:firstLine="0"/>
        <w:rPr>
          <w:rFonts w:ascii="宋体" w:eastAsia="宋体" w:hAnsi="宋体"/>
          <w:sz w:val="22"/>
          <w:szCs w:val="24"/>
        </w:rPr>
      </w:pPr>
      <w:r w:rsidRPr="00812BCE">
        <w:rPr>
          <w:rFonts w:ascii="宋体" w:eastAsia="宋体" w:hAnsi="宋体" w:hint="eastAsia"/>
          <w:b/>
          <w:bCs/>
          <w:sz w:val="22"/>
          <w:szCs w:val="24"/>
        </w:rPr>
        <w:t xml:space="preserve">        故事：</w:t>
      </w:r>
      <w:r w:rsidRPr="00812BCE">
        <w:rPr>
          <w:rFonts w:ascii="宋体" w:eastAsia="宋体" w:hAnsi="宋体" w:hint="eastAsia"/>
          <w:sz w:val="22"/>
          <w:szCs w:val="24"/>
        </w:rPr>
        <w:t>伟大的企业不仅生产优秀的产品，还能生产卓越而独特的人才</w:t>
      </w:r>
    </w:p>
    <w:p w:rsidR="00FD2270" w:rsidRPr="00812BCE" w:rsidRDefault="002C3103">
      <w:pPr>
        <w:pStyle w:val="a8"/>
        <w:ind w:left="420"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战略转型背后是人才布局的转变，</w:t>
      </w:r>
      <w:r w:rsidR="00000000" w:rsidRPr="00812BCE">
        <w:rPr>
          <w:rFonts w:ascii="宋体" w:eastAsia="宋体" w:hAnsi="宋体" w:hint="eastAsia"/>
        </w:rPr>
        <w:t>人才供应链的定义及基本策略</w:t>
      </w:r>
    </w:p>
    <w:p w:rsidR="00FD2270" w:rsidRPr="00812BCE" w:rsidRDefault="00740BC0">
      <w:pPr>
        <w:pStyle w:val="a8"/>
        <w:ind w:left="420"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案例解析：</w:t>
      </w:r>
      <w:r w:rsidR="00000000" w:rsidRPr="00812BCE">
        <w:rPr>
          <w:rFonts w:ascii="宋体" w:eastAsia="宋体" w:hAnsi="宋体" w:hint="eastAsia"/>
        </w:rPr>
        <w:t>IBM</w:t>
      </w:r>
      <w:r>
        <w:rPr>
          <w:rFonts w:ascii="宋体" w:eastAsia="宋体" w:hAnsi="宋体" w:hint="eastAsia"/>
        </w:rPr>
        <w:t>，</w:t>
      </w:r>
      <w:r w:rsidR="00000000" w:rsidRPr="00812BCE">
        <w:rPr>
          <w:rFonts w:ascii="宋体" w:eastAsia="宋体" w:hAnsi="宋体" w:hint="eastAsia"/>
        </w:rPr>
        <w:t>多种人才供应链策略推动硬件大王向解决方案领袖者的完美转型</w:t>
      </w:r>
    </w:p>
    <w:p w:rsidR="00FD2270" w:rsidRPr="00812BCE" w:rsidRDefault="00740BC0">
      <w:pPr>
        <w:pStyle w:val="a8"/>
        <w:ind w:left="420"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案例解析：</w:t>
      </w:r>
      <w:r w:rsidR="00000000" w:rsidRPr="00812BCE">
        <w:rPr>
          <w:rFonts w:ascii="宋体" w:eastAsia="宋体" w:hAnsi="宋体" w:hint="eastAsia"/>
        </w:rPr>
        <w:t>佐竹</w:t>
      </w:r>
      <w:r>
        <w:rPr>
          <w:rFonts w:ascii="宋体" w:eastAsia="宋体" w:hAnsi="宋体" w:hint="eastAsia"/>
        </w:rPr>
        <w:t>，</w:t>
      </w:r>
      <w:r w:rsidR="00000000" w:rsidRPr="00812BCE">
        <w:rPr>
          <w:rFonts w:ascii="宋体" w:eastAsia="宋体" w:hAnsi="宋体" w:hint="eastAsia"/>
        </w:rPr>
        <w:t>冷热环境控制装备领袖者如何打造规模化的核心人才供应链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  <w:i/>
          <w:iCs/>
          <w:color w:val="0000FF"/>
          <w:u w:val="single"/>
        </w:rPr>
      </w:pPr>
      <w:r w:rsidRPr="00812BCE">
        <w:rPr>
          <w:rFonts w:ascii="宋体" w:eastAsia="宋体" w:hAnsi="宋体" w:hint="eastAsia"/>
          <w:i/>
          <w:iCs/>
          <w:color w:val="0000FF"/>
          <w:u w:val="single"/>
        </w:rPr>
        <w:t>工具与练习：公司核心序列人才供应链策略设计</w:t>
      </w:r>
    </w:p>
    <w:p w:rsidR="00FD2270" w:rsidRPr="00812BCE" w:rsidRDefault="00FD2270">
      <w:pPr>
        <w:pStyle w:val="a8"/>
        <w:ind w:left="420" w:firstLineChars="0" w:firstLine="0"/>
        <w:rPr>
          <w:rFonts w:ascii="宋体" w:eastAsia="宋体" w:hAnsi="宋体"/>
        </w:rPr>
      </w:pPr>
    </w:p>
    <w:p w:rsidR="00FD2270" w:rsidRPr="00812BCE" w:rsidRDefault="00000000">
      <w:pPr>
        <w:rPr>
          <w:rFonts w:ascii="宋体" w:eastAsia="宋体" w:hAnsi="宋体" w:cs="黑体"/>
          <w:b/>
          <w:bCs/>
          <w:sz w:val="28"/>
          <w:szCs w:val="32"/>
        </w:rPr>
      </w:pPr>
      <w:r w:rsidRPr="00812BCE">
        <w:rPr>
          <w:rFonts w:ascii="宋体" w:eastAsia="宋体" w:hAnsi="宋体" w:cs="黑体" w:hint="eastAsia"/>
          <w:b/>
          <w:bCs/>
          <w:sz w:val="28"/>
          <w:szCs w:val="32"/>
        </w:rPr>
        <w:lastRenderedPageBreak/>
        <w:t xml:space="preserve">模块4  </w:t>
      </w:r>
      <w:r w:rsidR="00B8533F">
        <w:rPr>
          <w:rFonts w:ascii="宋体" w:eastAsia="宋体" w:hAnsi="宋体" w:cs="黑体" w:hint="eastAsia"/>
          <w:b/>
          <w:bCs/>
          <w:sz w:val="28"/>
          <w:szCs w:val="32"/>
        </w:rPr>
        <w:t>保障因子：</w:t>
      </w:r>
      <w:r w:rsidRPr="00812BCE">
        <w:rPr>
          <w:rFonts w:ascii="宋体" w:eastAsia="宋体" w:hAnsi="宋体" w:cs="黑体" w:hint="eastAsia"/>
          <w:b/>
          <w:bCs/>
          <w:sz w:val="28"/>
          <w:szCs w:val="32"/>
        </w:rPr>
        <w:t>分解组织绩效 明确激励策略</w:t>
      </w:r>
    </w:p>
    <w:p w:rsidR="00FD2270" w:rsidRPr="00812BCE" w:rsidRDefault="00000000">
      <w:pPr>
        <w:pStyle w:val="a8"/>
        <w:numPr>
          <w:ilvl w:val="0"/>
          <w:numId w:val="4"/>
        </w:numPr>
        <w:ind w:firstLineChars="0"/>
        <w:rPr>
          <w:rFonts w:ascii="宋体" w:eastAsia="宋体" w:hAnsi="宋体"/>
          <w:b/>
          <w:bCs/>
          <w:sz w:val="22"/>
          <w:szCs w:val="24"/>
        </w:rPr>
      </w:pPr>
      <w:r w:rsidRPr="00812BCE">
        <w:rPr>
          <w:rFonts w:ascii="宋体" w:eastAsia="宋体" w:hAnsi="宋体" w:hint="eastAsia"/>
          <w:b/>
          <w:bCs/>
          <w:sz w:val="22"/>
          <w:szCs w:val="24"/>
        </w:rPr>
        <w:t>基于组织目标的组织绩效拆解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</w:rPr>
        <w:t>责任矩阵：如何从公司组织绩效分解到各部门绩效</w:t>
      </w:r>
    </w:p>
    <w:p w:rsidR="00FD2270" w:rsidRPr="00812BCE" w:rsidRDefault="003B757C">
      <w:pPr>
        <w:pStyle w:val="a8"/>
        <w:ind w:left="420"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案例解析：</w:t>
      </w:r>
      <w:r w:rsidR="00000000" w:rsidRPr="00812BCE">
        <w:rPr>
          <w:rFonts w:ascii="宋体" w:eastAsia="宋体" w:hAnsi="宋体" w:hint="eastAsia"/>
        </w:rPr>
        <w:t>商业空间整装领导者实现公司组织绩效</w:t>
      </w:r>
      <w:r>
        <w:rPr>
          <w:rFonts w:ascii="宋体" w:eastAsia="宋体" w:hAnsi="宋体" w:hint="eastAsia"/>
        </w:rPr>
        <w:t>到</w:t>
      </w:r>
      <w:r w:rsidR="00000000" w:rsidRPr="00812BCE">
        <w:rPr>
          <w:rFonts w:ascii="宋体" w:eastAsia="宋体" w:hAnsi="宋体" w:hint="eastAsia"/>
        </w:rPr>
        <w:t>部门绩效</w:t>
      </w:r>
      <w:r>
        <w:rPr>
          <w:rFonts w:ascii="宋体" w:eastAsia="宋体" w:hAnsi="宋体" w:hint="eastAsia"/>
        </w:rPr>
        <w:t>的解码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  <w:i/>
          <w:iCs/>
          <w:color w:val="0000FF"/>
          <w:u w:val="single"/>
        </w:rPr>
      </w:pPr>
      <w:r w:rsidRPr="00812BCE">
        <w:rPr>
          <w:rFonts w:ascii="宋体" w:eastAsia="宋体" w:hAnsi="宋体" w:hint="eastAsia"/>
          <w:i/>
          <w:iCs/>
          <w:color w:val="0000FF"/>
          <w:u w:val="single"/>
        </w:rPr>
        <w:t>工具与练习：从公司组织绩效到部门组织绩效</w:t>
      </w:r>
    </w:p>
    <w:p w:rsidR="00FD2270" w:rsidRPr="00812BCE" w:rsidRDefault="00FD2270">
      <w:pPr>
        <w:pStyle w:val="a8"/>
        <w:ind w:left="420" w:firstLineChars="0" w:firstLine="441"/>
        <w:rPr>
          <w:rFonts w:ascii="宋体" w:eastAsia="宋体" w:hAnsi="宋体"/>
          <w:b/>
          <w:bCs/>
          <w:sz w:val="22"/>
          <w:szCs w:val="24"/>
        </w:rPr>
      </w:pPr>
    </w:p>
    <w:p w:rsidR="00FD2270" w:rsidRPr="00812BCE" w:rsidRDefault="00000000">
      <w:pPr>
        <w:pStyle w:val="a8"/>
        <w:numPr>
          <w:ilvl w:val="0"/>
          <w:numId w:val="4"/>
        </w:numPr>
        <w:ind w:firstLineChars="0"/>
        <w:rPr>
          <w:rFonts w:ascii="宋体" w:eastAsia="宋体" w:hAnsi="宋体"/>
          <w:b/>
          <w:bCs/>
          <w:sz w:val="22"/>
          <w:szCs w:val="24"/>
        </w:rPr>
      </w:pPr>
      <w:r w:rsidRPr="00812BCE">
        <w:rPr>
          <w:rFonts w:ascii="宋体" w:eastAsia="宋体" w:hAnsi="宋体" w:hint="eastAsia"/>
          <w:b/>
          <w:bCs/>
          <w:sz w:val="22"/>
          <w:szCs w:val="24"/>
        </w:rPr>
        <w:t>基于不同组织形态与组织能力的激励策略设计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</w:rPr>
        <w:t>不同组织形态与不同组织能力需要不同的激励策略</w:t>
      </w:r>
    </w:p>
    <w:p w:rsidR="00FD2270" w:rsidRPr="00812BCE" w:rsidRDefault="00D638F4">
      <w:pPr>
        <w:pStyle w:val="a8"/>
        <w:ind w:left="420"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案例解析：</w:t>
      </w:r>
      <w:r w:rsidR="00000000" w:rsidRPr="00812BCE">
        <w:rPr>
          <w:rFonts w:ascii="宋体" w:eastAsia="宋体" w:hAnsi="宋体" w:hint="eastAsia"/>
        </w:rPr>
        <w:t>快时尚企业与规模质量企业生产环节的不同激励策略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  <w:i/>
          <w:iCs/>
          <w:color w:val="0000FF"/>
          <w:u w:val="single"/>
        </w:rPr>
      </w:pPr>
      <w:r w:rsidRPr="00812BCE">
        <w:rPr>
          <w:rFonts w:ascii="宋体" w:eastAsia="宋体" w:hAnsi="宋体" w:hint="eastAsia"/>
          <w:i/>
          <w:iCs/>
          <w:color w:val="0000FF"/>
          <w:u w:val="single"/>
        </w:rPr>
        <w:t>工具与练习：公司整体激励策略选择与设计</w:t>
      </w:r>
    </w:p>
    <w:p w:rsidR="00FD2270" w:rsidRPr="00812BCE" w:rsidRDefault="00FD2270">
      <w:pPr>
        <w:pStyle w:val="a8"/>
        <w:ind w:left="420" w:firstLineChars="0" w:firstLine="0"/>
        <w:rPr>
          <w:rFonts w:ascii="宋体" w:eastAsia="宋体" w:hAnsi="宋体"/>
          <w:color w:val="000000" w:themeColor="text1"/>
        </w:rPr>
      </w:pPr>
    </w:p>
    <w:p w:rsidR="00FD2270" w:rsidRPr="00812BCE" w:rsidRDefault="00000000">
      <w:pPr>
        <w:rPr>
          <w:rFonts w:ascii="宋体" w:eastAsia="宋体" w:hAnsi="宋体" w:cs="黑体"/>
          <w:b/>
          <w:bCs/>
          <w:sz w:val="28"/>
          <w:szCs w:val="32"/>
        </w:rPr>
      </w:pPr>
      <w:r w:rsidRPr="00812BCE">
        <w:rPr>
          <w:rFonts w:ascii="宋体" w:eastAsia="宋体" w:hAnsi="宋体" w:cs="黑体" w:hint="eastAsia"/>
          <w:b/>
          <w:bCs/>
          <w:sz w:val="28"/>
          <w:szCs w:val="32"/>
        </w:rPr>
        <w:t xml:space="preserve">模块5 </w:t>
      </w:r>
      <w:r w:rsidR="00045E5B">
        <w:rPr>
          <w:rFonts w:ascii="宋体" w:eastAsia="宋体" w:hAnsi="宋体" w:cs="黑体" w:hint="eastAsia"/>
          <w:b/>
          <w:bCs/>
          <w:sz w:val="28"/>
          <w:szCs w:val="32"/>
        </w:rPr>
        <w:t>DNA因子：</w:t>
      </w:r>
      <w:r w:rsidRPr="00812BCE">
        <w:rPr>
          <w:rFonts w:ascii="宋体" w:eastAsia="宋体" w:hAnsi="宋体" w:cs="黑体" w:hint="eastAsia"/>
          <w:b/>
          <w:bCs/>
          <w:sz w:val="28"/>
          <w:szCs w:val="32"/>
        </w:rPr>
        <w:t>明确价值观要求 落地战略性行为牵引</w:t>
      </w:r>
    </w:p>
    <w:p w:rsidR="00FD2270" w:rsidRPr="00812BCE" w:rsidRDefault="00000000">
      <w:pPr>
        <w:pStyle w:val="a8"/>
        <w:numPr>
          <w:ilvl w:val="0"/>
          <w:numId w:val="4"/>
        </w:numPr>
        <w:ind w:firstLineChars="0"/>
        <w:rPr>
          <w:rFonts w:ascii="宋体" w:eastAsia="宋体" w:hAnsi="宋体"/>
          <w:b/>
          <w:bCs/>
          <w:sz w:val="22"/>
          <w:szCs w:val="24"/>
        </w:rPr>
      </w:pPr>
      <w:r w:rsidRPr="00812BCE">
        <w:rPr>
          <w:rFonts w:ascii="宋体" w:eastAsia="宋体" w:hAnsi="宋体" w:hint="eastAsia"/>
          <w:b/>
          <w:bCs/>
          <w:sz w:val="22"/>
          <w:szCs w:val="24"/>
        </w:rPr>
        <w:t>基于组织形态和组织能力的价值观提炼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</w:rPr>
        <w:t>价值观是战略落地的底线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</w:rPr>
        <w:t>不同类别的组织形态和组织能力的价值观词典</w:t>
      </w:r>
    </w:p>
    <w:p w:rsidR="00FD2270" w:rsidRPr="00812BCE" w:rsidRDefault="00740BC0">
      <w:pPr>
        <w:pStyle w:val="a8"/>
        <w:ind w:left="420"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案例解析：</w:t>
      </w:r>
      <w:r w:rsidR="00000000" w:rsidRPr="00812BCE">
        <w:rPr>
          <w:rFonts w:ascii="宋体" w:eastAsia="宋体" w:hAnsi="宋体" w:hint="eastAsia"/>
        </w:rPr>
        <w:t>贝壳</w:t>
      </w:r>
      <w:r>
        <w:rPr>
          <w:rFonts w:ascii="宋体" w:eastAsia="宋体" w:hAnsi="宋体" w:hint="eastAsia"/>
        </w:rPr>
        <w:t>，</w:t>
      </w:r>
      <w:r w:rsidR="00000000" w:rsidRPr="00812BCE">
        <w:rPr>
          <w:rFonts w:ascii="宋体" w:eastAsia="宋体" w:hAnsi="宋体" w:hint="eastAsia"/>
        </w:rPr>
        <w:t>从链家到贝壳的价值观升级工程</w:t>
      </w:r>
    </w:p>
    <w:p w:rsidR="00FD2270" w:rsidRPr="00812BCE" w:rsidRDefault="00740BC0">
      <w:pPr>
        <w:pStyle w:val="a8"/>
        <w:ind w:left="420"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案例解析：</w:t>
      </w:r>
      <w:r w:rsidR="00000000" w:rsidRPr="00812BCE">
        <w:rPr>
          <w:rFonts w:ascii="宋体" w:eastAsia="宋体" w:hAnsi="宋体" w:hint="eastAsia"/>
        </w:rPr>
        <w:t>IBM</w:t>
      </w:r>
      <w:r>
        <w:rPr>
          <w:rFonts w:ascii="宋体" w:eastAsia="宋体" w:hAnsi="宋体" w:hint="eastAsia"/>
        </w:rPr>
        <w:t>，</w:t>
      </w:r>
      <w:r w:rsidR="00000000" w:rsidRPr="00812BCE">
        <w:rPr>
          <w:rFonts w:ascii="宋体" w:eastAsia="宋体" w:hAnsi="宋体" w:hint="eastAsia"/>
        </w:rPr>
        <w:t>战略转型背后的价值观转型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  <w:i/>
          <w:iCs/>
          <w:color w:val="0000FF"/>
          <w:u w:val="single"/>
        </w:rPr>
      </w:pPr>
      <w:r w:rsidRPr="00812BCE">
        <w:rPr>
          <w:rFonts w:ascii="宋体" w:eastAsia="宋体" w:hAnsi="宋体" w:hint="eastAsia"/>
          <w:i/>
          <w:iCs/>
          <w:color w:val="0000FF"/>
          <w:u w:val="single"/>
        </w:rPr>
        <w:t>工具与练习：公司价值观明确</w:t>
      </w:r>
    </w:p>
    <w:p w:rsidR="00FD2270" w:rsidRPr="00812BCE" w:rsidRDefault="00FD2270">
      <w:pPr>
        <w:pStyle w:val="a8"/>
        <w:ind w:left="420" w:firstLineChars="0" w:firstLine="0"/>
        <w:rPr>
          <w:rFonts w:ascii="宋体" w:eastAsia="宋体" w:hAnsi="宋体"/>
          <w:b/>
          <w:bCs/>
          <w:sz w:val="22"/>
          <w:szCs w:val="24"/>
        </w:rPr>
      </w:pPr>
    </w:p>
    <w:p w:rsidR="00FD2270" w:rsidRPr="00812BCE" w:rsidRDefault="00000000">
      <w:pPr>
        <w:pStyle w:val="a8"/>
        <w:numPr>
          <w:ilvl w:val="0"/>
          <w:numId w:val="4"/>
        </w:numPr>
        <w:ind w:firstLineChars="0"/>
        <w:rPr>
          <w:rFonts w:ascii="宋体" w:eastAsia="宋体" w:hAnsi="宋体"/>
          <w:b/>
          <w:bCs/>
          <w:sz w:val="22"/>
          <w:szCs w:val="24"/>
        </w:rPr>
      </w:pPr>
      <w:r w:rsidRPr="00812BCE">
        <w:rPr>
          <w:rFonts w:ascii="宋体" w:eastAsia="宋体" w:hAnsi="宋体" w:hint="eastAsia"/>
          <w:b/>
          <w:bCs/>
          <w:sz w:val="22"/>
          <w:szCs w:val="24"/>
        </w:rPr>
        <w:t>价值观的落地体系构建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</w:rPr>
        <w:t>价值观落地的软件和硬件工程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  <w:i/>
          <w:iCs/>
          <w:color w:val="0000FF"/>
          <w:u w:val="single"/>
        </w:rPr>
      </w:pPr>
      <w:r w:rsidRPr="00812BCE">
        <w:rPr>
          <w:rFonts w:ascii="宋体" w:eastAsia="宋体" w:hAnsi="宋体" w:hint="eastAsia"/>
          <w:i/>
          <w:iCs/>
          <w:color w:val="0000FF"/>
          <w:u w:val="single"/>
        </w:rPr>
        <w:t>工具与练习：公司价值观落地策略设计</w:t>
      </w:r>
    </w:p>
    <w:p w:rsidR="00FD2270" w:rsidRPr="00812BCE" w:rsidRDefault="00FD2270">
      <w:pPr>
        <w:pStyle w:val="a8"/>
        <w:ind w:left="420" w:firstLineChars="0" w:firstLine="0"/>
        <w:rPr>
          <w:rFonts w:ascii="宋体" w:eastAsia="宋体" w:hAnsi="宋体"/>
        </w:rPr>
      </w:pPr>
    </w:p>
    <w:p w:rsidR="00FD2270" w:rsidRPr="00812BCE" w:rsidRDefault="00000000">
      <w:pPr>
        <w:spacing w:line="360" w:lineRule="auto"/>
        <w:rPr>
          <w:rFonts w:ascii="宋体" w:eastAsia="宋体" w:hAnsi="宋体"/>
        </w:rPr>
      </w:pPr>
      <w:r w:rsidRPr="00812BCE">
        <w:rPr>
          <w:rFonts w:ascii="宋体" w:eastAsia="宋体" w:hAnsi="宋体" w:cs="黑体" w:hint="eastAsia"/>
          <w:b/>
          <w:bCs/>
          <w:sz w:val="28"/>
          <w:szCs w:val="32"/>
        </w:rPr>
        <w:t>模块6 构建组织计划 实现组织发展</w:t>
      </w:r>
      <w:r w:rsidRPr="00812BCE">
        <w:rPr>
          <w:rFonts w:ascii="宋体" w:eastAsia="宋体" w:hAnsi="宋体" w:hint="eastAsia"/>
          <w:b/>
          <w:bCs/>
        </w:rPr>
        <w:t xml:space="preserve"> </w:t>
      </w:r>
    </w:p>
    <w:p w:rsidR="00FD2270" w:rsidRPr="00812BCE" w:rsidRDefault="00000000">
      <w:pPr>
        <w:pStyle w:val="a8"/>
        <w:numPr>
          <w:ilvl w:val="0"/>
          <w:numId w:val="4"/>
        </w:numPr>
        <w:ind w:firstLineChars="0"/>
        <w:rPr>
          <w:rFonts w:ascii="宋体" w:eastAsia="宋体" w:hAnsi="宋体"/>
          <w:b/>
          <w:bCs/>
          <w:sz w:val="22"/>
          <w:szCs w:val="24"/>
        </w:rPr>
      </w:pPr>
      <w:r w:rsidRPr="00812BCE">
        <w:rPr>
          <w:rFonts w:ascii="宋体" w:eastAsia="宋体" w:hAnsi="宋体" w:hint="eastAsia"/>
          <w:b/>
          <w:bCs/>
          <w:sz w:val="22"/>
          <w:szCs w:val="24"/>
        </w:rPr>
        <w:lastRenderedPageBreak/>
        <w:t>基于战略计划的组织分阶段发展计划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</w:rPr>
        <w:t>组织能力是在规划牵引下逐渐长成的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</w:rPr>
        <w:t>基于战略的组织设计</w:t>
      </w:r>
      <w:r w:rsidR="00B54B51">
        <w:rPr>
          <w:rFonts w:ascii="宋体" w:eastAsia="宋体" w:hAnsi="宋体" w:hint="eastAsia"/>
        </w:rPr>
        <w:t>需要结合时间及空间维度：匹配战略计划的组织</w:t>
      </w:r>
      <w:r w:rsidR="00F91164">
        <w:rPr>
          <w:rFonts w:ascii="宋体" w:eastAsia="宋体" w:hAnsi="宋体" w:hint="eastAsia"/>
        </w:rPr>
        <w:t>份</w:t>
      </w:r>
      <w:r w:rsidR="00B54B51">
        <w:rPr>
          <w:rFonts w:ascii="宋体" w:eastAsia="宋体" w:hAnsi="宋体" w:hint="eastAsia"/>
        </w:rPr>
        <w:t>阶段</w:t>
      </w:r>
      <w:r w:rsidR="00F91164">
        <w:rPr>
          <w:rFonts w:ascii="宋体" w:eastAsia="宋体" w:hAnsi="宋体" w:hint="eastAsia"/>
        </w:rPr>
        <w:t>设计</w:t>
      </w:r>
      <w:r w:rsidR="00B54B51">
        <w:rPr>
          <w:rFonts w:ascii="宋体" w:eastAsia="宋体" w:hAnsi="宋体" w:hint="eastAsia"/>
        </w:rPr>
        <w:t>计划</w:t>
      </w:r>
    </w:p>
    <w:p w:rsidR="00FD2270" w:rsidRPr="00812BCE" w:rsidRDefault="00000000">
      <w:pPr>
        <w:pStyle w:val="a8"/>
        <w:ind w:left="420" w:firstLineChars="0"/>
        <w:rPr>
          <w:rFonts w:ascii="宋体" w:eastAsia="宋体" w:hAnsi="宋体"/>
        </w:rPr>
      </w:pPr>
      <w:r w:rsidRPr="00812BCE">
        <w:rPr>
          <w:rFonts w:ascii="宋体" w:eastAsia="宋体" w:hAnsi="宋体" w:hint="eastAsia"/>
          <w:i/>
          <w:iCs/>
          <w:color w:val="0000FF"/>
          <w:u w:val="single"/>
        </w:rPr>
        <w:t>工具与练习：公司组织分阶段发展计划设计</w:t>
      </w:r>
    </w:p>
    <w:p w:rsidR="00FD2270" w:rsidRPr="00812BCE" w:rsidRDefault="00FD2270">
      <w:pPr>
        <w:pStyle w:val="a8"/>
        <w:ind w:left="420" w:firstLineChars="0" w:firstLine="441"/>
        <w:rPr>
          <w:rFonts w:ascii="宋体" w:eastAsia="宋体" w:hAnsi="宋体"/>
          <w:b/>
          <w:bCs/>
          <w:sz w:val="22"/>
          <w:szCs w:val="24"/>
        </w:rPr>
      </w:pPr>
    </w:p>
    <w:p w:rsidR="00FD2270" w:rsidRPr="00812BCE" w:rsidRDefault="00FD2270">
      <w:pPr>
        <w:rPr>
          <w:rFonts w:ascii="宋体" w:eastAsia="宋体" w:hAnsi="宋体"/>
          <w:b/>
          <w:bCs/>
        </w:rPr>
      </w:pPr>
    </w:p>
    <w:p w:rsidR="00FD2270" w:rsidRPr="00812BCE" w:rsidRDefault="00000000">
      <w:pPr>
        <w:rPr>
          <w:rFonts w:ascii="宋体" w:eastAsia="宋体" w:hAnsi="宋体" w:cs="黑体"/>
          <w:b/>
          <w:bCs/>
          <w:sz w:val="32"/>
          <w:szCs w:val="36"/>
        </w:rPr>
      </w:pPr>
      <w:r w:rsidRPr="00812BCE">
        <w:rPr>
          <w:rFonts w:ascii="宋体" w:eastAsia="宋体" w:hAnsi="宋体" w:cs="黑体" w:hint="eastAsia"/>
          <w:b/>
          <w:bCs/>
          <w:sz w:val="32"/>
          <w:szCs w:val="36"/>
        </w:rPr>
        <w:t>第三部分：总结与结业</w:t>
      </w:r>
    </w:p>
    <w:p w:rsidR="00FD2270" w:rsidRPr="00812BCE" w:rsidRDefault="00FD2270">
      <w:pPr>
        <w:rPr>
          <w:rFonts w:ascii="宋体" w:eastAsia="宋体" w:hAnsi="宋体"/>
        </w:rPr>
      </w:pPr>
    </w:p>
    <w:p w:rsidR="00FD2270" w:rsidRPr="00812BCE" w:rsidRDefault="00FD2270">
      <w:pPr>
        <w:rPr>
          <w:rFonts w:ascii="宋体" w:eastAsia="宋体" w:hAnsi="宋体"/>
          <w:b/>
          <w:bCs/>
        </w:rPr>
      </w:pPr>
    </w:p>
    <w:p w:rsidR="00FD2270" w:rsidRPr="00812BCE" w:rsidRDefault="00FD2270">
      <w:pPr>
        <w:tabs>
          <w:tab w:val="left" w:pos="720"/>
        </w:tabs>
        <w:jc w:val="left"/>
        <w:rPr>
          <w:rFonts w:ascii="宋体" w:eastAsia="宋体" w:hAnsi="宋体"/>
        </w:rPr>
      </w:pPr>
    </w:p>
    <w:sectPr w:rsidR="00FD2270" w:rsidRPr="00812BCE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022"/>
    <w:multiLevelType w:val="multilevel"/>
    <w:tmpl w:val="8D92B7D8"/>
    <w:lvl w:ilvl="0">
      <w:start w:val="1"/>
      <w:numFmt w:val="chineseCountingThousand"/>
      <w:lvlText w:val="(%1)"/>
      <w:lvlJc w:val="left"/>
      <w:pPr>
        <w:ind w:left="440" w:hanging="440"/>
      </w:pPr>
      <w:rPr>
        <w:rFonts w:hint="default"/>
        <w:b/>
        <w:sz w:val="36"/>
        <w:szCs w:val="36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BC18D1"/>
    <w:multiLevelType w:val="multilevel"/>
    <w:tmpl w:val="06BC18D1"/>
    <w:lvl w:ilvl="0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179721FF"/>
    <w:multiLevelType w:val="multilevel"/>
    <w:tmpl w:val="C4A0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D9E8CE"/>
    <w:multiLevelType w:val="singleLevel"/>
    <w:tmpl w:val="32D9E8CE"/>
    <w:lvl w:ilvl="0">
      <w:start w:val="1"/>
      <w:numFmt w:val="bullet"/>
      <w:lvlText w:val=""/>
      <w:lvlJc w:val="left"/>
      <w:pPr>
        <w:ind w:left="420" w:hanging="29"/>
      </w:pPr>
      <w:rPr>
        <w:rFonts w:ascii="Wingdings" w:hAnsi="Wingdings" w:hint="default"/>
      </w:rPr>
    </w:lvl>
  </w:abstractNum>
  <w:abstractNum w:abstractNumId="4" w15:restartNumberingAfterBreak="0">
    <w:nsid w:val="40140A5E"/>
    <w:multiLevelType w:val="multilevel"/>
    <w:tmpl w:val="E01E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D40B0"/>
    <w:multiLevelType w:val="multilevel"/>
    <w:tmpl w:val="571D40B0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51895744">
    <w:abstractNumId w:val="0"/>
  </w:num>
  <w:num w:numId="2" w16cid:durableId="1703091711">
    <w:abstractNumId w:val="5"/>
  </w:num>
  <w:num w:numId="3" w16cid:durableId="1246258001">
    <w:abstractNumId w:val="3"/>
  </w:num>
  <w:num w:numId="4" w16cid:durableId="152993490">
    <w:abstractNumId w:val="1"/>
  </w:num>
  <w:num w:numId="5" w16cid:durableId="661929786">
    <w:abstractNumId w:val="2"/>
  </w:num>
  <w:num w:numId="6" w16cid:durableId="17226313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ViY2JkMjU3NGYzZTEwMzZmMGFkZWViYmNkYWU3NDIifQ=="/>
  </w:docVars>
  <w:rsids>
    <w:rsidRoot w:val="005A6BEF"/>
    <w:rsid w:val="00032564"/>
    <w:rsid w:val="00045E5B"/>
    <w:rsid w:val="00050D8A"/>
    <w:rsid w:val="000672E0"/>
    <w:rsid w:val="000863FA"/>
    <w:rsid w:val="000A3B40"/>
    <w:rsid w:val="000B4E47"/>
    <w:rsid w:val="000C26C7"/>
    <w:rsid w:val="000D2CE6"/>
    <w:rsid w:val="000F05D9"/>
    <w:rsid w:val="000F1C03"/>
    <w:rsid w:val="00117FF4"/>
    <w:rsid w:val="00123245"/>
    <w:rsid w:val="0012329B"/>
    <w:rsid w:val="001335CE"/>
    <w:rsid w:val="001460B2"/>
    <w:rsid w:val="001640E9"/>
    <w:rsid w:val="00164AB0"/>
    <w:rsid w:val="00173DDE"/>
    <w:rsid w:val="001773A1"/>
    <w:rsid w:val="00197ADB"/>
    <w:rsid w:val="001A5333"/>
    <w:rsid w:val="001B2B6C"/>
    <w:rsid w:val="001B58B8"/>
    <w:rsid w:val="001E12D8"/>
    <w:rsid w:val="002130A8"/>
    <w:rsid w:val="0021527D"/>
    <w:rsid w:val="00246C10"/>
    <w:rsid w:val="00252242"/>
    <w:rsid w:val="0027148F"/>
    <w:rsid w:val="002B29BF"/>
    <w:rsid w:val="002B3141"/>
    <w:rsid w:val="002C3103"/>
    <w:rsid w:val="002F0D3D"/>
    <w:rsid w:val="002F129B"/>
    <w:rsid w:val="0030283A"/>
    <w:rsid w:val="00305C5A"/>
    <w:rsid w:val="003249CA"/>
    <w:rsid w:val="0033695B"/>
    <w:rsid w:val="00352C1A"/>
    <w:rsid w:val="00392C15"/>
    <w:rsid w:val="00392DBB"/>
    <w:rsid w:val="003B394F"/>
    <w:rsid w:val="003B757C"/>
    <w:rsid w:val="003C6DC2"/>
    <w:rsid w:val="003C7E63"/>
    <w:rsid w:val="003D5A6C"/>
    <w:rsid w:val="003F49E6"/>
    <w:rsid w:val="00444211"/>
    <w:rsid w:val="004617C8"/>
    <w:rsid w:val="00485841"/>
    <w:rsid w:val="00485886"/>
    <w:rsid w:val="004A21B2"/>
    <w:rsid w:val="004F50F9"/>
    <w:rsid w:val="005217F6"/>
    <w:rsid w:val="00526E9C"/>
    <w:rsid w:val="00537B1D"/>
    <w:rsid w:val="005452BE"/>
    <w:rsid w:val="00555E5D"/>
    <w:rsid w:val="00583247"/>
    <w:rsid w:val="005A6158"/>
    <w:rsid w:val="005A6BEF"/>
    <w:rsid w:val="005D2962"/>
    <w:rsid w:val="005E236F"/>
    <w:rsid w:val="005E26ED"/>
    <w:rsid w:val="005E7DC5"/>
    <w:rsid w:val="006465BE"/>
    <w:rsid w:val="00651EF4"/>
    <w:rsid w:val="00677CDD"/>
    <w:rsid w:val="006B0E24"/>
    <w:rsid w:val="006B5045"/>
    <w:rsid w:val="006C3DB4"/>
    <w:rsid w:val="006D1728"/>
    <w:rsid w:val="006E2106"/>
    <w:rsid w:val="007019E2"/>
    <w:rsid w:val="0072394C"/>
    <w:rsid w:val="0072427B"/>
    <w:rsid w:val="00731984"/>
    <w:rsid w:val="00740BC0"/>
    <w:rsid w:val="007527DF"/>
    <w:rsid w:val="00760039"/>
    <w:rsid w:val="007608D0"/>
    <w:rsid w:val="00767A2D"/>
    <w:rsid w:val="0077505E"/>
    <w:rsid w:val="007D662F"/>
    <w:rsid w:val="007E412C"/>
    <w:rsid w:val="007E6347"/>
    <w:rsid w:val="007F4555"/>
    <w:rsid w:val="0080582B"/>
    <w:rsid w:val="0080615E"/>
    <w:rsid w:val="00812BCE"/>
    <w:rsid w:val="00843F46"/>
    <w:rsid w:val="00873F93"/>
    <w:rsid w:val="008839F0"/>
    <w:rsid w:val="008D2AD3"/>
    <w:rsid w:val="008D524F"/>
    <w:rsid w:val="008F2974"/>
    <w:rsid w:val="00936645"/>
    <w:rsid w:val="0094096D"/>
    <w:rsid w:val="0094401D"/>
    <w:rsid w:val="009653D5"/>
    <w:rsid w:val="00975645"/>
    <w:rsid w:val="00986BC5"/>
    <w:rsid w:val="00996495"/>
    <w:rsid w:val="009A4E8E"/>
    <w:rsid w:val="009B2338"/>
    <w:rsid w:val="009D43C6"/>
    <w:rsid w:val="009D64A0"/>
    <w:rsid w:val="00A236CC"/>
    <w:rsid w:val="00A411F0"/>
    <w:rsid w:val="00A55A1D"/>
    <w:rsid w:val="00A66148"/>
    <w:rsid w:val="00A92ED4"/>
    <w:rsid w:val="00A93694"/>
    <w:rsid w:val="00A95380"/>
    <w:rsid w:val="00AB5CB9"/>
    <w:rsid w:val="00AD6122"/>
    <w:rsid w:val="00AE6EBA"/>
    <w:rsid w:val="00B3671C"/>
    <w:rsid w:val="00B54B51"/>
    <w:rsid w:val="00B54F0F"/>
    <w:rsid w:val="00B617D5"/>
    <w:rsid w:val="00B6533E"/>
    <w:rsid w:val="00B8533F"/>
    <w:rsid w:val="00BA7A14"/>
    <w:rsid w:val="00BD14A8"/>
    <w:rsid w:val="00BE1623"/>
    <w:rsid w:val="00BE24B7"/>
    <w:rsid w:val="00BE5252"/>
    <w:rsid w:val="00BE6AF6"/>
    <w:rsid w:val="00BF0847"/>
    <w:rsid w:val="00BF1CA0"/>
    <w:rsid w:val="00BF6738"/>
    <w:rsid w:val="00C0114E"/>
    <w:rsid w:val="00C16170"/>
    <w:rsid w:val="00C21A2E"/>
    <w:rsid w:val="00C22683"/>
    <w:rsid w:val="00C22F6E"/>
    <w:rsid w:val="00C3512A"/>
    <w:rsid w:val="00C47496"/>
    <w:rsid w:val="00C51AA7"/>
    <w:rsid w:val="00C74DDC"/>
    <w:rsid w:val="00C85830"/>
    <w:rsid w:val="00C87A2E"/>
    <w:rsid w:val="00CA7AE3"/>
    <w:rsid w:val="00CD2BAB"/>
    <w:rsid w:val="00CD316A"/>
    <w:rsid w:val="00CD46CF"/>
    <w:rsid w:val="00CF2539"/>
    <w:rsid w:val="00D01BFC"/>
    <w:rsid w:val="00D146DA"/>
    <w:rsid w:val="00D178C8"/>
    <w:rsid w:val="00D406BF"/>
    <w:rsid w:val="00D512F7"/>
    <w:rsid w:val="00D638F4"/>
    <w:rsid w:val="00D71F89"/>
    <w:rsid w:val="00D863D8"/>
    <w:rsid w:val="00DA3647"/>
    <w:rsid w:val="00DA5BC7"/>
    <w:rsid w:val="00DC7777"/>
    <w:rsid w:val="00DE0793"/>
    <w:rsid w:val="00DE4760"/>
    <w:rsid w:val="00DF0D2D"/>
    <w:rsid w:val="00E005F3"/>
    <w:rsid w:val="00E1030E"/>
    <w:rsid w:val="00E16D31"/>
    <w:rsid w:val="00E50C94"/>
    <w:rsid w:val="00E8007E"/>
    <w:rsid w:val="00E903B1"/>
    <w:rsid w:val="00E948A0"/>
    <w:rsid w:val="00EB097F"/>
    <w:rsid w:val="00EB5644"/>
    <w:rsid w:val="00EC3C50"/>
    <w:rsid w:val="00ED6CBF"/>
    <w:rsid w:val="00EF598C"/>
    <w:rsid w:val="00F01D6E"/>
    <w:rsid w:val="00F03FAB"/>
    <w:rsid w:val="00F05B96"/>
    <w:rsid w:val="00F47876"/>
    <w:rsid w:val="00F723AB"/>
    <w:rsid w:val="00F7647F"/>
    <w:rsid w:val="00F91164"/>
    <w:rsid w:val="00FA6A31"/>
    <w:rsid w:val="00FA6E39"/>
    <w:rsid w:val="00FC51B8"/>
    <w:rsid w:val="00FD2270"/>
    <w:rsid w:val="00FE23F5"/>
    <w:rsid w:val="00FF4469"/>
    <w:rsid w:val="01B850B2"/>
    <w:rsid w:val="06342423"/>
    <w:rsid w:val="0BB41C63"/>
    <w:rsid w:val="0C695794"/>
    <w:rsid w:val="0CC16666"/>
    <w:rsid w:val="0E1C7047"/>
    <w:rsid w:val="129E4D32"/>
    <w:rsid w:val="177E548D"/>
    <w:rsid w:val="20972E5B"/>
    <w:rsid w:val="2170666C"/>
    <w:rsid w:val="25107595"/>
    <w:rsid w:val="270E5F58"/>
    <w:rsid w:val="2EC56511"/>
    <w:rsid w:val="2F5B3623"/>
    <w:rsid w:val="30BC0F82"/>
    <w:rsid w:val="36314EF4"/>
    <w:rsid w:val="368E4F3A"/>
    <w:rsid w:val="37B31B15"/>
    <w:rsid w:val="3D3B4051"/>
    <w:rsid w:val="3D843C4C"/>
    <w:rsid w:val="426253ED"/>
    <w:rsid w:val="44C24DAC"/>
    <w:rsid w:val="44CD30D2"/>
    <w:rsid w:val="4A7E579B"/>
    <w:rsid w:val="52854FEC"/>
    <w:rsid w:val="537A2677"/>
    <w:rsid w:val="560A042F"/>
    <w:rsid w:val="57B0425B"/>
    <w:rsid w:val="58726BB0"/>
    <w:rsid w:val="5CCC4F31"/>
    <w:rsid w:val="642835C8"/>
    <w:rsid w:val="6C19030A"/>
    <w:rsid w:val="6ECD4657"/>
    <w:rsid w:val="7496678D"/>
    <w:rsid w:val="76E21CD5"/>
    <w:rsid w:val="779C6A5B"/>
    <w:rsid w:val="7BE1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506E9D"/>
  <w15:docId w15:val="{C90E8083-2D89-0040-81C8-6EAFDD613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  <w14:ligatures w14:val="standardContextual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  <w14:ligatures w14:val="standardContextual"/>
    </w:rPr>
  </w:style>
  <w:style w:type="paragraph" w:customStyle="1" w:styleId="ds-markdown-paragraph">
    <w:name w:val="ds-markdown-paragraph"/>
    <w:basedOn w:val="a"/>
    <w:rsid w:val="00D01BF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9">
    <w:name w:val="Strong"/>
    <w:basedOn w:val="a0"/>
    <w:uiPriority w:val="22"/>
    <w:qFormat/>
    <w:rsid w:val="00D01B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 tang</dc:creator>
  <cp:lastModifiedBy>xinxin930007@163.com</cp:lastModifiedBy>
  <cp:revision>209</cp:revision>
  <cp:lastPrinted>2024-11-05T08:03:00Z</cp:lastPrinted>
  <dcterms:created xsi:type="dcterms:W3CDTF">2024-08-04T05:55:00Z</dcterms:created>
  <dcterms:modified xsi:type="dcterms:W3CDTF">2025-05-06T02:14:00Z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DB790324633A4B5BB69AF7158DCD9ADC_13</vt:lpwstr>
  </property>
  <property fmtid="{D5CDD505-2E9C-101B-9397-08002B2CF9AE}" pid="4" name="KSOTemplateDocerSaveRecord">
    <vt:lpwstr>eyJoZGlkIjoiODViY2JkMjU3NGYzZTEwMzZmMGFkZWViYmNkYWU3NDIiLCJ1c2VySWQiOiI0OTk3MTUzMjYifQ==</vt:lpwstr>
  </property>
</Properties>
</file>