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jc w:val="center"/>
        <w:tblCellSpacing w:w="7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9240"/>
      </w:tblGrid>
      <w:tr w:rsidR="005401DB" w14:paraId="28888D38" w14:textId="77777777" w:rsidTr="005401DB">
        <w:trPr>
          <w:tblCellSpacing w:w="75" w:type="dxa"/>
          <w:jc w:val="center"/>
        </w:trPr>
        <w:tc>
          <w:tcPr>
            <w:tcW w:w="0" w:type="auto"/>
          </w:tcPr>
          <w:p w14:paraId="5EEC837F" w14:textId="0473D10C" w:rsidR="005401DB" w:rsidRDefault="005401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  <w:r>
              <w:rPr>
                <w:rFonts w:ascii="Arial" w:eastAsia="Times New Roman" w:hAnsi="Arial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3B96548F" wp14:editId="59E36A59">
                  <wp:extent cx="5486400" cy="685800"/>
                  <wp:effectExtent l="0" t="0" r="0" b="0"/>
                  <wp:docPr id="2" name="Picture 2" descr="Teledyne DALSA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ledyne DALSA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7D832B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Dear Wake Liu,</w:t>
            </w:r>
          </w:p>
          <w:p w14:paraId="141DCEE8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Thank you for your interest! We have received your request to download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LT SDK. You may download the requested software from the links below (either click or copy in full and paste in your browser):</w:t>
            </w:r>
          </w:p>
          <w:p w14:paraId="56975C4B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**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LT 8.41 Release Notes</w:t>
            </w:r>
            <w:r>
              <w:rPr>
                <w:rFonts w:ascii="Arial" w:hAnsi="Arial" w:cs="Arial"/>
                <w:sz w:val="20"/>
                <w:szCs w:val="20"/>
              </w:rPr>
              <w:br/>
              <w:t>Release notes only.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http://teledynedalsa.com/sapera-lt-dl/?dl=1&amp;pkg=Readme&amp;key=5eXlTi0cfTbHIxzpHkH%2fHw%3d%3d</w:t>
              </w:r>
            </w:hyperlink>
          </w:p>
          <w:p w14:paraId="07BC8410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**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LT 8.41 SDK</w:t>
            </w:r>
            <w:r>
              <w:rPr>
                <w:rFonts w:ascii="Arial" w:hAnsi="Arial" w:cs="Arial"/>
                <w:sz w:val="20"/>
                <w:szCs w:val="20"/>
              </w:rPr>
              <w:t xml:space="preserve"> For Developers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Full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LT SDK for both 32-bit and 64-bit environments. Contains the full SDK as well as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CamExpert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configuration tool. The installation includes development packages for both GigE cameras and frame grabbers. These can be optionally selected during installation. This is the most commonly used package for developers.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http://teledynedalsa.com/sapera-lt-dl/?dl=1&amp;pkg=SDK&amp;key=5eXlTi0cfTbHIxzpHkH%2fHw%3d%3d</w:t>
              </w:r>
            </w:hyperlink>
          </w:p>
          <w:p w14:paraId="662312FB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**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LT 8.41 Runtimes (32-bit + 64-bit)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Intended for minimum footprint runtime installations only. Not for development and does NOT include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CamExpert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http://teledynedalsa.com/sapera-lt-dl/?dl=1&amp;pkg=RuntimeSetup&amp;key=5eXlTi0cfTbHIxzpHkH%2fHw%3d%3d</w:t>
              </w:r>
            </w:hyperlink>
          </w:p>
          <w:p w14:paraId="6A9C17B9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**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LT 8.41 Runtimes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CamExpert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(32-bit + 64-bit)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Runtime only installation. Not for application development.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CamExpert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configuration tool is included.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http://teledynedalsa.com/sapera-lt-dl/?dl=1&amp;pkg=CamExpertSetup&amp;key=5eXlTi0cfTbHIxzpHkH%2fHw%3d%3d</w:t>
              </w:r>
            </w:hyperlink>
          </w:p>
          <w:p w14:paraId="01470DAC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**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LT 8.41 SDK (WoW64)</w:t>
            </w:r>
            <w:r>
              <w:rPr>
                <w:rFonts w:ascii="Arial" w:hAnsi="Arial" w:cs="Arial"/>
                <w:sz w:val="20"/>
                <w:szCs w:val="20"/>
              </w:rPr>
              <w:br/>
              <w:t>WoW64 package only. This is intended for developers targeting a 32-bit environment running on a 64-bit OS. This is not a common deployment configuration.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http://teledynedalsa.com/sapera-lt-dl/?dl=1&amp;pkg=SDKWOW64&amp;key=5eXlTi0cfTbHIxzpHkH%2fHw%3d%3d</w:t>
              </w:r>
            </w:hyperlink>
          </w:p>
          <w:p w14:paraId="1DE41D75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**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LT 8.41 Runtimes (WoW64)</w:t>
            </w:r>
            <w:r>
              <w:rPr>
                <w:rFonts w:ascii="Arial" w:hAnsi="Arial" w:cs="Arial"/>
                <w:sz w:val="20"/>
                <w:szCs w:val="20"/>
              </w:rPr>
              <w:br/>
              <w:t>WoW64 runtime package only. This is intended for systems operating in a 32-bit environment running on a 64-bit OS. This is not a common deployment configuration.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http://teledynedalsa.com/sapera-lt-dl/?dl=1&amp;pkg=RuntimeSetup_WOW64&amp;key=5eXlTi0cfTbHIxzpHkH%2fHw%3d%3d</w:t>
              </w:r>
            </w:hyperlink>
          </w:p>
          <w:p w14:paraId="534ADE28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**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LT 8.41 Runtimes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CamExpert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(WoW64)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Runtime only installation. This package is NOT for application development.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CamExpert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configuration tool is included. This is not a common deployment configuration.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hyperlink r:id="rId1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http://teledynedalsa.com/sapera-lt-dl/?dl=1&amp;pkg=CamExpertSetup_WOW64&amp;key=5eXlTi0cfTbHIxzpHkH%2fHw%3d%3d</w:t>
              </w:r>
            </w:hyperlink>
          </w:p>
          <w:p w14:paraId="7A3982E6" w14:textId="77777777" w:rsidR="005401DB" w:rsidRDefault="005401DB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0B5FBC53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1. Frame Grabber users – A separate driver for your frame grabber must be installed in addition to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LT package.</w:t>
            </w:r>
            <w:r>
              <w:rPr>
                <w:rFonts w:ascii="Arial" w:hAnsi="Arial" w:cs="Arial"/>
                <w:sz w:val="20"/>
                <w:szCs w:val="20"/>
              </w:rPr>
              <w:br/>
              <w:t xml:space="preserve">2. GigE Camera users –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Network Imaging Package is included with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Sapera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LT installation. It does not need to be installed separately in most installations.</w:t>
            </w:r>
          </w:p>
          <w:p w14:paraId="72C87EE9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Please note: this download link is only for your use, and will expire 1 week after receiving it.</w:t>
            </w:r>
          </w:p>
          <w:p w14:paraId="10B9AAC8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Sincerely,</w:t>
            </w:r>
          </w:p>
          <w:p w14:paraId="3DD97121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Teledyne DALSA Inc</w:t>
            </w:r>
          </w:p>
          <w:p w14:paraId="59D5DAD9" w14:textId="77777777" w:rsidR="005401DB" w:rsidRDefault="005401DB">
            <w:pPr>
              <w:spacing w:after="24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  <w:p w14:paraId="7C39AB31" w14:textId="77777777" w:rsidR="005401DB" w:rsidRDefault="005401D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pict w14:anchorId="1136D7A2">
                <v:rect id="_x0000_i1027" style="width:6in;height:1.5pt" o:hralign="center" o:hrstd="t" o:hr="t" fillcolor="#a0a0a0" stroked="f"/>
              </w:pict>
            </w:r>
          </w:p>
          <w:p w14:paraId="4B697A60" w14:textId="77777777" w:rsidR="005401DB" w:rsidRDefault="005401D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Note: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please do not reply, this is an automatically generated email.</w:t>
            </w:r>
          </w:p>
        </w:tc>
      </w:tr>
      <w:tr w:rsidR="005401DB" w14:paraId="4335B91F" w14:textId="77777777" w:rsidTr="005401DB">
        <w:trPr>
          <w:tblCellSpacing w:w="75" w:type="dxa"/>
          <w:jc w:val="center"/>
        </w:trPr>
        <w:tc>
          <w:tcPr>
            <w:tcW w:w="0" w:type="auto"/>
            <w:vAlign w:val="center"/>
            <w:hideMark/>
          </w:tcPr>
          <w:p w14:paraId="199E56BE" w14:textId="6043AD48" w:rsidR="005401DB" w:rsidRDefault="005401DB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br/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7FFB189F" wp14:editId="1E7A98C6">
                  <wp:extent cx="5486400" cy="548640"/>
                  <wp:effectExtent l="0" t="0" r="0" b="3810"/>
                  <wp:docPr id="1" name="Picture 1" descr="Teledyne DAL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eledyne DAL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726FBE" w14:textId="77777777" w:rsidR="005401DB" w:rsidRDefault="005401DB">
            <w:pPr>
              <w:pStyle w:val="NormalWeb"/>
              <w:spacing w:line="300" w:lineRule="auto"/>
              <w:jc w:val="center"/>
              <w:rPr>
                <w:rFonts w:ascii="Arial" w:hAnsi="Arial" w:cs="Arial"/>
                <w:color w:val="999999"/>
                <w:sz w:val="18"/>
                <w:szCs w:val="18"/>
              </w:rPr>
            </w:pPr>
            <w:r>
              <w:rPr>
                <w:rFonts w:ascii="Arial" w:hAnsi="Arial" w:cs="Arial"/>
                <w:color w:val="999999"/>
                <w:sz w:val="18"/>
                <w:szCs w:val="18"/>
              </w:rPr>
              <w:t>Teledyne DALSA | 605 McMurray Road, Waterloo, ON N2V 2E9, Canada</w:t>
            </w:r>
            <w:r>
              <w:rPr>
                <w:rFonts w:ascii="Arial" w:hAnsi="Arial" w:cs="Arial"/>
                <w:color w:val="999999"/>
                <w:sz w:val="18"/>
                <w:szCs w:val="18"/>
              </w:rPr>
              <w:br/>
            </w:r>
            <w:r>
              <w:rPr>
                <w:rFonts w:ascii="Arial" w:hAnsi="Arial" w:cs="Arial"/>
                <w:i/>
                <w:iCs/>
                <w:color w:val="999999"/>
                <w:sz w:val="18"/>
                <w:szCs w:val="18"/>
              </w:rPr>
              <w:t>This is an automatically-generated email. Please do not reply.</w:t>
            </w:r>
          </w:p>
        </w:tc>
      </w:tr>
    </w:tbl>
    <w:p w14:paraId="02DCBED3" w14:textId="77777777" w:rsidR="00A45DE5" w:rsidRDefault="00A45DE5">
      <w:bookmarkStart w:id="0" w:name="_GoBack"/>
      <w:bookmarkEnd w:id="0"/>
    </w:p>
    <w:sectPr w:rsidR="00A45D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3F"/>
    <w:rsid w:val="005401DB"/>
    <w:rsid w:val="0090083F"/>
    <w:rsid w:val="00A4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31433-20E4-4B0C-8297-6D58AAE6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1D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01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01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7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edynedalsa.com/sapera-lt-dl/?dl=1&amp;pkg=SDK&amp;key=5eXlTi0cfTbHIxzpHkH%2fHw%3d%3d" TargetMode="External"/><Relationship Id="rId13" Type="http://schemas.openxmlformats.org/officeDocument/2006/relationships/hyperlink" Target="http://teledynedalsa.com/sapera-lt-dl/?dl=1&amp;pkg=CamExpertSetup_WOW64&amp;key=5eXlTi0cfTbHIxzpHkH%2fH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ledynedalsa.com/sapera-lt-dl/?dl=1&amp;pkg=Readme&amp;key=5eXlTi0cfTbHIxzpHkH%2fHw%3d%3d" TargetMode="External"/><Relationship Id="rId12" Type="http://schemas.openxmlformats.org/officeDocument/2006/relationships/hyperlink" Target="http://teledynedalsa.com/sapera-lt-dl/?dl=1&amp;pkg=RuntimeSetup_WOW64&amp;key=5eXlTi0cfTbHIxzpHkH%2fHw%3d%3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cid:1873582.png@teledynedalsa.com" TargetMode="External"/><Relationship Id="rId11" Type="http://schemas.openxmlformats.org/officeDocument/2006/relationships/hyperlink" Target="http://teledynedalsa.com/sapera-lt-dl/?dl=1&amp;pkg=SDKWOW64&amp;key=5eXlTi0cfTbHIxzpHkH%2fHw%3d%3d" TargetMode="External"/><Relationship Id="rId5" Type="http://schemas.openxmlformats.org/officeDocument/2006/relationships/image" Target="media/image1.png"/><Relationship Id="rId15" Type="http://schemas.openxmlformats.org/officeDocument/2006/relationships/image" Target="cid:2438675.png@teledynedalsa.com" TargetMode="External"/><Relationship Id="rId10" Type="http://schemas.openxmlformats.org/officeDocument/2006/relationships/hyperlink" Target="http://teledynedalsa.com/sapera-lt-dl/?dl=1&amp;pkg=CamExpertSetup&amp;key=5eXlTi0cfTbHIxzpHkH%2fHw%3d%3d" TargetMode="External"/><Relationship Id="rId4" Type="http://schemas.openxmlformats.org/officeDocument/2006/relationships/hyperlink" Target="https://www.teledynedalsa.com/" TargetMode="External"/><Relationship Id="rId9" Type="http://schemas.openxmlformats.org/officeDocument/2006/relationships/hyperlink" Target="http://teledynedalsa.com/sapera-lt-dl/?dl=1&amp;pkg=RuntimeSetup&amp;key=5eXlTi0cfTbHIxzpHkH%2fHw%3d%3d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Wake Liu</dc:creator>
  <cp:keywords/>
  <dc:description/>
  <cp:lastModifiedBy>Wake Liu</cp:lastModifiedBy>
  <cp:revision>2</cp:revision>
  <dcterms:created xsi:type="dcterms:W3CDTF">2019-05-23T06:16:00Z</dcterms:created>
  <dcterms:modified xsi:type="dcterms:W3CDTF">2019-05-23T06:16:00Z</dcterms:modified>
</cp:coreProperties>
</file>