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Ingot · 光学玻璃模压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数据与质量闭环设计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提议中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负责人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Ingot 维护者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2026年7月21日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作者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Ingot 维护者 / Codex 设计审计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评审人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工艺、质量与平台负责人（待确认）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相关文档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architecture.md / design.md / ADR-0002、0004、0005、0006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模压周期、配方、五阶段、视觉与人工质检、历史比较和 Chat。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本设计把一次约 10 分钟的光学玻璃模压周期建模为可追溯记录：周期使用一个已解析的配方快照，每秒原子采集一组可配置传感器值，按五个阶段解释，结束后依次关联视觉检查和人工质检。平台支持全量周期查询、同产品系列历史对比和只读 Chat 分析。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核心边界是“全量数据参与确定性计算，但无限原始行不进入模型”。500 只允许作为分页大小，不能截断 Web 时间线或分析范围。配方允许沿用上一版并覆盖个别参数，不要求填写修改原因；视觉原图按哈希长期保存并可复核。Ingot 不写 PLC、不做安全联锁，也不替代 QMS 放行。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非目标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约 10 分钟周期内每秒一组传感器值，全量可追溯。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不实现 PLC 写入、实时控制或安全联锁。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固化有效配方快照并支持个别参数覆盖，无需修改原因。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不把 Ingot 变成 MES、SCADA 或完整 QMS。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五阶段、视觉检查、人工质检和原图形成同一周期链。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不让模型直接处理无限原始行或自行计算数字。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同产品系列历史周期可比较，500 仅作为分页大小。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不承诺在未确认量纲和数据不足时给出确定根因。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当前实现已具备事件、配方与阶段配置、检测记录、附件上传和 Chat，但审计发现三个断点：Web 生产记录仍截断为 500 条；“检测录入”被当作一级业务模块，工件和周期需手填；附件默认目录未明确落入 Docker 持久卷，且没有打开原图复核的内容接口。这些问题会破坏全周期完整性和质量追溯可信度。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优化后的边界由现场适配、Platform API、可信记录层、配置注册表、质量检验工作台和 Ingot Chat 组成。现场只提交观测；中心保存版本与关联并执行全量计算；界面从生产周期携带上下文进入质量检验；Chat 只读查询。任何派生阶段、特征、缩略图或模型结论都不能覆盖原始事件和原始图像。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建议架构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图 1. Ingot 光学玻璃模压数据与质量闭环架构。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主要存储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失败行为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现场适配与摄入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原子采集启用字段，提交事件批次和视觉结果。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设备 / 可选 Edge outbox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断网缓存并按 eventId、seq 重试；不写设备。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校验、鉴权、幂等、分页查询和周期关联。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 / TimescaleDB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必需写入失败则拒绝，不产生部分确认。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配置与派生计算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管理采集、配方、阶段、检验定义并计算周期特征。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版本化主数据与派生表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缺配置标记 unknown/limitation，不猜测。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质量检验与附件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关联周期，保存视觉/人工结果及可复核原图。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 + Data 持久卷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原图缺失显式失败；不以缩略图代替。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 与 Ingot Chat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工作台、全量时间线、历史对比和只读解释。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快照 / Chat 运行库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服务降级时保留记录，不执行控制或配置写入。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周期与检验生命周期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周期开始固化设备、工件、产品系列、配方快照和本周期启用字段。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Platform 校验 Edge 身份、事件 ID、序号、时间窗口、字段类型与保留键。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加载采集、配方、五阶段和检验定义版本；周期内不跟随配置热变更。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每秒原子写入一组启用值，按 occurredAt、步序和映射形成周期轨迹。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先持久化事件与幂等键；原图落持久卷并计算 SHA-256 后才允许引用。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查询按 500 条分页读完；断线摄入与 Chat SSE 从单调游标续读。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周期完成后进入视觉与人工质检，保存结果和原图，再开放同系列比较。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与数据契约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核心数据契约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必填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说明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correlationId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周期号；关联事件、阶段与检测。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productSeries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历史可比周期的分组键。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recipeSnapshot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有效参数、配方版本和继承来源。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samples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group[]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每秒原子一组启用值；字段由配置决定。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phaseMappingVersion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五阶段边界的解释版本。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inspectionRecords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record[]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视觉与人工质检的定义版本和结果。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originalAttachments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ref[]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视觉必填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原图引用、哈希、类型、大小；长期保存。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契约保证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事件批次先整体校验再提交；周期排序以 occurredAt 为主、ingestId 为稳定次序。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事件以 eventId 与 (edgeId, seq) 幂等；检测记录和附件使用 UUIDv7，附件再以 SHA-256 去重。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周期必须固化采集配置、配方、阶段映射和检验定义版本，并保留工件、周期、产品系列和原始记录标识。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Ingot 是观测与分析记录层；检测结果不是 QMS 放行，Chat 结论不是设备控制指令或已确认根因。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版本化契约与样例发布在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docs/rfc-production-events.md 与 docs/samples/optical-molding-flexible/，每次契约发布同步更新。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一致性、幂等与重放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事件和检测写入采用稳定客户端标识，重复载荷返回已有记录，不同载荷冲突。配置以周期开始时引用的版本为准。迟到事件允许触发派生阶段和特征重算，但原始事件不改写；附件元数据存在而正文缺失必须显式报错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预期行为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理由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重复事件或检测记录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同标识同载荷返回已有结果；不同载荷冲突。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避免重试产生双份事实或静默覆盖。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数据库或原图写入失败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请求失败且不创建悬空检测引用。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先确保持久事实，再允许下游关联。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分页中断或 Chat 超时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从游标续读；已保存记录保持可查。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500 是传输页，不是范围截断。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周期中途修改配置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继续使用周期开始时固化的版本。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保证单周期解释一致且可重放。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生产环境由平台统一认证建立用户主体并限制数据范围；Edge 摄入凭据与人员身份分离，不接受浏览器自报用户或 Chat 专用密码。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日志不记录模型密钥、Edge token、原图正文或完整敏感载荷；Chat 只接收经过工具验证的有界摘要。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凭据通过部署密钥或环境注入，不写入事件、配方、前端存储或版本库；生产网络使用 TLS 与最小权限。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管理、重放和调试工具默认只读、范围显式、操作可审计；任何写回设备或批量删除均不属于当前平台。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生产事件保留策略可配置；视觉原图默认长期保存，不随事件保留策略删除，并要求备份、哈希校验和复核访问日志。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运行准备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信号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或告警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负责人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上线门槛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周期完整率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完成周期采样缺口率和五阶段齐全率可见；试点逐周期核对。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数据/工艺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事件与原图写入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成功率 &gt;= 99.9%；正文缺失或哈希不符立即告警。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平台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全量查询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分页游标必须前进；不得因 500 行静默截断。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平台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配置漂移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周期引用版本均可解析；未确认量纲单独列示。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工艺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恢复与复核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定期抽样打开原图并校验 SHA-256；备份恢复演练。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质量/运维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上线约束：先用一台设备和一个产品系列回放已知周期；完成原图恢复、全量查询和结果复核后，再扩大范围。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备选方案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考虑原因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未选择原因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顶部横向全量菜单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实现简单、短期入口直观。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中文入口已超过稳定容量，无法按业务域扩展。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“检测录入”一级入口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可以直接打开表单。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把动作当模块且依赖手填关联；改为质量检验工作台。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一次返回全部原始行给模型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看似满足全量分析。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成本、延迟和数字可信度不可控；应确定性聚合。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原图只存对象地址或缩略图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节省本地容量。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无法保证长期复核、哈希验证和离线部署。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 待确认问题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用户口述“10 个传感器”，当前样例列出 13 个字段：投产配置应启用哪一组，是否存在派生功率字段？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压力 kg 与真空度 kPa 的物理量定义和参考方向尚需现场确认，未确认前不能参与跨周期结论。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视觉原图的最低保存年限、备份副本数、恢复时间目标和最大单图尺寸由谁批准？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生产统一认证中，工位、操作员、质检员和复核员的角色及原图访问审计策略如何划分？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决策与下一步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采用“可信记录层 + 上下文质量工作流 + 只读分析”方案。当前先消除 500 条业务截断、将入口升级为质量检验工作台、打通原图持久化与复核；随后补齐待检任务、视觉复核结论和统一角色授权。首个试点限定为一个光学玻璃产品系列和一台模压设备。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里程碑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交付物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退出条件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取消 Web 500 条业务上限；周期到质量检验上下文跳转。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超过 500 条的测试周期完整显示，关联字段自动带入。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原图落持久卷、内容复核接口和历史记录打开原图。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容器重建后原图仍可读取且 SHA-256 一致。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待检任务、视觉复核结论、统一角色授权。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质检员无需手填周期；复核动作和身份可审计。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单产品系列试点与历史周期对比验收。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完整率、查询、恢复和质量复核门槛全部通过。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Ingot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原始图像指相机或检测设备产生、未经缩放和标注替换的文件；派生图像必须另存并链接原图。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