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080"/>
      </w:pPr>
    </w:p>
    <w:p>
      <w:pPr>
        <w:pStyle w:val="Title"/>
        <w:spacing w:after="40"/>
      </w:pPr>
      <w:r>
        <w:rPr>
          <w:rFonts w:ascii="Helvetica Neue Light" w:hAnsi="Helvetica Neue Light" w:eastAsia="Microsoft YaHei"/>
          <w:b w:val="0"/>
          <w:color w:val="5B7085"/>
          <w:sz w:val="72"/>
        </w:rPr>
        <w:t>Ingot</w:t>
      </w:r>
    </w:p>
    <w:p>
      <w:pPr>
        <w:pStyle w:val="Title"/>
        <w:spacing w:after="1840"/>
      </w:pPr>
      <w:r>
        <w:rPr>
          <w:rFonts w:ascii="Helvetica Neue" w:hAnsi="Helvetica Neue" w:eastAsia="Microsoft YaHei"/>
          <w:b/>
          <w:color w:val="0D2B45"/>
          <w:sz w:val="60"/>
        </w:rPr>
        <w:t>模具装配与生产关联设计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Ind w:type="dxa" w:w="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tcMar>
              <w:top w:w="0" w:type="dxa"/>
              <w:start w:w="0" w:type="dxa"/>
              <w:bottom w:w="0" w:type="dxa"/>
              <w:end w:w="9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5B7085"/>
                <w:sz w:val="16"/>
              </w:rPr>
              <w:t>STATUS</w:t>
            </w:r>
          </w:p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7"/>
              </w:rPr>
              <w:t>Proposed / 待评审</w:t>
            </w:r>
          </w:p>
        </w:tc>
        <w:tc>
          <w:tcPr>
            <w:tcW w:type="dxa" w:w="3408"/>
            <w:tcMar>
              <w:top w:w="0" w:type="dxa"/>
              <w:start w:w="0" w:type="dxa"/>
              <w:bottom w:w="0" w:type="dxa"/>
              <w:end w:w="9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5B7085"/>
                <w:sz w:val="16"/>
              </w:rPr>
              <w:t>OWNER</w:t>
            </w:r>
          </w:p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7"/>
              </w:rPr>
              <w:t>Ingot Platform</w:t>
            </w:r>
          </w:p>
        </w:tc>
        <w:tc>
          <w:tcPr>
            <w:tcW w:type="dxa" w:w="3408"/>
            <w:tcMar>
              <w:top w:w="0" w:type="dxa"/>
              <w:start w:w="0" w:type="dxa"/>
              <w:bottom w:w="0" w:type="dxa"/>
              <w:end w:w="9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5B7085"/>
                <w:sz w:val="16"/>
              </w:rPr>
              <w:t>LAST UPDATED</w:t>
            </w:r>
          </w:p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7"/>
              </w:rPr>
              <w:t>2026-07-22</w:t>
            </w:r>
          </w:p>
        </w:tc>
      </w:tr>
    </w:tbl>
    <w:p>
      <w:pPr>
        <w:spacing w:after="160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Ind w:type="dxa" w:w="110"/>
      </w:tblPr>
      <w:tblGrid>
        <w:gridCol w:w="1859"/>
        <w:gridCol w:w="8365"/>
      </w:tblGrid>
      <w:tr>
        <w:trPr>
          <w:tblHeader w:val="true"/>
        </w:trPr>
        <w:tc>
          <w:tcPr>
            <w:tcW w:type="dxa" w:w="1859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Authors</w:t>
            </w:r>
          </w:p>
        </w:tc>
        <w:tc>
          <w:tcPr>
            <w:tcW w:type="dxa" w:w="8365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Ingot 项目组</w:t>
            </w:r>
          </w:p>
        </w:tc>
      </w:tr>
      <w:tr>
        <w:tc>
          <w:tcPr>
            <w:tcW w:type="dxa" w:w="1859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Reviewers</w:t>
            </w:r>
          </w:p>
        </w:tc>
        <w:tc>
          <w:tcPr>
            <w:tcW w:type="dxa" w:w="8365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制造、工艺、质量、平台负责人</w:t>
            </w:r>
          </w:p>
        </w:tc>
      </w:tr>
      <w:tr>
        <w:tc>
          <w:tcPr>
            <w:tcW w:type="dxa" w:w="1859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Related docs</w:t>
            </w:r>
          </w:p>
        </w:tc>
        <w:tc>
          <w:tcPr>
            <w:tcW w:type="dxa" w:w="8365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docs/Ingot-optical-molding-system-design.docx；ADR-0005</w:t>
            </w:r>
          </w:p>
        </w:tc>
      </w:tr>
      <w:tr>
        <w:tc>
          <w:tcPr>
            <w:tcW w:type="dxa" w:w="1859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Scope</w:t>
            </w:r>
          </w:p>
        </w:tc>
        <w:tc>
          <w:tcPr>
            <w:tcW w:type="dxa" w:w="8365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定义可配置工装、模具组合、装模区间、配方版本与生产周期之间的最小可追溯关系。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1. 摘要</w:t>
      </w: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8E6"/>
          <w:left w:val="single" w:sz="5" w:space="0" w:color="C9D8E6"/>
          <w:bottom w:val="single" w:sz="5" w:space="0" w:color="C9D8E6"/>
          <w:right w:val="single" w:sz="5" w:space="0" w:color="C9D8E6"/>
          <w:insideH w:val="single" w:sz="5" w:space="0" w:color="C9D8E6"/>
          <w:insideV w:val="single" w:sz="5" w:space="0" w:color="C9D8E6"/>
        </w:tblBorders>
        <w:tblInd w:type="dxa" w:w="15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Helvetica Neue" w:hAnsi="Helvetica Neue" w:eastAsia="Microsoft YaHei"/>
                <w:b/>
                <w:color w:val="0D2B45"/>
                <w:sz w:val="19"/>
              </w:rPr>
              <w:t xml:space="preserve">建议结论  </w:t>
            </w:r>
            <w:r>
              <w:rPr>
                <w:rFonts w:ascii="Helvetica Neue" w:hAnsi="Helvetica Neue" w:eastAsia="Microsoft YaHei"/>
                <w:color w:val="182B3A"/>
                <w:sz w:val="19"/>
              </w:rPr>
              <w:t>不要仅为了保存“配方编号 + 模具编号 + 起止时间”而把批次提升为 Ingot 核心主体。将问题拆成四个独立事实：可复用模具组件、不可变模具组合版本、设备装模区间、生产周期开始时固化的配方版本与装模引用。批次或生产任务仅作为可选外部分组。</w:t>
            </w:r>
          </w:p>
        </w:tc>
      </w:tr>
    </w:tbl>
    <w:p>
      <w:pPr>
        <w:spacing w:after="40"/>
      </w:pP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这个模型允许同一配方反复使用、同一套模具拆装复用、单独更换上模芯或下模架，并能保证历史周期永远指向当时真实使用的组件组合。质量检测仍以生产周期为主线，因而可以按模具编号、组合版本、单个组件、装模次数、配方版本和产品系列做历史对比。</w:t>
      </w: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核心原则是：稳定身份负责“它是谁”，不可变版本负责“当时由什么组成”，时间区间负责“何时装在哪台设备上”，周期快照负责“这一件产品实际用了什么”。四者不能用同一个可变记录替代。</w:t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2. 目标与非目标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目标</w:t>
            </w:r>
          </w:p>
        </w:tc>
        <w:tc>
          <w:tcPr>
            <w:tcW w:type="dxa" w:w="511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非目标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支持任意工装类型通过配置定义组件角色；光学模具只是一个配置实例。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不在平台代码中写死“上模芯、下模芯、上模架、下模架”。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任何历史周期都能还原当时的配方版本、模具组合、装模设备和组件身份。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不把模具组件字符串继续作为配方参数保存。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支持模具、组件和配方重复使用，并准确累计每个组件的使用次数。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不强制引入制造批次、订单或 MES 工单。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支持周期、事件、传感器、视觉检查和人工质检的联合查询。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第一阶段不承担模具维修工艺、库存财务或完整 EAM 功能。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3. 背景与问题定义</w:t>
      </w: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光学玻璃模压的物理模具由多个可更换部件组成。现有做法用一个模具编号关联四个组件，再由“批次表”关联配方编号、模具编号和起止时间。这在查询上可用，但把三个不同生命周期混在一起：模具组合变化、设备装模/卸模、配方选择。</w:t>
      </w: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混合模型的直接风险是：更换一个模芯后更新原模具记录会改写历史；同一模具卸下再装到另一设备时无法区分两次安装；配方中途切换会被迫拆批次；同一配方跨多次装模复用时又会产生重复记录。批次因此变成一个人为的关联容器，而不是稳定业务事实。</w:t>
      </w: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当前 Ingot 的适配点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生产周期已经有稳定关联键 correlationId，可继续作为传感器、阶段、事件和质检结果的主线。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现有查询能力已经识别 mold_id，说明模具是重要分析维度，但目前缺少组件、组合版本和安装区间模型。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示例配置中 upper_mold.core、lower_mold.core、upper_mold.holder、lower_mold.holder 不应属于配方；它们是物理资产关系，应迁移到工装域。</w:t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4. 建议领域模型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264"/>
        <w:gridCol w:w="3432"/>
        <w:gridCol w:w="3213"/>
        <w:gridCol w:w="1315"/>
      </w:tblGrid>
      <w:tr>
        <w:trPr>
          <w:tblHeader w:val="true"/>
        </w:trPr>
        <w:tc>
          <w:tcPr>
            <w:tcW w:type="dxa" w:w="226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主体</w:t>
            </w:r>
          </w:p>
        </w:tc>
        <w:tc>
          <w:tcPr>
            <w:tcW w:type="dxa" w:w="343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含义</w:t>
            </w:r>
          </w:p>
        </w:tc>
        <w:tc>
          <w:tcPr>
            <w:tcW w:type="dxa" w:w="3213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身份/版本规则</w:t>
            </w:r>
          </w:p>
        </w:tc>
        <w:tc>
          <w:tcPr>
            <w:tcW w:type="dxa" w:w="1315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是否核心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ToolingType / 工装类型</w:t>
            </w:r>
          </w:p>
        </w:tc>
        <w:tc>
          <w:tcPr>
            <w:tcW w:type="dxa" w:w="34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配置某类工装需要哪些组件角色、校验和共享规则。</w:t>
            </w:r>
          </w:p>
        </w:tc>
        <w:tc>
          <w:tcPr>
            <w:tcW w:type="dxa" w:w="3213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配置版本化；光学模具是一个类型实例。</w:t>
            </w:r>
          </w:p>
        </w:tc>
        <w:tc>
          <w:tcPr>
            <w:tcW w:type="dxa" w:w="1315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ToolingComponent / 工装组件</w:t>
            </w:r>
          </w:p>
        </w:tc>
        <w:tc>
          <w:tcPr>
            <w:tcW w:type="dxa" w:w="34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可单独流转、拆换、复用和统计寿命的物理部件。</w:t>
            </w:r>
          </w:p>
        </w:tc>
        <w:tc>
          <w:tcPr>
            <w:tcW w:type="dxa" w:w="3213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component_id 永久稳定；序列号唯一。</w:t>
            </w:r>
          </w:p>
        </w:tc>
        <w:tc>
          <w:tcPr>
            <w:tcW w:type="dxa" w:w="131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ToolingAssembly / 模具</w:t>
            </w:r>
          </w:p>
        </w:tc>
        <w:tc>
          <w:tcPr>
            <w:tcW w:type="dxa" w:w="34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用户可识别、可长期复用的一套模具业务身份。</w:t>
            </w:r>
          </w:p>
        </w:tc>
        <w:tc>
          <w:tcPr>
            <w:tcW w:type="dxa" w:w="3213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mold_id 稳定，不直接承载可变组成。</w:t>
            </w:r>
          </w:p>
        </w:tc>
        <w:tc>
          <w:tcPr>
            <w:tcW w:type="dxa" w:w="1315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ToolingAssemblyRevision / 模具组合版本</w:t>
            </w:r>
          </w:p>
        </w:tc>
        <w:tc>
          <w:tcPr>
            <w:tcW w:type="dxa" w:w="34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某一时刻模具由哪些组件角色组成的不可变快照。</w:t>
            </w:r>
          </w:p>
        </w:tc>
        <w:tc>
          <w:tcPr>
            <w:tcW w:type="dxa" w:w="3213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更换任何组件即产生新 revision。</w:t>
            </w:r>
          </w:p>
        </w:tc>
        <w:tc>
          <w:tcPr>
            <w:tcW w:type="dxa" w:w="131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ToolingInstallation / 装模记录</w:t>
            </w:r>
          </w:p>
        </w:tc>
        <w:tc>
          <w:tcPr>
            <w:tcW w:type="dxa" w:w="34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某组合版本在某设备上的有效时间区间。</w:t>
            </w:r>
          </w:p>
        </w:tc>
        <w:tc>
          <w:tcPr>
            <w:tcW w:type="dxa" w:w="3213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每次装入都产生新 installation_id。</w:t>
            </w:r>
          </w:p>
        </w:tc>
        <w:tc>
          <w:tcPr>
            <w:tcW w:type="dxa" w:w="1315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RecipeVersion / 配方版本</w:t>
            </w:r>
          </w:p>
        </w:tc>
        <w:tc>
          <w:tcPr>
            <w:tcW w:type="dxa" w:w="34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一次周期使用的不可变工艺设定。</w:t>
            </w:r>
          </w:p>
        </w:tc>
        <w:tc>
          <w:tcPr>
            <w:tcW w:type="dxa" w:w="3213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修改参数即新版本；配方 ID 可复用。</w:t>
            </w:r>
          </w:p>
        </w:tc>
        <w:tc>
          <w:tcPr>
            <w:tcW w:type="dxa" w:w="131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已有/应保留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ProductionCycle / 生产周期</w:t>
            </w:r>
          </w:p>
        </w:tc>
        <w:tc>
          <w:tcPr>
            <w:tcW w:type="dxa" w:w="34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约 10 分钟的一次生产事实，关联全量时序、阶段与质检。</w:t>
            </w:r>
          </w:p>
        </w:tc>
        <w:tc>
          <w:tcPr>
            <w:tcW w:type="dxa" w:w="3213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correlationId 唯一；开始后上下文冻结。</w:t>
            </w:r>
          </w:p>
        </w:tc>
        <w:tc>
          <w:tcPr>
            <w:tcW w:type="dxa" w:w="1315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已有/核心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ProductionGroup / 批次或工单</w:t>
            </w:r>
          </w:p>
        </w:tc>
        <w:tc>
          <w:tcPr>
            <w:tcW w:type="dxa" w:w="34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MES/业务侧可选分组，用于订单、炉次或排产。</w:t>
            </w:r>
          </w:p>
        </w:tc>
        <w:tc>
          <w:tcPr>
            <w:tcW w:type="dxa" w:w="3213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仅保存外部 ID 和来源，不驱动真实性。</w:t>
            </w:r>
          </w:p>
        </w:tc>
        <w:tc>
          <w:tcPr>
            <w:tcW w:type="dxa" w:w="1315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否/可选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关系图</w:t>
      </w: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Ind w:type="dxa" w:w="14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6F8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82B3A"/>
                <w:sz w:val="16"/>
              </w:rPr>
              <w:t>ToolingType ──定义角色──▶ ToolingComponent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│                         ▲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└──约束──▶ ToolingAssemblyRevision ──成员──┘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                 │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>ToolingAssembly ──1:N──┘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                 │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>Machine ──1:N──▶ ToolingInstallation ◀──使用组合版本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                 │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>RecipeVersion ───────▶ ProductionCycle ◀──周期开始时固化安装引用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                 │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   Sensors / Events / Vision / Manual Inspection</w:t>
            </w:r>
          </w:p>
        </w:tc>
      </w:tr>
    </w:tbl>
    <w:p>
      <w:pPr>
        <w:spacing w:after="40"/>
      </w:pP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8E6"/>
          <w:left w:val="single" w:sz="5" w:space="0" w:color="C9D8E6"/>
          <w:bottom w:val="single" w:sz="5" w:space="0" w:color="C9D8E6"/>
          <w:right w:val="single" w:sz="5" w:space="0" w:color="C9D8E6"/>
          <w:insideH w:val="single" w:sz="5" w:space="0" w:color="C9D8E6"/>
          <w:insideV w:val="single" w:sz="5" w:space="0" w:color="C9D8E6"/>
        </w:tblBorders>
        <w:tblInd w:type="dxa" w:w="15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FF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Helvetica Neue" w:hAnsi="Helvetica Neue" w:eastAsia="Microsoft YaHei"/>
                <w:b/>
                <w:color w:val="0D2B45"/>
                <w:sz w:val="19"/>
              </w:rPr>
              <w:t xml:space="preserve">命名建议  </w:t>
            </w:r>
            <w:r>
              <w:rPr>
                <w:rFonts w:ascii="Helvetica Neue" w:hAnsi="Helvetica Neue" w:eastAsia="Microsoft YaHei"/>
                <w:color w:val="182B3A"/>
                <w:sz w:val="19"/>
              </w:rPr>
              <w:t>页面可以继续显示“模具编号”，但数据库必须同时保存 assembly_revision_id。用户更换组件后仍可沿用 mold_id，但系统自动生成新的组合版本；卸模再装则生成新的装模记录。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5. 生命周期与处理流程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1. </w:t>
      </w:r>
      <w:r>
        <w:rPr>
          <w:rFonts w:ascii="Helvetica Neue" w:hAnsi="Helvetica Neue" w:eastAsia="Microsoft YaHei"/>
          <w:color w:val="182B3A"/>
          <w:sz w:val="19"/>
        </w:rPr>
        <w:t>管理员配置工装类型。光学模具类型要求 upper_core、lower_core、upper_holder、lower_holder 四个角色；其他产品可定义不同角色。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2. </w:t>
      </w:r>
      <w:r>
        <w:rPr>
          <w:rFonts w:ascii="Helvetica Neue" w:hAnsi="Helvetica Neue" w:eastAsia="Microsoft YaHei"/>
          <w:color w:val="182B3A"/>
          <w:sz w:val="19"/>
        </w:rPr>
        <w:t>建立或导入组件台账；每个可更换实物有稳定 component_id、序列号、状态和可配置属性。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3. </w:t>
      </w:r>
      <w:r>
        <w:rPr>
          <w:rFonts w:ascii="Helvetica Neue" w:hAnsi="Helvetica Neue" w:eastAsia="Microsoft YaHei"/>
          <w:color w:val="182B3A"/>
          <w:sz w:val="19"/>
        </w:rPr>
        <w:t>创建模具 mold_id，并选择各角色组件，生成不可变 assembly_revision_id。若某组件被替换，创建新版本，不更新旧版本。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4. </w:t>
      </w:r>
      <w:r>
        <w:rPr>
          <w:rFonts w:ascii="Helvetica Neue" w:hAnsi="Helvetica Neue" w:eastAsia="Microsoft YaHei"/>
          <w:color w:val="182B3A"/>
          <w:sz w:val="19"/>
        </w:rPr>
        <w:t>执行装模：把一个组合版本安装到 machine_id，写入 installed_at。系统校验设备没有其他活动安装，必要时校验组件未被冲突占用。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5. </w:t>
      </w:r>
      <w:r>
        <w:rPr>
          <w:rFonts w:ascii="Helvetica Neue" w:hAnsi="Helvetica Neue" w:eastAsia="Microsoft YaHei"/>
          <w:color w:val="182B3A"/>
          <w:sz w:val="19"/>
        </w:rPr>
        <w:t>周期开始：边缘或平台解析设备当前活动安装与选定 recipe_version，将 installation_id、mold_id、assembly_revision_id 和配方版本固化到周期上下文。缺少有效安装时默认拒绝进入可追溯生产状态。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6. </w:t>
      </w:r>
      <w:r>
        <w:rPr>
          <w:rFonts w:ascii="Helvetica Neue" w:hAnsi="Helvetica Neue" w:eastAsia="Microsoft YaHei"/>
          <w:color w:val="182B3A"/>
          <w:sz w:val="19"/>
        </w:rPr>
        <w:t>周期运行：每秒一组传感器值、五个模压阶段和事件继续以 correlationId 写入，不必复制模具组件字段到每条时序记录。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7. </w:t>
      </w:r>
      <w:r>
        <w:rPr>
          <w:rFonts w:ascii="Helvetica Neue" w:hAnsi="Helvetica Neue" w:eastAsia="Microsoft YaHei"/>
          <w:color w:val="182B3A"/>
          <w:sz w:val="19"/>
        </w:rPr>
        <w:t>视觉检查与人工质检都关联 correlationId；视觉原图以不可变对象键、校验和与保留策略长期保存。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8. </w:t>
      </w:r>
      <w:r>
        <w:rPr>
          <w:rFonts w:ascii="Helvetica Neue" w:hAnsi="Helvetica Neue" w:eastAsia="Microsoft YaHei"/>
          <w:color w:val="182B3A"/>
          <w:sz w:val="19"/>
        </w:rPr>
        <w:t>卸模时关闭 removed_at。相同组合再次装入同一或另一设备时创建新的 installation_id；历史不变。</w:t>
      </w: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组件更换的精确语义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264"/>
        <w:gridCol w:w="3871"/>
        <w:gridCol w:w="4089"/>
      </w:tblGrid>
      <w:tr>
        <w:trPr>
          <w:tblHeader w:val="true"/>
        </w:trPr>
        <w:tc>
          <w:tcPr>
            <w:tcW w:type="dxa" w:w="226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操作</w:t>
            </w:r>
          </w:p>
        </w:tc>
        <w:tc>
          <w:tcPr>
            <w:tcW w:type="dxa" w:w="3871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记录变化</w:t>
            </w:r>
          </w:p>
        </w:tc>
        <w:tc>
          <w:tcPr>
            <w:tcW w:type="dxa" w:w="4089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6"/>
              </w:rPr>
              <w:t>历史影响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只换一个上模芯</w:t>
            </w:r>
          </w:p>
        </w:tc>
        <w:tc>
          <w:tcPr>
            <w:tcW w:type="dxa" w:w="3871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关闭当前安装；为同一 mold_id 创建新组合版本；重新装模。</w:t>
            </w:r>
          </w:p>
        </w:tc>
        <w:tc>
          <w:tcPr>
            <w:tcW w:type="dxa" w:w="4089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旧周期仍指向旧上模芯，新周期指向新上模芯。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整套模具卸下再装</w:t>
            </w:r>
          </w:p>
        </w:tc>
        <w:tc>
          <w:tcPr>
            <w:tcW w:type="dxa" w:w="3871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组合版本不变；关闭旧安装并创建新 installation_id。</w:t>
            </w:r>
          </w:p>
        </w:tc>
        <w:tc>
          <w:tcPr>
            <w:tcW w:type="dxa" w:w="4089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可区分两段使用区间和装模次数。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只切换配方</w:t>
            </w:r>
          </w:p>
        </w:tc>
        <w:tc>
          <w:tcPr>
            <w:tcW w:type="dxa" w:w="3871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不改模具和安装；下一周期引用新的 recipe_version。</w:t>
            </w:r>
          </w:p>
        </w:tc>
        <w:tc>
          <w:tcPr>
            <w:tcW w:type="dxa" w:w="4089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无需拆分或创建“批次主体”。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周期内尝试换配方/模具</w:t>
            </w:r>
          </w:p>
        </w:tc>
        <w:tc>
          <w:tcPr>
            <w:tcW w:type="dxa" w:w="3871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禁止修改已开始周期的上下文；变更从下一周期生效。</w:t>
            </w:r>
          </w:p>
        </w:tc>
        <w:tc>
          <w:tcPr>
            <w:tcW w:type="dxa" w:w="4089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6"/>
              </w:rPr>
              <w:t>保证回放和质量归因确定。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6. API 与数据契约</w:t>
      </w: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核心存储表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304"/>
        <w:gridCol w:w="5040"/>
        <w:gridCol w:w="2880"/>
      </w:tblGrid>
      <w:tr>
        <w:trPr>
          <w:tblHeader w:val="true"/>
        </w:trPr>
        <w:tc>
          <w:tcPr>
            <w:tcW w:type="dxa" w:w="230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表</w:t>
            </w:r>
          </w:p>
        </w:tc>
        <w:tc>
          <w:tcPr>
            <w:tcW w:type="dxa" w:w="504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关键字段</w:t>
            </w:r>
          </w:p>
        </w:tc>
        <w:tc>
          <w:tcPr>
            <w:tcW w:type="dxa" w:w="288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关键约束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tooling_types</w:t>
            </w:r>
          </w:p>
        </w:tc>
        <w:tc>
          <w:tcPr>
            <w:tcW w:type="dxa" w:w="504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tooling_type_id, version, role_schema_json</w:t>
            </w:r>
          </w:p>
        </w:tc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配置版本不可覆盖；可按产品/工艺启用。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tooling_components</w:t>
            </w:r>
          </w:p>
        </w:tc>
        <w:tc>
          <w:tcPr>
            <w:tcW w:type="dxa" w:w="504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component_id, tooling_type_id, serial_no, status, attributes_json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序列号唯一；属性由类型配置驱动。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tooling_assemblies</w:t>
            </w:r>
          </w:p>
        </w:tc>
        <w:tc>
          <w:tcPr>
            <w:tcW w:type="dxa" w:w="504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mold_id, tooling_type_id, name, status</w:t>
            </w:r>
          </w:p>
        </w:tc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稳定业务身份，不保存当前成员副本。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tooling_assembly_revisions</w:t>
            </w:r>
          </w:p>
        </w:tc>
        <w:tc>
          <w:tcPr>
            <w:tcW w:type="dxa" w:w="504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assembly_revision_id, mold_id, revision, created_at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(mold_id, revision) 唯一；使用后不可变。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tooling_assembly_members</w:t>
            </w:r>
          </w:p>
        </w:tc>
        <w:tc>
          <w:tcPr>
            <w:tcW w:type="dxa" w:w="504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assembly_revision_id, role_code, component_id</w:t>
            </w:r>
          </w:p>
        </w:tc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每版本每角色唯一；满足类型角色规则。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tooling_installations</w:t>
            </w:r>
          </w:p>
        </w:tc>
        <w:tc>
          <w:tcPr>
            <w:tcW w:type="dxa" w:w="504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installation_id, machine_id, assembly_revision_id, installed_at, removed_at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同设备同一时刻最多一个活动安装。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cycle_context</w:t>
            </w:r>
          </w:p>
        </w:tc>
        <w:tc>
          <w:tcPr>
            <w:tcW w:type="dxa" w:w="504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correlation_id, recipe_id, recipe_version, installation_id, mold_id, assembly_revision_id</w:t>
            </w:r>
          </w:p>
        </w:tc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周期开始后不可修改；引用必须一致。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周期上下文字段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520"/>
        <w:gridCol w:w="1584"/>
        <w:gridCol w:w="1008"/>
        <w:gridCol w:w="5112"/>
      </w:tblGrid>
      <w:tr>
        <w:trPr>
          <w:tblHeader w:val="true"/>
        </w:trPr>
        <w:tc>
          <w:tcPr>
            <w:tcW w:type="dxa" w:w="252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字段</w:t>
            </w:r>
          </w:p>
        </w:tc>
        <w:tc>
          <w:tcPr>
            <w:tcW w:type="dxa" w:w="158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类型</w:t>
            </w:r>
          </w:p>
        </w:tc>
        <w:tc>
          <w:tcPr>
            <w:tcW w:type="dxa" w:w="100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必填</w:t>
            </w:r>
          </w:p>
        </w:tc>
        <w:tc>
          <w:tcPr>
            <w:tcW w:type="dxa" w:w="511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correlationId</w:t>
            </w:r>
          </w:p>
        </w:tc>
        <w:tc>
          <w:tcPr>
            <w:tcW w:type="dxa" w:w="158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string/UUID</w:t>
            </w:r>
          </w:p>
        </w:tc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生产周期唯一键，也是传感器、事件和质检关联键。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recipeId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string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稳定配方身份。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recipeVersion</w:t>
            </w:r>
          </w:p>
        </w:tc>
        <w:tc>
          <w:tcPr>
            <w:tcW w:type="dxa" w:w="158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integer/string</w:t>
            </w:r>
          </w:p>
        </w:tc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周期实际使用的不可变配方版本。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toolingInstallationId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UUID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是*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解析出的装模区间；正式生产应必填。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moldId</w:t>
            </w:r>
          </w:p>
        </w:tc>
        <w:tc>
          <w:tcPr>
            <w:tcW w:type="dxa" w:w="158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string</w:t>
            </w:r>
          </w:p>
        </w:tc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是*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便于查询的稳定模具编号；必须与安装记录一致。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assemblyRevisionId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UUID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是*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当时的模具组成快照；历史归因的权威引用。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productionGroupId</w:t>
            </w:r>
          </w:p>
        </w:tc>
        <w:tc>
          <w:tcPr>
            <w:tcW w:type="dxa" w:w="158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string</w:t>
            </w:r>
          </w:p>
        </w:tc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否</w:t>
            </w:r>
          </w:p>
        </w:tc>
        <w:tc>
          <w:tcPr>
            <w:tcW w:type="dxa" w:w="511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外部批次、工单或订单分组，仅作查询元数据。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contextCapturedAt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timestamp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是</w:t>
            </w:r>
          </w:p>
        </w:tc>
        <w:tc>
          <w:tcPr>
            <w:tcW w:type="dxa" w:w="511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周期开始时固化上下文的时间。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工装类型配置示例（不是平台硬编码）</w:t>
      </w: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E2EA"/>
          <w:left w:val="single" w:sz="4" w:space="0" w:color="D9E2EA"/>
          <w:bottom w:val="single" w:sz="4" w:space="0" w:color="D9E2EA"/>
          <w:right w:val="single" w:sz="4" w:space="0" w:color="D9E2EA"/>
          <w:insideH w:val="single" w:sz="4" w:space="0" w:color="D9E2EA"/>
          <w:insideV w:val="single" w:sz="4" w:space="0" w:color="D9E2EA"/>
        </w:tblBorders>
        <w:tblInd w:type="dxa" w:w="14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F6F8F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82B3A"/>
                <w:sz w:val="16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"toolingTypeCode": "optical-glass-mold",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"roles": [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{"code":"upper_core",   "label":"上模芯", "required":true, "max":1},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{"code":"lower_core",   "label":"下模芯", "required":true, "max":1},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{"code":"upper_holder", "label":"上模架", "required":true, "max":1},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  {"code":"lower_holder", "label":"下模架", "required":true, "max":1}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],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 xml:space="preserve">  "installationPolicy": {"exclusivePerMachine": true}</w:t>
            </w:r>
            <w:r>
              <w:br/>
            </w:r>
            <w:r>
              <w:rPr>
                <w:rFonts w:ascii="Consolas" w:hAnsi="Consolas" w:eastAsia="Microsoft YaHei"/>
                <w:color w:val="182B3A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建议 API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1008"/>
        <w:gridCol w:w="5256"/>
        <w:gridCol w:w="3960"/>
      </w:tblGrid>
      <w:tr>
        <w:trPr>
          <w:tblHeader w:val="true"/>
        </w:trPr>
        <w:tc>
          <w:tcPr>
            <w:tcW w:type="dxa" w:w="100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方法</w:t>
            </w:r>
          </w:p>
        </w:tc>
        <w:tc>
          <w:tcPr>
            <w:tcW w:type="dxa" w:w="5256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路径</w:t>
            </w:r>
          </w:p>
        </w:tc>
        <w:tc>
          <w:tcPr>
            <w:tcW w:type="dxa" w:w="396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POST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/api/v1/tooling-components</w:t>
            </w:r>
          </w:p>
        </w:tc>
        <w:tc>
          <w:tcPr>
            <w:tcW w:type="dxa" w:w="396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登记组件。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POST</w:t>
            </w:r>
          </w:p>
        </w:tc>
        <w:tc>
          <w:tcPr>
            <w:tcW w:type="dxa" w:w="525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/api/v1/tooling-assemblies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创建稳定模具身份。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POST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/api/v1/tooling-assemblies/{moldId}/revisions</w:t>
            </w:r>
          </w:p>
        </w:tc>
        <w:tc>
          <w:tcPr>
            <w:tcW w:type="dxa" w:w="396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按角色生成新的不可变组合版本。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POST</w:t>
            </w:r>
          </w:p>
        </w:tc>
        <w:tc>
          <w:tcPr>
            <w:tcW w:type="dxa" w:w="525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/api/v1/tooling-installations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在设备上装入某组合版本。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POST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/api/v1/tooling-installations/{id}:remove</w:t>
            </w:r>
          </w:p>
        </w:tc>
        <w:tc>
          <w:tcPr>
            <w:tcW w:type="dxa" w:w="396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卸模并关闭有效区间。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GET</w:t>
            </w:r>
          </w:p>
        </w:tc>
        <w:tc>
          <w:tcPr>
            <w:tcW w:type="dxa" w:w="525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/api/v1/tooling-installations?machineId=&amp;at=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查询某时刻设备的有效装模。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GET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/api/v1/tooling-components/{id}/usage</w:t>
            </w:r>
          </w:p>
        </w:tc>
        <w:tc>
          <w:tcPr>
            <w:tcW w:type="dxa" w:w="396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按周期汇总组件使用和质量表现。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建议事件</w:t>
      </w: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tooling.assembly.revised、tooling.installed、tooling.removed、cycle.started、cycle.completed。组件更换可以作为审计事件，但权威事实仍是不可变组合版本与安装区间。</w:t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7. 一致性、幂等与历史回放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592"/>
        <w:gridCol w:w="3888"/>
        <w:gridCol w:w="3744"/>
      </w:tblGrid>
      <w:tr>
        <w:trPr>
          <w:tblHeader w:val="true"/>
        </w:trPr>
        <w:tc>
          <w:tcPr>
            <w:tcW w:type="dxa" w:w="259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场景</w:t>
            </w:r>
          </w:p>
        </w:tc>
        <w:tc>
          <w:tcPr>
            <w:tcW w:type="dxa" w:w="388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系统行为</w:t>
            </w:r>
          </w:p>
        </w:tc>
        <w:tc>
          <w:tcPr>
            <w:tcW w:type="dxa" w:w="374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理由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重复装模命令</w:t>
            </w:r>
          </w:p>
        </w:tc>
        <w:tc>
          <w:tcPr>
            <w:tcW w:type="dxa" w:w="3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以 command_id 幂等；返回原 installation_id。</w:t>
            </w:r>
          </w:p>
        </w:tc>
        <w:tc>
          <w:tcPr>
            <w:tcW w:type="dxa" w:w="374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避免网络重试产生重叠区间。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同设备已有活动安装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默认拒绝新装模；必须先卸模或使用原子替换命令。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保证任一时刻安装唯一。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组合版本已被周期使用后修改</w:t>
            </w:r>
          </w:p>
        </w:tc>
        <w:tc>
          <w:tcPr>
            <w:tcW w:type="dxa" w:w="3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拒绝更新；创建下一 revision。</w:t>
            </w:r>
          </w:p>
        </w:tc>
        <w:tc>
          <w:tcPr>
            <w:tcW w:type="dxa" w:w="374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防止历史组成被改写。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周期开始时找不到活动装模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正式模式拒绝；调试模式可标记 configuration_missing，但不得伪造 mold_id。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缺失数据应显式暴露。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配方或装模在周期运行中变化</w:t>
            </w:r>
          </w:p>
        </w:tc>
        <w:tc>
          <w:tcPr>
            <w:tcW w:type="dxa" w:w="3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当前周期继续使用已固化版本，变化从下一周期生效。</w:t>
            </w:r>
          </w:p>
        </w:tc>
        <w:tc>
          <w:tcPr>
            <w:tcW w:type="dxa" w:w="374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确保回放与质量归因一致。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重放周期事件</w:t>
            </w:r>
          </w:p>
        </w:tc>
        <w:tc>
          <w:tcPr>
            <w:tcW w:type="dxa" w:w="3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correlationId + eventId 去重；不重复增加组件使用次数。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累计计数必须可从周期事实重建。</w:t>
            </w:r>
          </w:p>
        </w:tc>
      </w:tr>
    </w:tbl>
    <w:p>
      <w:pPr>
        <w:spacing w:after="40"/>
      </w:pP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8E6"/>
          <w:left w:val="single" w:sz="5" w:space="0" w:color="C9D8E6"/>
          <w:bottom w:val="single" w:sz="5" w:space="0" w:color="C9D8E6"/>
          <w:right w:val="single" w:sz="5" w:space="0" w:color="C9D8E6"/>
          <w:insideH w:val="single" w:sz="5" w:space="0" w:color="C9D8E6"/>
          <w:insideV w:val="single" w:sz="5" w:space="0" w:color="C9D8E6"/>
        </w:tblBorders>
        <w:tblInd w:type="dxa" w:w="15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Helvetica Neue" w:hAnsi="Helvetica Neue" w:eastAsia="Microsoft YaHei"/>
                <w:b/>
                <w:color w:val="0D2B45"/>
                <w:sz w:val="19"/>
              </w:rPr>
              <w:t xml:space="preserve">使用次数  </w:t>
            </w:r>
            <w:r>
              <w:rPr>
                <w:rFonts w:ascii="Helvetica Neue" w:hAnsi="Helvetica Neue" w:eastAsia="Microsoft YaHei"/>
                <w:color w:val="182B3A"/>
                <w:sz w:val="19"/>
              </w:rPr>
              <w:t>组件寿命的权威来源是“已完成周期 → 组合版本 → 组件”的可重建关系。可以维护 component_usage_count 物化计数提升查询性能，但不应只保存一个可变 mold_shot_count。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8. 质量数据与分析</w:t>
      </w: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视觉检查和人工质检不需要直接绑定“批次”。两者绑定 correlationId 后，可经周期上下文稳定追溯到配方版本、装模记录、模具组合版本及每个物理组件。这样既支持逐件复核，也支持跨周期聚合。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520"/>
        <w:gridCol w:w="3528"/>
        <w:gridCol w:w="4176"/>
      </w:tblGrid>
      <w:tr>
        <w:trPr>
          <w:tblHeader w:val="true"/>
        </w:trPr>
        <w:tc>
          <w:tcPr>
            <w:tcW w:type="dxa" w:w="252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查询/分析</w:t>
            </w:r>
          </w:p>
        </w:tc>
        <w:tc>
          <w:tcPr>
            <w:tcW w:type="dxa" w:w="352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推荐关联键</w:t>
            </w:r>
          </w:p>
        </w:tc>
        <w:tc>
          <w:tcPr>
            <w:tcW w:type="dxa" w:w="4176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结果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同系列历史周期对比</w:t>
            </w:r>
          </w:p>
        </w:tc>
        <w:tc>
          <w:tcPr>
            <w:tcW w:type="dxa" w:w="352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product_series + recipeVersion + assemblyRevisionId</w:t>
            </w:r>
          </w:p>
        </w:tc>
        <w:tc>
          <w:tcPr>
            <w:tcW w:type="dxa" w:w="417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排除配方或模具组成变化造成的混淆。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模具组合质量趋势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moldId / assemblyRevisionId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区分稳定模具身份与具体组件组合。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单个模芯寿命与缺陷</w:t>
            </w:r>
          </w:p>
        </w:tc>
        <w:tc>
          <w:tcPr>
            <w:tcW w:type="dxa" w:w="352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componentId + component_usage_count</w:t>
            </w:r>
          </w:p>
        </w:tc>
        <w:tc>
          <w:tcPr>
            <w:tcW w:type="dxa" w:w="417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发现随使用次数增长的缺陷率变化。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装模后首件效应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toolingInstallationId + cycle ordinal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比较每次装模后的前 N 个周期。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配方与模具交互</w:t>
            </w:r>
          </w:p>
        </w:tc>
        <w:tc>
          <w:tcPr>
            <w:tcW w:type="dxa" w:w="352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recipeVersion × assemblyRevisionId</w:t>
            </w:r>
          </w:p>
        </w:tc>
        <w:tc>
          <w:tcPr>
            <w:tcW w:type="dxa" w:w="417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判断缺陷来自工艺还是工装组合。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视觉复核</w:t>
            </w:r>
          </w:p>
        </w:tc>
        <w:tc>
          <w:tcPr>
            <w:tcW w:type="dxa" w:w="352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inspectionId → correlationId → image object key/checksum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长期原图可验证，模型结果可重新计算。</w:t>
            </w:r>
          </w:p>
        </w:tc>
      </w:tr>
    </w:tbl>
    <w:p>
      <w:pPr>
        <w:spacing w:after="40"/>
      </w:pPr>
    </w:p>
    <w:p>
      <w:pPr>
        <w:spacing w:after="120" w:line="274" w:lineRule="auto"/>
      </w:pPr>
      <w:r>
        <w:rPr>
          <w:rFonts w:ascii="Helvetica Neue" w:hAnsi="Helvetica Neue" w:eastAsia="Microsoft YaHei"/>
          <w:b w:val="0"/>
          <w:i w:val="0"/>
          <w:color w:val="182B3A"/>
          <w:sz w:val="19"/>
        </w:rPr>
        <w:t>人工质检项目、结果类型、单位、上下限和必填规则继续由质量方案配置。视觉原图长期保存在对象存储中，记录不可变 object_key、checksum、captured_at、camera_id 和保留策略；数据库只保存元数据与分析结果，复核时读取原图。</w:t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9. 安全、权限与审计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组件登记、组合变更、装模、卸模和回填历史分别授权；只读分析用户不能修改工装主数据。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所有变更记录 actor、command_id、timestamp、before/after reference 和来源设备；不要求记录配方参数修改原因，但版本内容必须可追溯。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视觉原图使用不可变对象键、校验和、访问审计与分层存储；删除策略必须独立于普通分析结果。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多租户部署时，组件、模具、设备、周期和对象存储路径必须处于同一 tenant/site 边界。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边缘离线时允许先写带 eventId 的装模/周期事件，恢复后幂等同步；冲突不得静默覆盖。</w:t>
      </w: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10. 迁移与运行准备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1. </w:t>
      </w:r>
      <w:r>
        <w:rPr>
          <w:rFonts w:ascii="Helvetica Neue" w:hAnsi="Helvetica Neue" w:eastAsia="Microsoft YaHei"/>
          <w:color w:val="182B3A"/>
          <w:sz w:val="19"/>
        </w:rPr>
        <w:t>新增工装类型、组件、模具组合版本、装模记录及周期上下文字段，不先删除旧字段。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2. </w:t>
      </w:r>
      <w:r>
        <w:rPr>
          <w:rFonts w:ascii="Helvetica Neue" w:hAnsi="Helvetica Neue" w:eastAsia="Microsoft YaHei"/>
          <w:color w:val="182B3A"/>
          <w:sz w:val="19"/>
        </w:rPr>
        <w:t>把现有上模芯、下模芯、上模架、下模架文本去重为组件台账；为现有模具编号生成 revision 1。无法唯一识别的文本标记待确认。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3. </w:t>
      </w:r>
      <w:r>
        <w:rPr>
          <w:rFonts w:ascii="Helvetica Neue" w:hAnsi="Helvetica Neue" w:eastAsia="Microsoft YaHei"/>
          <w:color w:val="182B3A"/>
          <w:sz w:val="19"/>
        </w:rPr>
        <w:t>把旧批次表的“模具编号 + 起止时间”迁为装模记录；把“配方编号”按时间回填到周期上下文。旧批次号保留为 source_batch_id 元数据。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4. </w:t>
      </w:r>
      <w:r>
        <w:rPr>
          <w:rFonts w:ascii="Helvetica Neue" w:hAnsi="Helvetica Neue" w:eastAsia="Microsoft YaHei"/>
          <w:color w:val="182B3A"/>
          <w:sz w:val="19"/>
        </w:rPr>
        <w:t>执行区间唯一性和引用完整性检查。只有某周期时刻唯一命中一条安装记录时才自动回填，歧义数据进入修复清单。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5. </w:t>
      </w:r>
      <w:r>
        <w:rPr>
          <w:rFonts w:ascii="Helvetica Neue" w:hAnsi="Helvetica Neue" w:eastAsia="Microsoft YaHei"/>
          <w:color w:val="182B3A"/>
          <w:sz w:val="19"/>
        </w:rPr>
        <w:t>双写观察期：新周期同时生成新上下文和兼容旧字段，对比查询结果、组件使用次数和质检关联。</w:t>
      </w:r>
    </w:p>
    <w:p>
      <w:pPr>
        <w:spacing w:after="80"/>
        <w:ind w:left="173" w:hanging="173"/>
      </w:pPr>
      <w:r>
        <w:rPr>
          <w:rFonts w:ascii="Helvetica Neue" w:hAnsi="Helvetica Neue" w:eastAsia="Microsoft YaHei"/>
          <w:b/>
          <w:color w:val="0D2B45"/>
          <w:sz w:val="19"/>
        </w:rPr>
        <w:t xml:space="preserve">6. </w:t>
      </w:r>
      <w:r>
        <w:rPr>
          <w:rFonts w:ascii="Helvetica Neue" w:hAnsi="Helvetica Neue" w:eastAsia="Microsoft YaHei"/>
          <w:color w:val="182B3A"/>
          <w:sz w:val="19"/>
        </w:rPr>
        <w:t>查询全部切换到新模型后，停止把组件字段写入配方；最后再废弃旧批次关联用途。</w:t>
      </w: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运行信号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438"/>
        <w:gridCol w:w="4247"/>
        <w:gridCol w:w="1888"/>
        <w:gridCol w:w="1651"/>
      </w:tblGrid>
      <w:tr>
        <w:trPr>
          <w:tblHeader w:val="true"/>
        </w:trPr>
        <w:tc>
          <w:tcPr>
            <w:tcW w:type="dxa" w:w="243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信号</w:t>
            </w:r>
          </w:p>
        </w:tc>
        <w:tc>
          <w:tcPr>
            <w:tcW w:type="dxa" w:w="4247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目标/告警</w:t>
            </w:r>
          </w:p>
        </w:tc>
        <w:tc>
          <w:tcPr>
            <w:tcW w:type="dxa" w:w="1888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负责人</w:t>
            </w:r>
          </w:p>
        </w:tc>
        <w:tc>
          <w:tcPr>
            <w:tcW w:type="dxa" w:w="1651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上线门槛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周期上下文完整率</w:t>
            </w:r>
          </w:p>
        </w:tc>
        <w:tc>
          <w:tcPr>
            <w:tcW w:type="dxa" w:w="4247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正式周期 100%；任何缺失立即告警。</w:t>
            </w:r>
          </w:p>
        </w:tc>
        <w:tc>
          <w:tcPr>
            <w:tcW w:type="dxa" w:w="1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平台/边缘</w:t>
            </w:r>
          </w:p>
        </w:tc>
        <w:tc>
          <w:tcPr>
            <w:tcW w:type="dxa" w:w="1651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活动装模区间冲突</w:t>
            </w:r>
          </w:p>
        </w:tc>
        <w:tc>
          <w:tcPr>
            <w:tcW w:type="dxa" w:w="4247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0 条；迁移与在线写入均校验。</w:t>
            </w:r>
          </w:p>
        </w:tc>
        <w:tc>
          <w:tcPr>
            <w:tcW w:type="dxa" w:w="1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平台</w:t>
            </w:r>
          </w:p>
        </w:tc>
        <w:tc>
          <w:tcPr>
            <w:tcW w:type="dxa" w:w="1651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历史回填唯一匹配率</w:t>
            </w:r>
          </w:p>
        </w:tc>
        <w:tc>
          <w:tcPr>
            <w:tcW w:type="dxa" w:w="4247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自动回填 ≥ 99%；其余人工确认。</w:t>
            </w:r>
          </w:p>
        </w:tc>
        <w:tc>
          <w:tcPr>
            <w:tcW w:type="dxa" w:w="1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数据/制造</w:t>
            </w:r>
          </w:p>
        </w:tc>
        <w:tc>
          <w:tcPr>
            <w:tcW w:type="dxa" w:w="1651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组件使用计数一致性</w:t>
            </w:r>
          </w:p>
        </w:tc>
        <w:tc>
          <w:tcPr>
            <w:tcW w:type="dxa" w:w="4247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物化计数与周期重算差异为 0。</w:t>
            </w:r>
          </w:p>
        </w:tc>
        <w:tc>
          <w:tcPr>
            <w:tcW w:type="dxa" w:w="1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平台</w:t>
            </w:r>
          </w:p>
        </w:tc>
        <w:tc>
          <w:tcPr>
            <w:tcW w:type="dxa" w:w="1651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视觉原图校验</w:t>
            </w:r>
          </w:p>
        </w:tc>
        <w:tc>
          <w:tcPr>
            <w:tcW w:type="dxa" w:w="4247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抽样 checksum 通过率 100%。</w:t>
            </w:r>
          </w:p>
        </w:tc>
        <w:tc>
          <w:tcPr>
            <w:tcW w:type="dxa" w:w="1888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质量/存储</w:t>
            </w:r>
          </w:p>
        </w:tc>
        <w:tc>
          <w:tcPr>
            <w:tcW w:type="dxa" w:w="1651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查询兼容性</w:t>
            </w:r>
          </w:p>
        </w:tc>
        <w:tc>
          <w:tcPr>
            <w:tcW w:type="dxa" w:w="4247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旧、新查询在验证窗口内结果一致。</w:t>
            </w:r>
          </w:p>
        </w:tc>
        <w:tc>
          <w:tcPr>
            <w:tcW w:type="dxa" w:w="1888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平台</w:t>
            </w:r>
          </w:p>
        </w:tc>
        <w:tc>
          <w:tcPr>
            <w:tcW w:type="dxa" w:w="1651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必须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11. 备选方案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2880"/>
        <w:gridCol w:w="3024"/>
        <w:gridCol w:w="4320"/>
      </w:tblGrid>
      <w:tr>
        <w:trPr>
          <w:tblHeader w:val="true"/>
        </w:trPr>
        <w:tc>
          <w:tcPr>
            <w:tcW w:type="dxa" w:w="288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方案</w:t>
            </w:r>
          </w:p>
        </w:tc>
        <w:tc>
          <w:tcPr>
            <w:tcW w:type="dxa" w:w="3024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优点</w:t>
            </w:r>
          </w:p>
        </w:tc>
        <w:tc>
          <w:tcPr>
            <w:tcW w:type="dxa" w:w="4320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不选原因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把批次作为核心主体，关联配方、模具和时间</w:t>
            </w:r>
          </w:p>
        </w:tc>
        <w:tc>
          <w:tcPr>
            <w:tcW w:type="dxa" w:w="302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接近现有表结构，短期开发快。</w:t>
            </w:r>
          </w:p>
        </w:tc>
        <w:tc>
          <w:tcPr>
            <w:tcW w:type="dxa" w:w="43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把配方切换、装模区间和业务分组耦合；边界不稳定，容易拆批或重复。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模具表直接保存四个组件字段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查询简单。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组件更换会修改历史；难以支持其他工装结构和组件复用。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更换组件时总是创建全新模具编号</w:t>
            </w:r>
          </w:p>
        </w:tc>
        <w:tc>
          <w:tcPr>
            <w:tcW w:type="dxa" w:w="302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无需版本表。</w:t>
            </w:r>
          </w:p>
        </w:tc>
        <w:tc>
          <w:tcPr>
            <w:tcW w:type="dxa" w:w="43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用户业务身份被打断；同一模具的长期趋势和维护历史难以连续观察。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只在周期里复制四个组件 ID</w:t>
            </w:r>
          </w:p>
        </w:tc>
        <w:tc>
          <w:tcPr>
            <w:tcW w:type="dxa" w:w="3024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周期查询无需联表。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组合约束、装模历史和复用关系缺失；冗余字段难以扩展。可作为快照冗余，但不能是唯一事实。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采用模具 + 不可变组合版本 + 装模区间</w:t>
            </w:r>
          </w:p>
        </w:tc>
        <w:tc>
          <w:tcPr>
            <w:tcW w:type="dxa" w:w="3024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生命周期清楚、可追溯、可配置、可迁移。</w:t>
            </w:r>
          </w:p>
        </w:tc>
        <w:tc>
          <w:tcPr>
            <w:tcW w:type="dxa" w:w="4320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比单表多几个主体，但每个主体对应真实且独立的业务事实。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20"/>
      </w:pPr>
      <w:r>
        <w:rPr>
          <w:rFonts w:ascii="Helvetica Neue" w:hAnsi="Helvetica Neue" w:eastAsia="Microsoft YaHei"/>
          <w:b/>
          <w:color w:val="0D2B45"/>
          <w:sz w:val="36"/>
        </w:rPr>
        <w:t>12. 决策与下一步</w:t>
      </w:r>
    </w:p>
    <w:tbl>
      <w:tblPr>
        <w:tblW w:type="dxa" w:w="10224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C9D8E6"/>
          <w:left w:val="single" w:sz="5" w:space="0" w:color="C9D8E6"/>
          <w:bottom w:val="single" w:sz="5" w:space="0" w:color="C9D8E6"/>
          <w:right w:val="single" w:sz="5" w:space="0" w:color="C9D8E6"/>
          <w:insideH w:val="single" w:sz="5" w:space="0" w:color="C9D8E6"/>
          <w:insideV w:val="single" w:sz="5" w:space="0" w:color="C9D8E6"/>
        </w:tblBorders>
        <w:tblInd w:type="dxa" w:w="150"/>
      </w:tblPr>
      <w:tblGrid>
        <w:gridCol w:w="10224"/>
      </w:tblGrid>
      <w:tr>
        <w:trPr>
          <w:tblHeader w:val="true"/>
        </w:trPr>
        <w:tc>
          <w:tcPr>
            <w:tcW w:type="dxa" w:w="10224"/>
            <w:shd w:fill="EAF4E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Helvetica Neue" w:hAnsi="Helvetica Neue" w:eastAsia="Microsoft YaHei"/>
                <w:b/>
                <w:color w:val="0D2B45"/>
                <w:sz w:val="19"/>
              </w:rPr>
              <w:t xml:space="preserve">决策  </w:t>
            </w:r>
            <w:r>
              <w:rPr>
                <w:rFonts w:ascii="Helvetica Neue" w:hAnsi="Helvetica Neue" w:eastAsia="Microsoft YaHei"/>
                <w:color w:val="182B3A"/>
                <w:sz w:val="19"/>
              </w:rPr>
              <w:t>Ingot 将“工装组件、模具组合版本、装模记录”建成通用且配置驱动的工装域；生产周期是质量与时序数据的事实中心；配方按版本独立复用；批次仅为可选外部分组或派生视图。</w:t>
            </w:r>
          </w:p>
        </w:tc>
      </w:tr>
    </w:tbl>
    <w:p>
      <w:pPr>
        <w:spacing w:after="40"/>
      </w:pP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8E6"/>
          <w:left w:val="single" w:sz="4" w:space="0" w:color="C9D8E6"/>
          <w:bottom w:val="single" w:sz="4" w:space="0" w:color="C9D8E6"/>
          <w:right w:val="single" w:sz="4" w:space="0" w:color="C9D8E6"/>
          <w:insideH w:val="single" w:sz="4" w:space="0" w:color="C9D8E6"/>
          <w:insideV w:val="single" w:sz="4" w:space="0" w:color="C9D8E6"/>
        </w:tblBorders>
        <w:tblInd w:type="dxa" w:w="110"/>
      </w:tblPr>
      <w:tblGrid>
        <w:gridCol w:w="936"/>
        <w:gridCol w:w="5256"/>
        <w:gridCol w:w="4032"/>
      </w:tblGrid>
      <w:tr>
        <w:trPr>
          <w:tblHeader w:val="true"/>
        </w:trPr>
        <w:tc>
          <w:tcPr>
            <w:tcW w:type="dxa" w:w="936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里程碑</w:t>
            </w:r>
          </w:p>
        </w:tc>
        <w:tc>
          <w:tcPr>
            <w:tcW w:type="dxa" w:w="5256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交付物</w:t>
            </w:r>
          </w:p>
        </w:tc>
        <w:tc>
          <w:tcPr>
            <w:tcW w:type="dxa" w:w="4032"/>
            <w:vAlign w:val="center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/>
                <w:color w:val="0D2B45"/>
                <w:sz w:val="15"/>
              </w:rPr>
              <w:t>退出条件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M1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领域模型、数据库迁移、工装类型配置和基础 API。</w:t>
            </w:r>
          </w:p>
        </w:tc>
        <w:tc>
          <w:tcPr>
            <w:tcW w:type="dxa" w:w="40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组合版本不可变；装模区间唯一性测试通过。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M2</w:t>
            </w:r>
          </w:p>
        </w:tc>
        <w:tc>
          <w:tcPr>
            <w:tcW w:type="dxa" w:w="525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工装管理、模具组合、装模/卸模页面；周期开始固化上下文。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正式周期上下文完整率 100%。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M3</w:t>
            </w:r>
          </w:p>
        </w:tc>
        <w:tc>
          <w:tcPr>
            <w:tcW w:type="dxa" w:w="5256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历史数据回填、双写验证、事件与历史周期查询升级。</w:t>
            </w:r>
          </w:p>
        </w:tc>
        <w:tc>
          <w:tcPr>
            <w:tcW w:type="dxa" w:w="4032"/>
            <w:vAlign w:val="center"/>
            <w:shd w:fill="F2F7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旧新查询一致；歧义记录完成处理。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M4</w:t>
            </w:r>
          </w:p>
        </w:tc>
        <w:tc>
          <w:tcPr>
            <w:tcW w:type="dxa" w:w="5256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质检和视觉复核按组件/组合/安装分析；寿命计数物化。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60"/>
            </w:pPr>
            <w:r>
              <w:rPr>
                <w:rFonts w:ascii="Helvetica Neue" w:hAnsi="Helvetica Neue" w:eastAsia="Microsoft YaHei"/>
                <w:b w:val="0"/>
                <w:color w:val="182B3A"/>
                <w:sz w:val="15"/>
              </w:rPr>
              <w:t>质量查询验收、原图复核和计数重建测试通过。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80"/>
      </w:pPr>
      <w:r>
        <w:rPr>
          <w:rFonts w:ascii="Helvetica Neue" w:hAnsi="Helvetica Neue" w:eastAsia="Microsoft YaHei"/>
          <w:b/>
          <w:color w:val="0D2B45"/>
          <w:sz w:val="23"/>
        </w:rPr>
        <w:t>实施时应坚持的三个约束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任何已被周期引用的配方版本和模具组合版本都不可原地修改。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任何正式周期开始时都必须解析并固化唯一的配方版本和装模记录。</w:t>
      </w:r>
    </w:p>
    <w:p/>
    <w:p>
      <w:pPr>
        <w:spacing w:after="50" w:line="264" w:lineRule="auto"/>
      </w:pPr>
      <w:r>
        <w:t xml:space="preserve">• </w:t>
      </w:r>
      <w:r>
        <w:rPr>
          <w:rFonts w:ascii="Helvetica Neue" w:hAnsi="Helvetica Neue" w:eastAsia="Microsoft YaHei"/>
          <w:color w:val="182B3A"/>
          <w:sz w:val="19"/>
        </w:rPr>
        <w:t>光学模具的四个组件角色由配置定义；平台核心只理解“角色—组件—组合—安装”的通用关系。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6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hAnsi="Arial" w:eastAsia="Microsoft YaHei"/>
        <w:b w:val="0"/>
        <w:color w:val="5B7085"/>
        <w:sz w:val="16"/>
      </w:rPr>
      <w:t>Ingot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spacing w:after="60"/>
      <w:rPr/>
    </w:pPr>
    <w:r>
      <w:rPr>
        <w:rFonts w:ascii="Helvetica Neue" w:hAnsi="Helvetica Neue" w:eastAsia="Microsoft YaHei"/>
        <w:b w:val="0"/>
        <w:color w:val="182B3A"/>
        <w:sz w:val="16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Helvetica Neue" w:hAnsi="Helvetica Neue" w:eastAsia="Microsoft YaHei"/>
      <w:color w:val="182B3A"/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ascii="Helvetica Neue" w:hAnsi="Helvetica Neue" w:eastAsia="Microsoft YaHei"/>
      <w:b/>
      <w:bCs w:val="1"/>
      <w:color w:val="0D2B45"/>
      <w:sz w:val="36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Helvetica Neue" w:cs="Calibri" w:eastAsia="Microsoft YaHei" w:hAnsi="Helvetica Neue"/>
      <w:b/>
      <w:bCs w:val="1"/>
      <w:smallCaps w:val="1"/>
      <w:color w:val="0D2B45"/>
      <w:sz w:val="28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Microsoft YaHei" w:hAnsi="Helvetica Neue"/>
      <w:b/>
      <w:bCs w:val="1"/>
      <w:color w:val="0D2B45"/>
      <w:sz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ascii="Helvetica Neue" w:hAnsi="Helvetica Neue" w:eastAsia="Microsoft YaHei"/>
      <w:b w:val="1"/>
      <w:bCs w:val="1"/>
      <w:color w:val="5B7085"/>
      <w:sz w:val="72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Ingot 模具装配与生产关联设计</dc:title>
  <cp:lastModifiedBy>python-docx</cp:lastModifiedBy>
  <cp:revision>1</cp:revision>
  <dcterms:modified xsi:type="dcterms:W3CDTF">2026-07-22T02:14:36Z</dcterms:modified>
  <dc:subject>可配置工装、模具组合版本、装模区间、配方版本与生产周期的系统设计</dc:subject>
  <dc:creator>Ingot 项目组</dc:creator>
  <cp:keywords>Ingot, tooling, mold, recipe, production cycle, quality</cp:keywords>
  <dc:description>Generated from the retained system design reference template.</dc:description>
</cp:coreProperties>
</file>