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Deliverables Summary Report</w:t>
      </w:r>
    </w:p>
    <w:p>
      <w:pPr>
        <w:pStyle w:val="Subtitle"/>
      </w:pPr>
      <w:r>
        <w:t xml:space="preserve">Essential-Gene Detection: Implementation, Research Survey, and Review Manuscript</w:t>
      </w:r>
    </w:p>
    <w:p>
      <w:pPr>
        <w:pStyle w:val="Author"/>
      </w:pPr>
      <w:r>
        <w:t xml:space="preserve">liuwenting</w:t>
      </w:r>
    </w:p>
    <w:p>
      <w:pPr>
        <w:pStyle w:val="Date"/>
      </w:pPr>
      <w:r>
        <w:t xml:space="preserve">2026-08-18</w:t>
      </w:r>
    </w:p>
    <w:bookmarkStart w:id="23" w:name="Xb7cc5d13f88874462ecc3065030bb5fd608c0d9"/>
    <w:p>
      <w:pPr>
        <w:pStyle w:val="Heading1"/>
      </w:pPr>
      <w:r>
        <w:t xml:space="preserve">Summary Report — Essential-Gene Detection Workstream</w:t>
      </w:r>
    </w:p>
    <w:p>
      <w:pPr>
        <w:pStyle w:val="FirstParagraph"/>
      </w:pPr>
      <w:r>
        <w:t xml:space="preserve">This report consolidates everything produced in this session into one document: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scEssentials</w:t>
      </w:r>
      <w:r>
        <w:t xml:space="preserve"> </w:t>
      </w:r>
      <w:r>
        <w:t xml:space="preserve">implementation, the research/model/benchmark survey, the</w:t>
      </w:r>
      <w:r>
        <w:t xml:space="preserve"> </w:t>
      </w:r>
      <w:r>
        <w:t xml:space="preserve">comparison of methods, and the review manuscript. All deliverables live under</w:t>
      </w:r>
      <w:r>
        <w:t xml:space="preserve"> </w:t>
      </w:r>
      <w:r>
        <w:rPr>
          <w:rStyle w:val="VerbatimChar"/>
        </w:rPr>
        <w:t xml:space="preserve">/data/liuwenting/tools/essentialgene/</w:t>
      </w:r>
      <w:r>
        <w:t xml:space="preserve"> </w:t>
      </w:r>
      <w:r>
        <w:t xml:space="preserve">and are pushed to</w:t>
      </w:r>
      <w:r>
        <w:t xml:space="preserve"> </w:t>
      </w:r>
      <w:r>
        <w:rPr>
          <w:rStyle w:val="VerbatimChar"/>
        </w:rPr>
        <w:t xml:space="preserve">github.com/liuwentingnz/essentialgene</w:t>
      </w:r>
      <w:r>
        <w:t xml:space="preserve"> </w:t>
      </w:r>
      <w:r>
        <w:t xml:space="preserve">(branch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9" w:name="scope"/>
    <w:p>
      <w:pPr>
        <w:pStyle w:val="Heading2"/>
      </w:pPr>
      <w:r>
        <w:t xml:space="preserve">1. Scope</w:t>
      </w:r>
    </w:p>
    <w:p>
      <w:pPr>
        <w:pStyle w:val="FirstParagraph"/>
      </w:pPr>
      <w:r>
        <w:t xml:space="preserve">The work had two threads that converged: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working tool.</w:t>
      </w:r>
      <w:r>
        <w:t xml:space="preserve"> </w:t>
      </w:r>
      <w:r>
        <w:t xml:space="preserve">Implement an</w:t>
      </w:r>
      <w:r>
        <w:t xml:space="preserve"> </w:t>
      </w:r>
      <w:r>
        <w:t xml:space="preserve">“essential-gene”</w:t>
      </w:r>
      <w:r>
        <w:t xml:space="preserve"> </w:t>
      </w:r>
      <w:r>
        <w:t xml:space="preserve">detector for single-cell</w:t>
      </w:r>
      <w:r>
        <w:t xml:space="preserve"> </w:t>
      </w:r>
      <w:r>
        <w:t xml:space="preserve">RNA-seq data, based on the published scEssentials reference.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research review.</w:t>
      </w:r>
      <w:r>
        <w:t xml:space="preserve"> </w:t>
      </w:r>
      <w:r>
        <w:t xml:space="preserve">Survey what data and models the field uses, compare</w:t>
      </w:r>
      <w:r>
        <w:t xml:space="preserve"> </w:t>
      </w:r>
      <w:r>
        <w:t xml:space="preserve">them, identify the best current approaches, and propose future directions —</w:t>
      </w:r>
      <w:r>
        <w:t xml:space="preserve"> </w:t>
      </w:r>
      <w:r>
        <w:t xml:space="preserve">delivered as a review-style manuscript plus supporting reports.</w:t>
      </w:r>
    </w:p>
    <w:p>
      <w:r>
        <w:pict>
          <v:rect style="width:0;height:1.5pt" o:hralign="center" o:hrstd="t" o:hr="t"/>
        </w:pict>
      </w:r>
    </w:p>
    <w:bookmarkEnd w:id="9"/>
    <w:bookmarkStart w:id="10" w:name="deliverables-this-session"/>
    <w:p>
      <w:pPr>
        <w:pStyle w:val="Heading2"/>
      </w:pPr>
      <w:r>
        <w:t xml:space="preserve">2. Deliverables (this session)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scessentials.py</w:t>
            </w:r>
          </w:p>
        </w:tc>
        <w:tc>
          <w:tcPr/>
          <w:p>
            <w:pPr>
              <w:pStyle w:val="Compact"/>
            </w:pPr>
            <w:r>
              <w:t xml:space="preserve">Runnable Python implementation: scores essential genes in scRNA-seq data and flags them against the published human/mouse scEssential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demo_make_data.py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data_demo.h5ad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demo_out.csv</w:t>
            </w:r>
          </w:p>
        </w:tc>
        <w:tc>
          <w:tcPr/>
          <w:p>
            <w:pPr>
              <w:pStyle w:val="Compact"/>
            </w:pPr>
            <w:r>
              <w:t xml:space="preserve">Synthetic demo dataset and its scoring output (validates the pipeline end-to-end)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Usage and design 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research_ideas_report.md</w:t>
            </w:r>
          </w:p>
        </w:tc>
        <w:tc>
          <w:tcPr/>
          <w:p>
            <w:pPr>
              <w:pStyle w:val="Compact"/>
            </w:pPr>
            <w:r>
              <w:t xml:space="preserve">Initial English research-ideas report (models, benchmarks, v2 roadmap)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research_report_zh.md</w:t>
            </w:r>
          </w:p>
        </w:tc>
        <w:tc>
          <w:tcPr/>
          <w:p>
            <w:pPr>
              <w:pStyle w:val="Compact"/>
            </w:pPr>
            <w:r>
              <w:t xml:space="preserve">Chinese research report: required data, best-model survey, comparison, recommended directions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manuscript_review.md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Review-style manuscript</w:t>
            </w:r>
            <w:r>
              <w:t xml:space="preserve"> </w:t>
            </w:r>
            <w:r>
              <w:t xml:space="preserve">(the main deliverable): methods, benchmarks, comparison, future directions, 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scEssentials/</w:t>
            </w:r>
          </w:p>
        </w:tc>
        <w:tc>
          <w:tcPr/>
          <w:p>
            <w:pPr>
              <w:pStyle w:val="Compact"/>
            </w:pPr>
            <w:r>
              <w:t xml:space="preserve">Upstream reference clone (gene lists + R discovery scripts)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t xml:space="preserve">Excludes upstream clone + generated data from the repo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he-implementation"/>
    <w:p>
      <w:pPr>
        <w:pStyle w:val="Heading2"/>
      </w:pPr>
      <w:r>
        <w:t xml:space="preserve">3. The Implementation</w:t>
      </w:r>
    </w:p>
    <w:p>
      <w:pPr>
        <w:pStyle w:val="FirstParagraph"/>
      </w:pPr>
      <w:r>
        <w:rPr>
          <w:b/>
          <w:bCs/>
        </w:rPr>
        <w:t xml:space="preserve">scEssentials</w:t>
      </w:r>
      <w:r>
        <w:t xml:space="preserve"> </w:t>
      </w:r>
      <w:r>
        <w:t xml:space="preserve">(upstream) is a</w:t>
      </w:r>
      <w:r>
        <w:t xml:space="preserve"> </w:t>
      </w:r>
      <w:r>
        <w:rPr>
          <w:i/>
          <w:iCs/>
        </w:rPr>
        <w:t xml:space="preserve">reference gene set</w:t>
      </w:r>
      <w:r>
        <w:t xml:space="preserve">, not a runnable detector: the</w:t>
      </w:r>
      <w:r>
        <w:t xml:space="preserve"> </w:t>
      </w:r>
      <w:r>
        <w:t xml:space="preserve">authors pre-computed which genes are stably/highly expressed across &gt;60 cell types</w:t>
      </w:r>
      <w:r>
        <w:t xml:space="preserve"> </w:t>
      </w:r>
      <w:r>
        <w:t xml:space="preserve">and 10+ platforms, and published ranked lists with an essentiality score: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scEssential_hsa.csv</w:t>
      </w:r>
      <w:r>
        <w:t xml:space="preserve"> </w:t>
      </w:r>
      <w:r>
        <w:t xml:space="preserve">— 1969 human essential genes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scEssential_mmu.csv</w:t>
      </w:r>
      <w:r>
        <w:t xml:space="preserve"> </w:t>
      </w:r>
      <w:r>
        <w:t xml:space="preserve">— 733 mouse essential genes</w:t>
      </w:r>
    </w:p>
    <w:p>
      <w:pPr>
        <w:pStyle w:val="Compact"/>
        <w:numPr>
          <w:ilvl w:val="0"/>
          <w:numId w:val="1002"/>
        </w:numPr>
      </w:pPr>
      <w:r>
        <w:t xml:space="preserve">R scripts that only</w:t>
      </w:r>
      <w:r>
        <w:t xml:space="preserve"> </w:t>
      </w:r>
      <w:r>
        <w:rPr>
          <w:i/>
          <w:iCs/>
        </w:rPr>
        <w:t xml:space="preserve">reproduce the discovery</w:t>
      </w:r>
      <w:r>
        <w:t xml:space="preserve"> </w:t>
      </w:r>
      <w:r>
        <w:t xml:space="preserve">from huge atlases (impractical to run)</w:t>
      </w:r>
    </w:p>
    <w:p>
      <w:pPr>
        <w:pStyle w:val="FirstParagraph"/>
      </w:pPr>
      <w:r>
        <w:rPr>
          <w:rStyle w:val="VerbatimChar"/>
        </w:rPr>
        <w:t xml:space="preserve">scEssentials.py</w:t>
      </w:r>
      <w:r>
        <w:t xml:space="preserve"> </w:t>
      </w:r>
      <w:r>
        <w:t xml:space="preserve">makes this usable on any dataset:</w:t>
      </w:r>
    </w:p>
    <w:p>
      <w:pPr>
        <w:pStyle w:val="SourceCode"/>
      </w:pPr>
      <w:r>
        <w:rPr>
          <w:rStyle w:val="VerbatimChar"/>
        </w:rPr>
        <w:t xml:space="preserve">ESS = detection × expression-rank × stability</w:t>
      </w:r>
      <w:r>
        <w:br/>
      </w:r>
      <w:r>
        <w:rPr>
          <w:rStyle w:val="VerbatimChar"/>
        </w:rPr>
        <w:t xml:space="preserve">   detection  = fraction of cells where the gene is detected (count &gt; 0)</w:t>
      </w:r>
      <w:r>
        <w:br/>
      </w:r>
      <w:r>
        <w:rPr>
          <w:rStyle w:val="VerbatimChar"/>
        </w:rPr>
        <w:t xml:space="preserve">   mean_expr  = mean log1p(CP10k-normalised) expression</w:t>
      </w:r>
      <w:r>
        <w:br/>
      </w:r>
      <w:r>
        <w:rPr>
          <w:rStyle w:val="VerbatimChar"/>
        </w:rPr>
        <w:t xml:space="preserve">   stability  = 1 / (1 + CV of log expression)     # low variability = stable</w:t>
      </w:r>
    </w:p>
    <w:p>
      <w:pPr>
        <w:pStyle w:val="FirstParagraph"/>
      </w:pPr>
      <w:r>
        <w:t xml:space="preserve">It also annotates results against the published reference (</w:t>
      </w:r>
      <w:r>
        <w:rPr>
          <w:rStyle w:val="VerbatimChar"/>
        </w:rPr>
        <w:t xml:space="preserve">in_scEssential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ref_ES_score</w:t>
      </w:r>
      <w:r>
        <w:t xml:space="preserve">).</w:t>
      </w:r>
      <w:r>
        <w:t xml:space="preserve"> </w:t>
      </w:r>
      <w:r>
        <w:rPr>
          <w:b/>
          <w:bCs/>
        </w:rPr>
        <w:t xml:space="preserve">Verified end-to-end</w:t>
      </w:r>
      <w:r>
        <w:t xml:space="preserve">: on a synthetic demo, the 30 planted</w:t>
      </w:r>
      <w:r>
        <w:t xml:space="preserve"> </w:t>
      </w:r>
      <w:r>
        <w:t xml:space="preserve">housekeeping genes ranked top by ESS, and 16 matched the published human reference.</w:t>
      </w:r>
      <w:r>
        <w:t xml:space="preserve"> </w:t>
      </w:r>
      <w:r>
        <w:t xml:space="preserve">Both human and mouse reference lists load correctly.</w:t>
      </w:r>
    </w:p>
    <w:p>
      <w:pPr>
        <w:pStyle w:val="BodyText"/>
      </w:pPr>
      <w:r>
        <w:t xml:space="preserve">Command-line usage:</w:t>
      </w:r>
    </w:p>
    <w:p>
      <w:pPr>
        <w:pStyle w:val="SourceCode"/>
      </w:pPr>
      <w:r>
        <w:rPr>
          <w:rStyle w:val="VerbatimChar"/>
        </w:rPr>
        <w:t xml:space="preserve">python3 scessentials.py data.h5ad --species human --top-k 100 --out results.csv</w:t>
      </w:r>
    </w:p>
    <w:p>
      <w:r>
        <w:pict>
          <v:rect style="width:0;height:1.5pt" o:hralign="center" o:hrstd="t" o:hr="t"/>
        </w:pict>
      </w:r>
    </w:p>
    <w:bookmarkEnd w:id="11"/>
    <w:bookmarkStart w:id="12" w:name="X989dd3b8b7f3aff0634a011f841769fece885e8"/>
    <w:p>
      <w:pPr>
        <w:pStyle w:val="Heading2"/>
      </w:pPr>
      <w:r>
        <w:t xml:space="preserve">4. What Data Are Needed to Identify Essential Genes</w:t>
      </w:r>
    </w:p>
    <w:p>
      <w:pPr>
        <w:pStyle w:val="FirstParagraph"/>
      </w:pPr>
      <w:r>
        <w:rPr>
          <w:b/>
          <w:bCs/>
        </w:rPr>
        <w:t xml:space="preserve">Features (model input):</w:t>
      </w:r>
      <w:r>
        <w:t xml:space="preserve"> </w:t>
      </w:r>
      <w:r>
        <w:t xml:space="preserve">- scRNA-seq expression — Tabula Sapiens, Tabula Muris Senis, 10x PBMC</w:t>
      </w:r>
      <w:r>
        <w:t xml:space="preserve"> </w:t>
      </w:r>
      <w:r>
        <w:t xml:space="preserve">- Cross-platform expression — Ziegenhain 2017 (6 platforms), Chen 2020 (7 platforms)</w:t>
      </w:r>
      <w:r>
        <w:t xml:space="preserve"> </w:t>
      </w:r>
      <w:r>
        <w:t xml:space="preserve">- Chromatin accessibility (scATAC), PPI/metabolic networks (STRING, BioGRID)</w:t>
      </w:r>
      <w:r>
        <w:t xml:space="preserve"> </w:t>
      </w:r>
      <w:r>
        <w:t xml:space="preserve">- Sequence/genomic features + DNA language models (for unexpressed genes)</w:t>
      </w:r>
      <w:r>
        <w:t xml:space="preserve"> </w:t>
      </w:r>
      <w:r>
        <w:t xml:space="preserve">- Multi-omics cancer covariates — CCLE</w:t>
      </w:r>
    </w:p>
    <w:p>
      <w:pPr>
        <w:pStyle w:val="BodyText"/>
      </w:pPr>
      <w:r>
        <w:rPr>
          <w:b/>
          <w:bCs/>
        </w:rPr>
        <w:t xml:space="preserve">Labels (ground truth):</w:t>
      </w:r>
      <w:r>
        <w:t xml:space="preserve"> </w:t>
      </w:r>
      <w:r>
        <w:t xml:space="preserve">- CRISPR essentiality —</w:t>
      </w:r>
      <w:r>
        <w:t xml:space="preserve"> </w:t>
      </w:r>
      <w:r>
        <w:rPr>
          <w:b/>
          <w:bCs/>
        </w:rPr>
        <w:t xml:space="preserve">DepMap CERES</w:t>
      </w:r>
      <w:r>
        <w:t xml:space="preserve"> </w:t>
      </w:r>
      <w:r>
        <w:t xml:space="preserve">(~1100 lines × 18k genes),</w:t>
      </w:r>
      <w:r>
        <w:t xml:space="preserve"> </w:t>
      </w:r>
      <w:r>
        <w:rPr>
          <w:b/>
          <w:bCs/>
        </w:rPr>
        <w:t xml:space="preserve">Project Score</w:t>
      </w:r>
      <w:r>
        <w:t xml:space="preserve"> </w:t>
      </w:r>
      <w:r>
        <w:t xml:space="preserve">(Sanger)</w:t>
      </w:r>
      <w:r>
        <w:t xml:space="preserve"> </w:t>
      </w:r>
      <w:r>
        <w:t xml:space="preserve">- Core/true-essential sets —</w:t>
      </w:r>
      <w:r>
        <w:t xml:space="preserve"> </w:t>
      </w:r>
      <w:r>
        <w:rPr>
          <w:b/>
          <w:bCs/>
        </w:rPr>
        <w:t xml:space="preserve">CoRe</w:t>
      </w:r>
      <w:r>
        <w:t xml:space="preserve">,</w:t>
      </w:r>
      <w:r>
        <w:t xml:space="preserve"> </w:t>
      </w:r>
      <w:r>
        <w:rPr>
          <w:b/>
          <w:bCs/>
        </w:rPr>
        <w:t xml:space="preserve">Hart/BEAN</w:t>
      </w:r>
      <w:r>
        <w:t xml:space="preserve"> </w:t>
      </w:r>
      <w:r>
        <w:t xml:space="preserve">- Context-specific —</w:t>
      </w:r>
      <w:r>
        <w:t xml:space="preserve"> </w:t>
      </w:r>
      <w:r>
        <w:rPr>
          <w:b/>
          <w:bCs/>
        </w:rPr>
        <w:t xml:space="preserve">ADAM/ADAM2</w:t>
      </w:r>
      <w:r>
        <w:t xml:space="preserve"> </w:t>
      </w:r>
      <w:r>
        <w:t xml:space="preserve">- RNAi cross-validation — DRIVE, Achilles, GenomeRNAi</w:t>
      </w:r>
      <w:r>
        <w:t xml:space="preserve"> </w:t>
      </w:r>
      <w:r>
        <w:t xml:space="preserve">- Microbial — Keio (</w:t>
      </w:r>
      <w:r>
        <w:rPr>
          <w:i/>
          <w:iCs/>
        </w:rPr>
        <w:t xml:space="preserve">E. coli</w:t>
      </w:r>
      <w:r>
        <w:t xml:space="preserve">), DEG, OGEE</w:t>
      </w:r>
      <w:r>
        <w:t xml:space="preserve"> </w:t>
      </w:r>
      <w:r>
        <w:t xml:space="preserve">- Housekeeping catalogs — Hounkpe, Eisenberg–Levanon, PanglaoDB</w:t>
      </w:r>
    </w:p>
    <w:p>
      <w:pPr>
        <w:pStyle w:val="BodyText"/>
      </w:pPr>
      <w:r>
        <w:rPr>
          <w:b/>
          <w:bCs/>
        </w:rPr>
        <w:t xml:space="preserve">Key insight:</w:t>
      </w:r>
      <w:r>
        <w:t xml:space="preserve"> </w:t>
      </w:r>
      <w:r>
        <w:t xml:space="preserve">scEssentials currently uses only expression features (no labels);</w:t>
      </w:r>
      <w:r>
        <w:t xml:space="preserve"> </w:t>
      </w:r>
      <w:r>
        <w:t xml:space="preserve">the most direct route to a better model is to supervise the expression score with</w:t>
      </w:r>
      <w:r>
        <w:t xml:space="preserve"> </w:t>
      </w:r>
      <w:r>
        <w:t xml:space="preserve">functional labels (DepMap/Project Score).</w:t>
      </w:r>
    </w:p>
    <w:p>
      <w:r>
        <w:pict>
          <v:rect style="width:0;height:1.5pt" o:hralign="center" o:hrstd="t" o:hr="t"/>
        </w:pict>
      </w:r>
    </w:p>
    <w:bookmarkEnd w:id="12"/>
    <w:bookmarkStart w:id="17" w:name="state-of-the-art-surveyed"/>
    <w:p>
      <w:pPr>
        <w:pStyle w:val="Heading2"/>
      </w:pPr>
      <w:r>
        <w:t xml:space="preserve">5. State of the Art (Surveyed)</w:t>
      </w:r>
    </w:p>
    <w:bookmarkStart w:id="13" w:name="expression-robustness"/>
    <w:p>
      <w:pPr>
        <w:pStyle w:val="Heading3"/>
      </w:pPr>
      <w:r>
        <w:t xml:space="preserve">5.1 Expression-robustness</w:t>
      </w:r>
    </w:p>
    <w:p>
      <w:pPr>
        <w:pStyle w:val="FirstParagraph"/>
      </w:pPr>
      <w:r>
        <w:rPr>
          <w:b/>
          <w:bCs/>
        </w:rPr>
        <w:t xml:space="preserve">scEssentials</w:t>
      </w:r>
      <w:r>
        <w:t xml:space="preserve">,</w:t>
      </w:r>
      <w:r>
        <w:t xml:space="preserve"> </w:t>
      </w:r>
      <w:r>
        <w:rPr>
          <w:b/>
          <w:bCs/>
        </w:rPr>
        <w:t xml:space="preserve">scRoGG</w:t>
      </w:r>
      <w:r>
        <w:t xml:space="preserve"> </w:t>
      </w:r>
      <w:r>
        <w:t xml:space="preserve">(co-expression). Expression-only, interpretable.</w:t>
      </w:r>
    </w:p>
    <w:bookmarkEnd w:id="13"/>
    <w:bookmarkStart w:id="14" w:name="Xd92f43f7d87ae28dad8cc7c2369f0a90ca7c5f1"/>
    <w:p>
      <w:pPr>
        <w:pStyle w:val="Heading3"/>
      </w:pPr>
      <w:r>
        <w:t xml:space="preserve">5.2 Functional essentiality (CRISPR gold standard)</w:t>
      </w:r>
    </w:p>
    <w:p>
      <w:pPr>
        <w:pStyle w:val="FirstParagraph"/>
      </w:pPr>
      <w:r>
        <w:rPr>
          <w:b/>
          <w:bCs/>
        </w:rPr>
        <w:t xml:space="preserve">DepMap/CERES</w:t>
      </w:r>
      <w:r>
        <w:t xml:space="preserve">,</w:t>
      </w:r>
      <w:r>
        <w:t xml:space="preserve"> </w:t>
      </w:r>
      <w:r>
        <w:rPr>
          <w:b/>
          <w:bCs/>
        </w:rPr>
        <w:t xml:space="preserve">Project Score</w:t>
      </w:r>
      <w:r>
        <w:t xml:space="preserve">,</w:t>
      </w:r>
      <w:r>
        <w:t xml:space="preserve"> </w:t>
      </w:r>
      <w:r>
        <w:rPr>
          <w:b/>
          <w:bCs/>
        </w:rPr>
        <w:t xml:space="preserve">CoRe</w:t>
      </w:r>
      <w:r>
        <w:t xml:space="preserve">,</w:t>
      </w:r>
      <w:r>
        <w:t xml:space="preserve"> </w:t>
      </w:r>
      <w:r>
        <w:rPr>
          <w:b/>
          <w:bCs/>
        </w:rPr>
        <w:t xml:space="preserve">ADAM/ADAM2</w:t>
      </w:r>
      <w:r>
        <w:t xml:space="preserve">,</w:t>
      </w:r>
      <w:r>
        <w:t xml:space="preserve"> </w:t>
      </w:r>
      <w:r>
        <w:rPr>
          <w:b/>
          <w:bCs/>
        </w:rPr>
        <w:t xml:space="preserve">MAGeCK</w:t>
      </w:r>
      <w:r>
        <w:t xml:space="preserve">,</w:t>
      </w:r>
      <w:r>
        <w:t xml:space="preserve"> </w:t>
      </w:r>
      <w:r>
        <w:rPr>
          <w:b/>
          <w:bCs/>
        </w:rPr>
        <w:t xml:space="preserve">Chronos</w:t>
      </w:r>
      <w:r>
        <w:t xml:space="preserve">,</w:t>
      </w:r>
      <w:r>
        <w:t xml:space="preserve"> </w:t>
      </w:r>
      <w:r>
        <w:rPr>
          <w:b/>
          <w:bCs/>
        </w:rPr>
        <w:t xml:space="preserve">ACE</w:t>
      </w:r>
      <w:r>
        <w:t xml:space="preserve">.</w:t>
      </w:r>
    </w:p>
    <w:bookmarkEnd w:id="14"/>
    <w:bookmarkStart w:id="15" w:name="deep-learning-predictors"/>
    <w:p>
      <w:pPr>
        <w:pStyle w:val="Heading3"/>
      </w:pPr>
      <w:r>
        <w:t xml:space="preserve">5.3 Deep-learning predictors</w:t>
      </w:r>
    </w:p>
    <w:p>
      <w:pPr>
        <w:pStyle w:val="FirstParagraph"/>
      </w:pPr>
      <w:r>
        <w:t xml:space="preserve">DeepHE/DeepSF,</w:t>
      </w:r>
      <w:r>
        <w:t xml:space="preserve"> </w:t>
      </w:r>
      <w:r>
        <w:rPr>
          <w:b/>
          <w:bCs/>
        </w:rPr>
        <w:t xml:space="preserve">EPGAT</w:t>
      </w:r>
      <w:r>
        <w:t xml:space="preserve">,</w:t>
      </w:r>
      <w:r>
        <w:t xml:space="preserve"> </w:t>
      </w:r>
      <w:r>
        <w:rPr>
          <w:b/>
          <w:bCs/>
        </w:rPr>
        <w:t xml:space="preserve">FluxGAT</w:t>
      </w:r>
      <w:r>
        <w:t xml:space="preserve">,</w:t>
      </w:r>
      <w:r>
        <w:t xml:space="preserve"> </w:t>
      </w:r>
      <w:r>
        <w:rPr>
          <w:b/>
          <w:bCs/>
        </w:rPr>
        <w:t xml:space="preserve">DeepHEN</w:t>
      </w:r>
      <w:r>
        <w:t xml:space="preserve">,</w:t>
      </w:r>
      <w:r>
        <w:t xml:space="preserve"> </w:t>
      </w:r>
      <w:r>
        <w:rPr>
          <w:b/>
          <w:bCs/>
        </w:rPr>
        <w:t xml:space="preserve">LeAP</w:t>
      </w:r>
      <w:r>
        <w:t xml:space="preserve">, topology-ML,</w:t>
      </w:r>
      <w:r>
        <w:t xml:space="preserve"> </w:t>
      </w:r>
      <w:r>
        <w:t xml:space="preserve">multiplex-network DL, explainable target DL,</w:t>
      </w:r>
      <w:r>
        <w:t xml:space="preserve"> </w:t>
      </w:r>
      <w:r>
        <w:rPr>
          <w:b/>
          <w:bCs/>
        </w:rPr>
        <w:t xml:space="preserve">EssentialGIN</w:t>
      </w:r>
      <w:r>
        <w:t xml:space="preserve">,</w:t>
      </w:r>
      <w:r>
        <w:t xml:space="preserve"> </w:t>
      </w:r>
      <w:r>
        <w:rPr>
          <w:b/>
          <w:bCs/>
        </w:rPr>
        <w:t xml:space="preserve">DeepHEM</w:t>
      </w:r>
      <w:r>
        <w:t xml:space="preserve">,</w:t>
      </w:r>
      <w:r>
        <w:t xml:space="preserve"> </w:t>
      </w:r>
      <w:r>
        <w:rPr>
          <w:b/>
          <w:bCs/>
        </w:rPr>
        <w:t xml:space="preserve">DeEPsnap</w:t>
      </w:r>
      <w:r>
        <w:t xml:space="preserve">,</w:t>
      </w:r>
      <w:r>
        <w:t xml:space="preserve"> </w:t>
      </w:r>
      <w:r>
        <w:rPr>
          <w:b/>
          <w:bCs/>
        </w:rPr>
        <w:t xml:space="preserve">DeepVul</w:t>
      </w:r>
      <w:r>
        <w:t xml:space="preserve">,</w:t>
      </w:r>
      <w:r>
        <w:t xml:space="preserve"> </w:t>
      </w:r>
      <w:r>
        <w:rPr>
          <w:b/>
          <w:bCs/>
        </w:rPr>
        <w:t xml:space="preserve">XGEP</w:t>
      </w:r>
      <w:r>
        <w:t xml:space="preserve">, DeeplyEssential, spiking NN,</w:t>
      </w:r>
      <w:r>
        <w:t xml:space="preserve"> </w:t>
      </w:r>
      <w:r>
        <w:rPr>
          <w:b/>
          <w:bCs/>
        </w:rPr>
        <w:t xml:space="preserve">MetaGEM</w:t>
      </w:r>
      <w:r>
        <w:t xml:space="preserve">,</w:t>
      </w:r>
      <w:r>
        <w:t xml:space="preserve"> </w:t>
      </w:r>
      <w:r>
        <w:rPr>
          <w:b/>
          <w:bCs/>
        </w:rPr>
        <w:t xml:space="preserve">dnaHNet</w:t>
      </w:r>
      <w:r>
        <w:t xml:space="preserve">.</w:t>
      </w:r>
    </w:p>
    <w:bookmarkEnd w:id="15"/>
    <w:bookmarkStart w:id="16" w:name="generative-sccrispr-frontier"/>
    <w:p>
      <w:pPr>
        <w:pStyle w:val="Heading3"/>
      </w:pPr>
      <w:r>
        <w:t xml:space="preserve">5.4 Generative / scCRISPR (frontier)</w:t>
      </w:r>
    </w:p>
    <w:p>
      <w:pPr>
        <w:pStyle w:val="FirstParagraph"/>
      </w:pPr>
      <w:r>
        <w:rPr>
          <w:b/>
          <w:bCs/>
        </w:rPr>
        <w:t xml:space="preserve">DEGAS</w:t>
      </w:r>
      <w:r>
        <w:t xml:space="preserve"> </w:t>
      </w:r>
      <w:r>
        <w:t xml:space="preserve">(2023),</w:t>
      </w:r>
      <w:r>
        <w:t xml:space="preserve"> </w:t>
      </w:r>
      <w:r>
        <w:rPr>
          <w:b/>
          <w:bCs/>
        </w:rPr>
        <w:t xml:space="preserve">scLAMBDA</w:t>
      </w:r>
      <w:r>
        <w:t xml:space="preserve"> </w:t>
      </w:r>
      <w:r>
        <w:t xml:space="preserve">(2024),</w:t>
      </w:r>
      <w:r>
        <w:t xml:space="preserve"> </w:t>
      </w:r>
      <w:r>
        <w:rPr>
          <w:b/>
          <w:bCs/>
        </w:rPr>
        <w:t xml:space="preserve">PerturbNet</w:t>
      </w:r>
      <w:r>
        <w:t xml:space="preserve"> </w:t>
      </w:r>
      <w:r>
        <w:t xml:space="preserve">(2025), scCRISPR tiling</w:t>
      </w:r>
      <w:r>
        <w:t xml:space="preserve"> </w:t>
      </w:r>
      <w:r>
        <w:t xml:space="preserve">(2021).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comparison-high-level"/>
    <w:p>
      <w:pPr>
        <w:pStyle w:val="Heading2"/>
      </w:pPr>
      <w:r>
        <w:t xml:space="preserve">6. Comparison (High Level)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3"/>
        <w:gridCol w:w="2946"/>
        <w:gridCol w:w="2578"/>
        <w:gridCol w:w="13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Expression-robust (scEssentials)</w:t>
            </w:r>
          </w:p>
        </w:tc>
        <w:tc>
          <w:tcPr/>
          <w:p>
            <w:pPr>
              <w:pStyle w:val="Compact"/>
            </w:pPr>
            <w:r>
              <w:t xml:space="preserve">Functional (DepMap/CRISPR)</w:t>
            </w:r>
          </w:p>
        </w:tc>
        <w:tc>
          <w:tcPr/>
          <w:p>
            <w:pPr>
              <w:pStyle w:val="Compact"/>
            </w:pPr>
            <w:r>
              <w:t xml:space="preserve">Deep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need</w:t>
            </w:r>
          </w:p>
        </w:tc>
        <w:tc>
          <w:tcPr/>
          <w:p>
            <w:pPr>
              <w:pStyle w:val="Compact"/>
            </w:pPr>
            <w:r>
              <w:t xml:space="preserve">scRNA-seq only</w:t>
            </w:r>
          </w:p>
        </w:tc>
        <w:tc>
          <w:tcPr/>
          <w:p>
            <w:pPr>
              <w:pStyle w:val="Compact"/>
            </w:pPr>
            <w:r>
              <w:t xml:space="preserve">pooled knockout screen</w:t>
            </w:r>
          </w:p>
        </w:tc>
        <w:tc>
          <w:tcPr/>
          <w:p>
            <w:pPr>
              <w:pStyle w:val="Compact"/>
            </w:pPr>
            <w:r>
              <w:t xml:space="preserve">features + 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Interpretability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Low–medium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Genomic coverage</w:t>
            </w:r>
          </w:p>
        </w:tc>
        <w:tc>
          <w:tcPr/>
          <w:p>
            <w:pPr>
              <w:pStyle w:val="Compact"/>
            </w:pPr>
            <w:r>
              <w:t xml:space="preserve">expressed only</w:t>
            </w:r>
          </w:p>
        </w:tc>
        <w:tc>
          <w:tcPr/>
          <w:p>
            <w:pPr>
              <w:pStyle w:val="Compact"/>
            </w:pPr>
            <w:r>
              <w:t xml:space="preserve">genome-wide</w:t>
            </w:r>
          </w:p>
        </w:tc>
        <w:tc>
          <w:tcPr/>
          <w:p>
            <w:pPr>
              <w:pStyle w:val="Compact"/>
            </w:pPr>
            <w:r>
              <w:t xml:space="preserve">feature-dependent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Cross-species</w:t>
            </w:r>
          </w:p>
        </w:tc>
        <w:tc>
          <w:tcPr/>
          <w:p>
            <w:pPr>
              <w:pStyle w:val="Compact"/>
            </w:pPr>
            <w:r>
              <w:t xml:space="preserve">recompute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t xml:space="preserve">transferable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Runs on new data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needs trained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housekeeping/reference</w:t>
            </w:r>
          </w:p>
        </w:tc>
        <w:tc>
          <w:tcPr/>
          <w:p>
            <w:pPr>
              <w:pStyle w:val="Compact"/>
            </w:pPr>
            <w:r>
              <w:t xml:space="preserve">knockout lethality</w:t>
            </w:r>
          </w:p>
        </w:tc>
        <w:tc>
          <w:tcPr/>
          <w:p>
            <w:pPr>
              <w:pStyle w:val="Compact"/>
            </w:pPr>
            <w:r>
              <w:t xml:space="preserve">fits functional labels</w:t>
            </w:r>
          </w:p>
        </w:tc>
      </w:tr>
    </w:tbl>
    <w:p>
      <w:pPr>
        <w:pStyle w:val="BodyText"/>
      </w:pPr>
      <w:r>
        <w:t xml:space="preserve">Main trade-offs: expression-robust is cheap but not</w:t>
      </w:r>
      <w:r>
        <w:t xml:space="preserve"> </w:t>
      </w:r>
      <w:r>
        <w:t xml:space="preserve">“functional”</w:t>
      </w:r>
      <w:r>
        <w:t xml:space="preserve">; functional is</w:t>
      </w:r>
      <w:r>
        <w:t xml:space="preserve"> </w:t>
      </w:r>
      <w:r>
        <w:t xml:space="preserve">authoritative but expensive and cancer-biased; deep learning is powerful but less</w:t>
      </w:r>
      <w:r>
        <w:t xml:space="preserve"> </w:t>
      </w:r>
      <w:r>
        <w:t xml:space="preserve">interpretable and label-dependent. Graph/topology and generative scCRISPR methods</w:t>
      </w:r>
      <w:r>
        <w:t xml:space="preserve"> </w:t>
      </w:r>
      <w:r>
        <w:t xml:space="preserve">add network semantics and single-cell heterogeneity respectively.</w:t>
      </w:r>
    </w:p>
    <w:p>
      <w:r>
        <w:pict>
          <v:rect style="width:0;height:1.5pt" o:hralign="center" o:hrstd="t" o:hr="t"/>
        </w:pict>
      </w:r>
    </w:p>
    <w:bookmarkEnd w:id="18"/>
    <w:bookmarkStart w:id="20" w:name="recommended-future-directions-ranked"/>
    <w:p>
      <w:pPr>
        <w:pStyle w:val="Heading2"/>
      </w:pPr>
      <w:r>
        <w:t xml:space="preserve">7. Recommended Future Directions (ranked)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Learn the expression score against functional labels</w:t>
      </w:r>
      <w:r>
        <w:t xml:space="preserve"> </w:t>
      </w:r>
      <w:r>
        <w:t xml:space="preserve">(GBM → DNN/GNN on</w:t>
      </w:r>
      <w:r>
        <w:t xml:space="preserve"> </w:t>
      </w:r>
      <w:r>
        <w:t xml:space="preserve">DepMap/Project Score).</w:t>
      </w:r>
      <w:r>
        <w:t xml:space="preserve"> </w:t>
      </w:r>
      <w:r>
        <w:rPr>
          <w:i/>
          <w:iCs/>
        </w:rPr>
        <w:t xml:space="preserve">Highest biological value-to-effort.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Context-/cell-type-conditional essentiality</w:t>
      </w:r>
      <w:r>
        <w:t xml:space="preserve"> </w:t>
      </w:r>
      <w:r>
        <w:t xml:space="preserve">(core vs. context; CCLE</w:t>
      </w:r>
      <w:r>
        <w:t xml:space="preserve"> </w:t>
      </w:r>
      <w:r>
        <w:t xml:space="preserve">covariates).</w:t>
      </w:r>
      <w:r>
        <w:t xml:space="preserve"> </w:t>
      </w:r>
      <w:r>
        <w:rPr>
          <w:i/>
          <w:iCs/>
        </w:rPr>
        <w:t xml:space="preserve">Biggest novelty.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Network centrality/topology as an essentiality signal</w:t>
      </w:r>
      <w:r>
        <w:t xml:space="preserve"> </w:t>
      </w:r>
      <w:r>
        <w:t xml:space="preserve">(EPGAT, FluxGAT,</w:t>
      </w:r>
      <w:r>
        <w:t xml:space="preserve"> </w:t>
      </w:r>
      <w:r>
        <w:t xml:space="preserve">topology-ML); scores unexpressed genes.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Sequence / DNA-LLM features</w:t>
      </w:r>
      <w:r>
        <w:t xml:space="preserve"> </w:t>
      </w:r>
      <w:r>
        <w:t xml:space="preserve">for unexpressed genes and cross-species</w:t>
      </w:r>
      <w:r>
        <w:t xml:space="preserve"> </w:t>
      </w:r>
      <w:r>
        <w:t xml:space="preserve">transfer.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Generative scCRISPR alignment</w:t>
      </w:r>
      <w:r>
        <w:t xml:space="preserve"> </w:t>
      </w:r>
      <w:r>
        <w:t xml:space="preserve">(DEGAS/scLAMBDA-style) where scCRISPR data</w:t>
      </w:r>
      <w:r>
        <w:t xml:space="preserve"> </w:t>
      </w:r>
      <w:r>
        <w:t xml:space="preserve">exist.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Co-essentiality modules</w:t>
      </w:r>
      <w:r>
        <w:t xml:space="preserve"> </w:t>
      </w:r>
      <w:r>
        <w:t xml:space="preserve">with GO/KEGG enrichment instead of flat lists.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Built-in benchmark suite</w:t>
      </w:r>
      <w:r>
        <w:t xml:space="preserve"> </w:t>
      </w:r>
      <w:r>
        <w:t xml:space="preserve">(platform-consistency, DepMap AUC, Hart/BEAN</w:t>
      </w:r>
      <w:r>
        <w:t xml:space="preserve"> </w:t>
      </w:r>
      <w:r>
        <w:t xml:space="preserve">overlap, top-k enrichment).</w:t>
      </w:r>
    </w:p>
    <w:bookmarkStart w:id="19" w:name="roadmap-v2.0"/>
    <w:p>
      <w:pPr>
        <w:pStyle w:val="Heading3"/>
      </w:pPr>
      <w:r>
        <w:t xml:space="preserve">Roadmap (v2.0)</w:t>
      </w:r>
    </w:p>
    <w:p>
      <w:pPr>
        <w:pStyle w:val="FirstParagraph"/>
      </w:pPr>
      <w:r>
        <w:t xml:space="preserve">Benchmark suite → supervised DepMap score → context-conditional → network/module</w:t>
      </w:r>
      <w:r>
        <w:t xml:space="preserve"> </w:t>
      </w:r>
      <w:r>
        <w:t xml:space="preserve">delivery → DNA-LLM / cross-species (stretch).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25859f2d9d83526a155593f471ae16574bfb0b1"/>
    <w:p>
      <w:pPr>
        <w:pStyle w:val="Heading2"/>
      </w:pPr>
      <w:r>
        <w:t xml:space="preserve">8. Key Sources &amp; Repositories (verified 2026-08-18)</w:t>
      </w:r>
    </w:p>
    <w:p>
      <w:pPr>
        <w:pStyle w:val="FirstParagraph"/>
      </w:pPr>
      <w:r>
        <w:rPr>
          <w:b/>
          <w:bCs/>
        </w:rPr>
        <w:t xml:space="preserve">Repositories:</w:t>
      </w:r>
      <w:r>
        <w:t xml:space="preserve"> </w:t>
      </w:r>
      <w:r>
        <w:t xml:space="preserve">huiwenzh/scEssentials, huiwenzh/scRoGG, DepMap-Analytics/CoRe,</w:t>
      </w:r>
      <w:r>
        <w:t xml:space="preserve"> </w:t>
      </w:r>
      <w:r>
        <w:t xml:space="preserve">DepMap-Analytics/ADAM2, francescojm/ADAM, broadinstitute/depmap-portal,</w:t>
      </w:r>
      <w:r>
        <w:t xml:space="preserve"> </w:t>
      </w:r>
      <w:r>
        <w:t xml:space="preserve">liulab-dfci/MAGeCK, WubingZhang/MAGeCKFlute, xzhang2016/DeepHE,</w:t>
      </w:r>
      <w:r>
        <w:t xml:space="preserve"> </w:t>
      </w:r>
      <w:r>
        <w:t xml:space="preserve">QIANJINYDX/EssTFNet, ucrbioinfo/DeeplyEssential, alaa27/DeepVul,</w:t>
      </w:r>
      <w:r>
        <w:t xml:space="preserve"> </w:t>
      </w:r>
      <w:r>
        <w:t xml:space="preserve">BioDataLearning/XGEP, Bitbol-Lab/ProteomeLM.</w:t>
      </w:r>
    </w:p>
    <w:p>
      <w:pPr>
        <w:pStyle w:val="BodyText"/>
      </w:pPr>
      <w:r>
        <w:rPr>
          <w:b/>
          <w:bCs/>
        </w:rPr>
        <w:t xml:space="preserve">Datasets:</w:t>
      </w:r>
      <w:r>
        <w:t xml:space="preserve"> </w:t>
      </w:r>
      <w:r>
        <w:t xml:space="preserve">DepMap, Project Score, CCLE, DRIVE, Keio, Hart/BEAN, Perturb-seq,</w:t>
      </w:r>
      <w:r>
        <w:t xml:space="preserve"> </w:t>
      </w:r>
      <w:r>
        <w:t xml:space="preserve">GenomeRNAi, L1000/CMAP.</w:t>
      </w:r>
    </w:p>
    <w:p>
      <w:pPr>
        <w:pStyle w:val="BodyText"/>
      </w:pPr>
      <w:r>
        <w:rPr>
          <w:b/>
          <w:bCs/>
        </w:rPr>
        <w:t xml:space="preserve">Note on verification:</w:t>
      </w:r>
      <w:r>
        <w:t xml:space="preserve"> </w:t>
      </w:r>
      <w:r>
        <w:t xml:space="preserve">arXiv IDs for EPGAT/FluxGAT/DeepHEN/LeAP etc. are solid.</w:t>
      </w:r>
      <w:r>
        <w:t xml:space="preserve"> </w:t>
      </w:r>
      <w:r>
        <w:t xml:space="preserve">DEGAS and scEVE/CHNet lack confirmed canonical public repositories; DEGAS is</w:t>
      </w:r>
      <w:r>
        <w:t xml:space="preserve"> </w:t>
      </w:r>
      <w:r>
        <w:t xml:space="preserve">journal-only (Nat Commun 2023) and its exact DOI could not be auto-verified from</w:t>
      </w:r>
      <w:r>
        <w:t xml:space="preserve"> </w:t>
      </w:r>
      <w:r>
        <w:t xml:space="preserve">title search — flagged for confirmation before submission.</w:t>
      </w:r>
    </w:p>
    <w:p>
      <w:r>
        <w:pict>
          <v:rect style="width:0;height:1.5pt" o:hralign="center" o:hrstd="t" o:hr="t"/>
        </w:pict>
      </w:r>
    </w:p>
    <w:bookmarkEnd w:id="21"/>
    <w:bookmarkStart w:id="22" w:name="outstanding-items-blockers"/>
    <w:p>
      <w:pPr>
        <w:pStyle w:val="Heading2"/>
      </w:pPr>
      <w:r>
        <w:t xml:space="preserve">9. Outstanding Items / Blockers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NASH dataset access</w:t>
      </w:r>
      <w:r>
        <w:t xml:space="preserve"> </w:t>
      </w:r>
      <w:r>
        <w:t xml:space="preserve">(requested earlier):</w:t>
      </w:r>
      <w:r>
        <w:t xml:space="preserve"> </w:t>
      </w:r>
      <w:r>
        <w:rPr>
          <w:rStyle w:val="VerbatimChar"/>
        </w:rPr>
        <w:t xml:space="preserve">/media/nfs/nfs02/huyang/NASH/ Monkey_NASH_model/raw_data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192.168.66.231</w:t>
      </w:r>
      <w:r>
        <w:t xml:space="preserve"> </w:t>
      </w:r>
      <w:r>
        <w:t xml:space="preserve">is an empty root-owned skeleton —</w:t>
      </w:r>
      <w:r>
        <w:t xml:space="preserve"> </w:t>
      </w:r>
      <w:r>
        <w:t xml:space="preserve">the NFS share is not mounted and SMB/NFS ports time out from this host. Not</w:t>
      </w:r>
      <w:r>
        <w:t xml:space="preserve"> </w:t>
      </w:r>
      <w:r>
        <w:t xml:space="preserve">resolved.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DEGAS / scEVE / CHNet DOIs</w:t>
      </w:r>
      <w:r>
        <w:t xml:space="preserve"> </w:t>
      </w:r>
      <w:r>
        <w:t xml:space="preserve">to confirm before manuscript submission.</w:t>
      </w:r>
    </w:p>
    <w:p>
      <w:pPr>
        <w:pStyle w:val="Compact"/>
        <w:numPr>
          <w:ilvl w:val="0"/>
          <w:numId w:val="1004"/>
        </w:numPr>
      </w:pPr>
      <w:r>
        <w:t xml:space="preserve">Optionally: add a comparison figure/table to the manuscript; add a Chinese</w:t>
      </w:r>
      <w:r>
        <w:t xml:space="preserve"> </w:t>
      </w:r>
      <w:r>
        <w:t xml:space="preserve">version of the expanded manuscript.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Deliverables Summary Report</dc:title>
  <dc:creator>liuwenting</dc:creator>
  <cp:keywords/>
  <dcterms:created xsi:type="dcterms:W3CDTF">2026-08-19T01:42:00Z</dcterms:created>
  <dcterms:modified xsi:type="dcterms:W3CDTF">2026-08-19T01:42:00Z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2026-08-18</vt:lpwstr>
  </property>
  <property fmtid="{D5CDD505-2E9C-101B-9397-08002B2CF9AE}" pid="3" name="subtitle">
    <vt:lpwstr>Essential-Gene Detection: Implementation, Research Survey, and Review Manuscript</vt:lpwstr>
  </property>
</Properties>
</file>