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单细胞与</w:t>
      </w:r>
      <w:r>
        <w:t xml:space="preserve"> CRISPR </w:t>
      </w:r>
      <w:r>
        <w:rPr>
          <w:rFonts w:hint="eastAsia"/>
        </w:rPr>
        <w:t xml:space="preserve">数据中必需基因的计算鉴定：方法、基准与未来方向综述</w:t>
      </w:r>
    </w:p>
    <w:p>
      <w:pPr>
        <w:pStyle w:val="Author"/>
      </w:pPr>
      <w:r>
        <w:t xml:space="preserve">L. Wenting</w:t>
      </w:r>
    </w:p>
    <w:p>
      <w:pPr>
        <w:pStyle w:val="Date"/>
      </w:pPr>
      <w:r>
        <w:t xml:space="preserve">2026-08-18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必需基因——其功能丧失会使细胞无法存活的基因——是理解细胞适应性、癌症依赖</w:t>
      </w:r>
      <w:r>
        <w:t xml:space="preserve"> </w:t>
      </w:r>
      <w:r>
        <w:rPr>
          <w:rFonts w:hint="eastAsia"/>
        </w:rPr>
        <w:t xml:space="preserve">（dependency）以及管家功能的核心。单细胞</w:t>
      </w:r>
      <w:r>
        <w:t xml:space="preserve"> RNA </w:t>
      </w:r>
      <w:r>
        <w:rPr>
          <w:rFonts w:hint="eastAsia"/>
        </w:rPr>
        <w:t xml:space="preserve">测序（scRNA-seq）与混合</w:t>
      </w:r>
      <w:r>
        <w:t xml:space="preserve"> CRISPR-Cas9</w:t>
      </w:r>
      <w:r>
        <w:t xml:space="preserve"> </w:t>
      </w:r>
      <w:r>
        <w:rPr>
          <w:rFonts w:hint="eastAsia"/>
        </w:rPr>
        <w:t xml:space="preserve">筛选技术的进步，催生了两条在研究上相对独立的文献脉络：（i）基于表达稳健性的方法，</w:t>
      </w:r>
      <w:r>
        <w:t xml:space="preserve"> </w:t>
      </w:r>
      <w:r>
        <w:rPr>
          <w:rFonts w:hint="eastAsia"/>
        </w:rPr>
        <w:t xml:space="preserve">如</w:t>
      </w:r>
      <w:r>
        <w:t xml:space="preserve"> </w:t>
      </w:r>
      <w:r>
        <w:rPr>
          <w:rFonts w:hint="eastAsia"/>
        </w:rPr>
        <w:t xml:space="preserve">scEssentials，通过在细胞类型与测序平台间稳定、广泛、高表达来提名”必需”基因；</w:t>
      </w:r>
      <w:r>
        <w:t xml:space="preserve"> </w:t>
      </w:r>
      <w:r>
        <w:rPr>
          <w:rFonts w:hint="eastAsia"/>
        </w:rPr>
        <w:t xml:space="preserve">（ii）基于功能必需性的方法（DepMap、Project</w:t>
      </w:r>
      <w:r>
        <w:t xml:space="preserve"> </w:t>
      </w:r>
      <w:r>
        <w:rPr>
          <w:rFonts w:hint="eastAsia"/>
        </w:rPr>
        <w:t xml:space="preserve">Score、CoRe、ADAM），直接度量基因敲</w:t>
      </w:r>
      <w:r>
        <w:t xml:space="preserve"> </w:t>
      </w:r>
      <w:r>
        <w:rPr>
          <w:rFonts w:hint="eastAsia"/>
        </w:rPr>
        <w:t xml:space="preserve">除后的表型后果。本综述形式化了两类方法的数据需求，调研并对比了当前最先进的方法</w:t>
      </w:r>
      <w:r>
        <w:t xml:space="preserve"> </w:t>
      </w:r>
      <w:r>
        <w:rPr>
          <w:rFonts w:hint="eastAsia"/>
        </w:rPr>
        <w:t xml:space="preserve">——包括快速增长的深度学习预测器家族（DeepHE、EPGAT、FluxGAT、LeAP、EssentialGIN、</w:t>
      </w:r>
      <w:r>
        <w:t xml:space="preserve"> </w:t>
      </w:r>
      <w:r>
        <w:rPr>
          <w:rFonts w:hint="eastAsia"/>
        </w:rPr>
        <w:t xml:space="preserve">DeepHEM、DeepVul、XGEP）以及</w:t>
      </w:r>
      <w:r>
        <w:t xml:space="preserve"> scCRISPR </w:t>
      </w:r>
      <w:r>
        <w:rPr>
          <w:rFonts w:hint="eastAsia"/>
        </w:rPr>
        <w:t xml:space="preserve">生成模型（scLAMBDA、PerturbNet）——并对两类</w:t>
      </w:r>
      <w:r>
        <w:t xml:space="preserve"> </w:t>
      </w:r>
      <w:r>
        <w:rPr>
          <w:rFonts w:hint="eastAsia"/>
        </w:rPr>
        <w:t xml:space="preserve">范式进行了批判性比较。我们认为，最有前景的方向是一种有监督、上下文感知的综合方法：</w:t>
      </w:r>
      <w:r>
        <w:t xml:space="preserve"> </w:t>
      </w:r>
      <w:r>
        <w:rPr>
          <w:rFonts w:hint="eastAsia"/>
        </w:rPr>
        <w:t xml:space="preserve">利用功能</w:t>
      </w:r>
      <w:r>
        <w:t xml:space="preserve"> CRISPR </w:t>
      </w:r>
      <w:r>
        <w:rPr>
          <w:rFonts w:hint="eastAsia"/>
        </w:rPr>
        <w:t xml:space="preserve">标签（DepMap）来学习并重新加权基于表达的必需性分数，辅以序列</w:t>
      </w:r>
      <w:r>
        <w:t xml:space="preserve"> /</w:t>
      </w:r>
      <w:r>
        <w:t xml:space="preserve"> </w:t>
      </w:r>
      <w:r>
        <w:t xml:space="preserve">DNA </w:t>
      </w:r>
      <w:r>
        <w:rPr>
          <w:rFonts w:hint="eastAsia"/>
        </w:rPr>
        <w:t xml:space="preserve">大语言模型特征覆盖未表达基因并实现跨物种迁移，最终以共必需性模块（co-essentiality</w:t>
      </w:r>
      <w:r>
        <w:t xml:space="preserve"> </w:t>
      </w:r>
      <w:r>
        <w:rPr>
          <w:rFonts w:hint="eastAsia"/>
        </w:rPr>
        <w:t xml:space="preserve">modules）而非扁平基因列表的形式交付。</w:t>
      </w:r>
    </w:p>
    <w:bookmarkStart w:id="9" w:name="引言"/>
    <w:p>
      <w:pPr>
        <w:pStyle w:val="Heading1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功能丧失会致死或显著损害细胞适应性的基因被称为</w:t>
      </w:r>
      <w:r>
        <w:rPr>
          <w:rFonts w:hint="eastAsia"/>
          <w:i/>
          <w:iCs/>
        </w:rPr>
        <w:t xml:space="preserve">必需基因</w:t>
      </w:r>
      <w:r>
        <w:rPr>
          <w:rFonts w:hint="eastAsia"/>
        </w:rPr>
        <w:t xml:space="preserve">（essential</w:t>
      </w:r>
      <w:r>
        <w:t xml:space="preserve"> </w:t>
      </w:r>
      <w:r>
        <w:rPr>
          <w:rFonts w:hint="eastAsia"/>
        </w:rPr>
        <w:t xml:space="preserve">gene）。它们是</w:t>
      </w:r>
      <w:r>
        <w:t xml:space="preserve"> </w:t>
      </w:r>
      <w:r>
        <w:rPr>
          <w:rFonts w:hint="eastAsia"/>
        </w:rPr>
        <w:t xml:space="preserve">细胞基线存活能力的基础，在组学分析中常被用作标准化参照，在肿瘤中则定义了对治疗</w:t>
      </w:r>
      <w:r>
        <w:t xml:space="preserve"> </w:t>
      </w:r>
      <w:r>
        <w:rPr>
          <w:rFonts w:hint="eastAsia"/>
        </w:rPr>
        <w:t xml:space="preserve">有前景的”依赖”（dependency）概念。历史上，必需性主要是通过保守性以及微生物中的</w:t>
      </w:r>
      <w:r>
        <w:t xml:space="preserve"> </w:t>
      </w:r>
      <w:r>
        <w:rPr>
          <w:rFonts w:hint="eastAsia"/>
        </w:rPr>
        <w:t xml:space="preserve">单基因敲除研究（DEG、OGEE、Keio）来定义的。单细胞转录组学与混合</w:t>
      </w:r>
      <w:r>
        <w:t xml:space="preserve"> CRISPR </w:t>
      </w:r>
      <w:r>
        <w:rPr>
          <w:rFonts w:hint="eastAsia"/>
        </w:rPr>
        <w:t xml:space="preserve">筛选技术</w:t>
      </w:r>
      <w:r>
        <w:t xml:space="preserve"> </w:t>
      </w:r>
      <w:r>
        <w:rPr>
          <w:rFonts w:hint="eastAsia"/>
        </w:rPr>
        <w:t xml:space="preserve">的发展，彻底改变了哺乳动物及复杂系统中必需性的度量与预测方式。</w:t>
      </w:r>
    </w:p>
    <w:p>
      <w:pPr>
        <w:pStyle w:val="BodyText"/>
      </w:pPr>
      <w:r>
        <w:rPr>
          <w:rFonts w:hint="eastAsia"/>
        </w:rPr>
        <w:t xml:space="preserve">相关研究大致沿着三条既独立又有交叉的脉络发展：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基于表达稳健性的方法。</w:t>
      </w:r>
      <w:r>
        <w:t xml:space="preserve"> </w:t>
      </w:r>
      <w:r>
        <w:rPr>
          <w:rFonts w:hint="eastAsia"/>
        </w:rPr>
        <w:t xml:space="preserve">诸如</w:t>
      </w:r>
      <w:r>
        <w:t xml:space="preserve"> </w:t>
      </w:r>
      <w:r>
        <w:rPr>
          <w:b/>
          <w:bCs/>
        </w:rPr>
        <w:t xml:space="preserve">scEssentials</w:t>
      </w:r>
      <w:r>
        <w:t xml:space="preserve"> </w:t>
      </w:r>
      <w:r>
        <w:rPr>
          <w:rFonts w:hint="eastAsia"/>
        </w:rPr>
        <w:t xml:space="preserve">这类方法，识别那些在多种细胞类型</w:t>
      </w:r>
      <w:r>
        <w:t xml:space="preserve"> </w:t>
      </w:r>
      <w:r>
        <w:rPr>
          <w:rFonts w:hint="eastAsia"/>
        </w:rPr>
        <w:t xml:space="preserve">与测序平台间</w:t>
      </w:r>
      <w:r>
        <w:rPr>
          <w:rFonts w:hint="eastAsia"/>
          <w:i/>
          <w:iCs/>
        </w:rPr>
        <w:t xml:space="preserve">稳定、广泛且高表达</w:t>
      </w:r>
      <w:r>
        <w:rPr>
          <w:rFonts w:hint="eastAsia"/>
        </w:rPr>
        <w:t xml:space="preserve">的基因。其隐含假设是：一个基因在所有地方都以高</w:t>
      </w:r>
      <w:r>
        <w:t xml:space="preserve"> </w:t>
      </w:r>
      <w:r>
        <w:rPr>
          <w:rFonts w:hint="eastAsia"/>
        </w:rPr>
        <w:t xml:space="preserve">水平、低变异表达，那么它很可能对一般细胞功能是必需的（一种针对单细胞数据改良的</w:t>
      </w:r>
      <w:r>
        <w:t xml:space="preserve"> </w:t>
      </w:r>
      <w:r>
        <w:rPr>
          <w:rFonts w:hint="eastAsia"/>
        </w:rPr>
        <w:t xml:space="preserve">“管家”</w:t>
      </w:r>
      <w:r>
        <w:rPr>
          <w:rFonts w:hint="eastAsia"/>
        </w:rPr>
        <w:t xml:space="preserve">定义）。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基于功能必需性的方法。</w:t>
      </w:r>
      <w:r>
        <w:t xml:space="preserve"> </w:t>
      </w:r>
      <w:r>
        <w:rPr>
          <w:rFonts w:hint="eastAsia"/>
        </w:rPr>
        <w:t xml:space="preserve">混合</w:t>
      </w:r>
      <w:r>
        <w:t xml:space="preserve"> </w:t>
      </w:r>
      <w:r>
        <w:rPr>
          <w:b/>
          <w:bCs/>
        </w:rPr>
        <w:t xml:space="preserve">CRISPR-Cas9</w:t>
      </w:r>
      <w:r>
        <w:t xml:space="preserve"> </w:t>
      </w:r>
      <w:r>
        <w:rPr>
          <w:rFonts w:hint="eastAsia"/>
        </w:rPr>
        <w:t xml:space="preserve">筛选直接度量基因敲除对细胞适应性的</w:t>
      </w:r>
      <w:r>
        <w:t xml:space="preserve"> </w:t>
      </w:r>
      <w:r>
        <w:rPr>
          <w:rFonts w:hint="eastAsia"/>
        </w:rPr>
        <w:t xml:space="preserve">影响，得到每个基因的”必需性”或”依赖”分数（如</w:t>
      </w:r>
      <w:r>
        <w:t xml:space="preserve"> DepMap </w:t>
      </w:r>
      <w:r>
        <w:rPr>
          <w:rFonts w:hint="eastAsia"/>
        </w:rPr>
        <w:t xml:space="preserve">的</w:t>
      </w:r>
      <w:r>
        <w:t xml:space="preserve"> CERES、Project </w:t>
      </w:r>
      <w:r>
        <w:rPr>
          <w:rFonts w:hint="eastAsia"/>
        </w:rPr>
        <w:t xml:space="preserve">Score）。</w:t>
      </w:r>
      <w:r>
        <w:t xml:space="preserve"> </w:t>
      </w:r>
      <w:r>
        <w:rPr>
          <w:rFonts w:hint="eastAsia"/>
        </w:rPr>
        <w:t xml:space="preserve">这是”必需”的操作性金标准。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预测性深度学习方法（新兴）。</w:t>
      </w:r>
      <w:r>
        <w:t xml:space="preserve"> </w:t>
      </w:r>
      <w:r>
        <w:rPr>
          <w:rFonts w:hint="eastAsia"/>
        </w:rPr>
        <w:t xml:space="preserve">第三个、且正在快速发展的家族使用机器学习——包括</w:t>
      </w:r>
      <w:r>
        <w:t xml:space="preserve"> </w:t>
      </w:r>
      <w:r>
        <w:rPr>
          <w:rFonts w:hint="eastAsia"/>
        </w:rPr>
        <w:t xml:space="preserve">图神经网络（GNN）、Transformer</w:t>
      </w:r>
      <w:r>
        <w:t xml:space="preserve"> </w:t>
      </w:r>
      <w:r>
        <w:rPr>
          <w:rFonts w:hint="eastAsia"/>
        </w:rPr>
        <w:t xml:space="preserve">与生成模型——基于特征（序列、表达、网络、多组学）</w:t>
      </w:r>
      <w:r>
        <w:t xml:space="preserve"> </w:t>
      </w:r>
      <w:r>
        <w:rPr>
          <w:rFonts w:hint="eastAsia"/>
        </w:rPr>
        <w:t xml:space="preserve">来</w:t>
      </w:r>
      <w:r>
        <w:rPr>
          <w:rFonts w:hint="eastAsia"/>
          <w:i/>
          <w:iCs/>
        </w:rPr>
        <w:t xml:space="preserve">预测</w:t>
      </w:r>
      <w:r>
        <w:rPr>
          <w:rFonts w:hint="eastAsia"/>
        </w:rPr>
        <w:t xml:space="preserve">必要性，通常以</w:t>
      </w:r>
      <w:r>
        <w:t xml:space="preserve"> CRISPR </w:t>
      </w:r>
      <w:r>
        <w:rPr>
          <w:rFonts w:hint="eastAsia"/>
        </w:rPr>
        <w:t xml:space="preserve">标签作为训练目标。</w:t>
      </w:r>
    </w:p>
    <w:p>
      <w:pPr>
        <w:pStyle w:val="FirstParagraph"/>
      </w:pPr>
      <w:r>
        <w:rPr>
          <w:rFonts w:hint="eastAsia"/>
        </w:rPr>
        <w:t xml:space="preserve">本综述围绕的核心开放问题是：表达、功能与预测三类范式如何相互关联、如何被统一。</w:t>
      </w:r>
    </w:p>
    <w:p>
      <w:pPr>
        <w:pStyle w:val="BodyText"/>
      </w:pPr>
      <w:r>
        <w:rPr>
          <w:rFonts w:hint="eastAsia"/>
        </w:rPr>
        <w:t xml:space="preserve">本综述有三点贡献：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数据需求</w:t>
      </w:r>
      <w:r>
        <w:rPr>
          <w:rFonts w:hint="eastAsia"/>
        </w:rPr>
        <w:t xml:space="preserve">——每种方法需要什么输入（第</w:t>
      </w:r>
      <w:r>
        <w:t xml:space="preserve"> 2 </w:t>
      </w:r>
      <w:r>
        <w:rPr>
          <w:rFonts w:hint="eastAsia"/>
        </w:rPr>
        <w:t xml:space="preserve">节）；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最先进方法对比</w:t>
      </w:r>
      <w:r>
        <w:rPr>
          <w:rFonts w:hint="eastAsia"/>
        </w:rPr>
        <w:t xml:space="preserve">——对当前基于表达、基于功能与深度学习方法进行调研与横向对比，</w:t>
      </w:r>
      <w:r>
        <w:t xml:space="preserve"> </w:t>
      </w:r>
      <w:r>
        <w:rPr>
          <w:rFonts w:hint="eastAsia"/>
        </w:rPr>
        <w:t xml:space="preserve">并给出优缺点（第</w:t>
      </w:r>
      <w:r>
        <w:t xml:space="preserve"> 3–5 </w:t>
      </w:r>
      <w:r>
        <w:rPr>
          <w:rFonts w:hint="eastAsia"/>
        </w:rPr>
        <w:t xml:space="preserve">节）；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未来方向</w:t>
      </w:r>
      <w:r>
        <w:rPr>
          <w:rFonts w:hint="eastAsia"/>
        </w:rPr>
        <w:t xml:space="preserve">——下一代必需基因工具按优先级排序的路线图（第</w:t>
      </w:r>
      <w:r>
        <w:t xml:space="preserve"> 6 </w:t>
      </w:r>
      <w:r>
        <w:rPr>
          <w:rFonts w:hint="eastAsia"/>
        </w:rPr>
        <w:t xml:space="preserve">节）。</w:t>
      </w:r>
    </w:p>
    <w:bookmarkEnd w:id="9"/>
    <w:bookmarkStart w:id="12" w:name="鉴定必需基因的数据需求"/>
    <w:p>
      <w:pPr>
        <w:pStyle w:val="Heading1"/>
      </w:pPr>
      <w:r>
        <w:t xml:space="preserve">2. </w:t>
      </w:r>
      <w:r>
        <w:rPr>
          <w:rFonts w:hint="eastAsia"/>
        </w:rPr>
        <w:t xml:space="preserve">鉴定必需基因的数据需求</w:t>
      </w:r>
    </w:p>
    <w:p>
      <w:pPr>
        <w:pStyle w:val="FirstParagraph"/>
      </w:pPr>
      <w:r>
        <w:rPr>
          <w:rFonts w:hint="eastAsia"/>
        </w:rPr>
        <w:t xml:space="preserve">我们将输入分为</w:t>
      </w:r>
      <w:r>
        <w:rPr>
          <w:rFonts w:hint="eastAsia"/>
          <w:i/>
          <w:iCs/>
        </w:rPr>
        <w:t xml:space="preserve">特征</w:t>
      </w:r>
      <w:r>
        <w:rPr>
          <w:rFonts w:hint="eastAsia"/>
        </w:rPr>
        <w:t xml:space="preserve">（用于打分或预测）与</w:t>
      </w:r>
      <w:r>
        <w:rPr>
          <w:rFonts w:hint="eastAsia"/>
          <w:i/>
          <w:iCs/>
        </w:rPr>
        <w:t xml:space="preserve">标签</w:t>
      </w:r>
      <w:r>
        <w:rPr>
          <w:rFonts w:hint="eastAsia"/>
        </w:rPr>
        <w:t xml:space="preserve">（用于监督或验证的金标准）。</w:t>
      </w:r>
    </w:p>
    <w:bookmarkStart w:id="10" w:name="特征数据模型输入"/>
    <w:p>
      <w:pPr>
        <w:pStyle w:val="Heading2"/>
      </w:pPr>
      <w:r>
        <w:t xml:space="preserve">2.1 </w:t>
      </w:r>
      <w:r>
        <w:rPr>
          <w:rFonts w:hint="eastAsia"/>
        </w:rPr>
        <w:t xml:space="preserve">特征数据（模型输入）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scRNA-seq </w:t>
            </w:r>
            <w:r>
              <w:rPr>
                <w:rFonts w:hint="eastAsia"/>
              </w:rPr>
              <w:t xml:space="preserve">表达谱</w:t>
            </w:r>
          </w:p>
        </w:tc>
        <w:tc>
          <w:tcPr/>
          <w:p>
            <w:pPr>
              <w:pStyle w:val="Compact"/>
            </w:pPr>
            <w:r>
              <w:t xml:space="preserve">Tabula Sapiens、Tabula Muris Senis、10x PBMC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检测率、平均表达、变异系数、细胞类型广度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跨平台表达谱</w:t>
            </w:r>
          </w:p>
        </w:tc>
        <w:tc>
          <w:tcPr/>
          <w:p>
            <w:pPr>
              <w:pStyle w:val="Compact"/>
            </w:pPr>
            <w:r>
              <w:t xml:space="preserve">Ziegenhain </w:t>
            </w:r>
            <w:r>
              <w:rPr>
                <w:rFonts w:hint="eastAsia"/>
              </w:rPr>
              <w:t xml:space="preserve">2017（6</w:t>
            </w:r>
            <w:r>
              <w:t xml:space="preserve"> </w:t>
            </w:r>
            <w:r>
              <w:rPr>
                <w:rFonts w:hint="eastAsia"/>
              </w:rPr>
              <w:t xml:space="preserve">平台）、Chen</w:t>
            </w:r>
            <w:r>
              <w:t xml:space="preserve"> </w:t>
            </w:r>
            <w:r>
              <w:rPr>
                <w:rFonts w:hint="eastAsia"/>
              </w:rPr>
              <w:t xml:space="preserve">2020（7</w:t>
            </w:r>
            <w:r>
              <w:t xml:space="preserve"> </w:t>
            </w:r>
            <w:r>
              <w:rPr>
                <w:rFonts w:hint="eastAsia"/>
              </w:rPr>
              <w:t xml:space="preserve">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跨平台稳健性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染色质可及性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scATAC（Cusanovich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与开放染色质的关联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蛋白-蛋白互作</w:t>
            </w:r>
            <w:r>
              <w:t xml:space="preserve"> /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STRING、BioGRID、代谢网络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网络中心性</w:t>
            </w:r>
            <w:r>
              <w:t xml:space="preserve"> / </w:t>
            </w:r>
            <w:r>
              <w:rPr>
                <w:rFonts w:hint="eastAsia"/>
              </w:rPr>
              <w:t xml:space="preserve">拓扑特征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</w:t>
            </w:r>
            <w:r>
              <w:t xml:space="preserve"> / </w:t>
            </w:r>
            <w:r>
              <w:rPr>
                <w:rFonts w:hint="eastAsia"/>
              </w:rPr>
              <w:t xml:space="preserve">基因组特征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保守性、等位基因注释、原始</w:t>
            </w:r>
            <w:r>
              <w:t xml:space="preserve"> DNA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覆盖未表达基因；DNA-LLM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蛋白语言模型</w:t>
            </w:r>
          </w:p>
        </w:tc>
        <w:tc>
          <w:tcPr/>
          <w:p>
            <w:pPr>
              <w:pStyle w:val="Compact"/>
            </w:pPr>
            <w:r>
              <w:t xml:space="preserve">ProteomeLM、ESM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可迁移、跨物种嵌入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癌症多组学协变量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CCLE</w:t>
            </w:r>
            <w:r>
              <w:rPr>
                <w:rFonts w:hint="eastAsia"/>
              </w:rPr>
              <w:t xml:space="preserve">（表达、拷贝数、突变、甲基化）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上下文特定依赖特征</w:t>
            </w:r>
          </w:p>
        </w:tc>
      </w:tr>
    </w:tbl>
    <w:bookmarkEnd w:id="10"/>
    <w:bookmarkStart w:id="11" w:name="标签数据金标准"/>
    <w:p>
      <w:pPr>
        <w:pStyle w:val="Heading2"/>
      </w:pPr>
      <w:r>
        <w:t xml:space="preserve">2.2 </w:t>
      </w:r>
      <w:r>
        <w:rPr>
          <w:rFonts w:hint="eastAsia"/>
        </w:rPr>
        <w:t xml:space="preserve">标签数据（金标准）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322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CRISPR </w:t>
            </w:r>
            <w:r>
              <w:rPr>
                <w:rFonts w:hint="eastAsia"/>
              </w:rPr>
              <w:t xml:space="preserve">必需性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DepMap CERES</w:t>
            </w:r>
            <w:r>
              <w:rPr>
                <w:rFonts w:hint="eastAsia"/>
              </w:rPr>
              <w:t xml:space="preserve">（约</w:t>
            </w:r>
            <w:r>
              <w:t xml:space="preserve"> 1100 </w:t>
            </w:r>
            <w:r>
              <w:rPr>
                <w:rFonts w:hint="eastAsia"/>
              </w:rPr>
              <w:t xml:space="preserve">系</w:t>
            </w:r>
            <w:r>
              <w:t xml:space="preserve"> × 1.8 </w:t>
            </w:r>
            <w:r>
              <w:rPr>
                <w:rFonts w:hint="eastAsia"/>
              </w:rPr>
              <w:t xml:space="preserve">万基因）；</w:t>
            </w:r>
            <w:r>
              <w:rPr>
                <w:b/>
                <w:bCs/>
              </w:rPr>
              <w:t xml:space="preserve">Project Score</w:t>
            </w:r>
            <w:r>
              <w:rPr>
                <w:rFonts w:hint="eastAsia"/>
              </w:rPr>
              <w:t xml:space="preserve">（Sanger）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功能金标准分数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核心必需基因集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DepMap-Analytics/CoRe；</w:t>
            </w:r>
            <w:r>
              <w:rPr>
                <w:b/>
                <w:bCs/>
              </w:rPr>
              <w:t xml:space="preserve">Hart/BEAN</w:t>
            </w:r>
            <w:r>
              <w:t xml:space="preserve"> </w:t>
            </w:r>
            <w:r>
              <w:rPr>
                <w:rFonts w:hint="eastAsia"/>
              </w:rPr>
              <w:t xml:space="preserve">人工整理的”真”必需基因表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/ </w:t>
            </w:r>
            <w:r>
              <w:rPr>
                <w:rFonts w:hint="eastAsia"/>
              </w:rPr>
              <w:t xml:space="preserve">通用必需阳性集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上下文特定必需性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ADAM / ADAM2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vs. </w:t>
            </w:r>
            <w:r>
              <w:rPr>
                <w:rFonts w:hint="eastAsia"/>
              </w:rPr>
              <w:t xml:space="preserve">上下文区分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RNAi </w:t>
            </w:r>
            <w:r>
              <w:rPr>
                <w:rFonts w:hint="eastAsia"/>
              </w:rPr>
              <w:t xml:space="preserve">交叉验证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</w:t>
            </w:r>
            <w:r>
              <w:t xml:space="preserve">、</w:t>
            </w:r>
            <w:r>
              <w:rPr>
                <w:b/>
                <w:bCs/>
              </w:rPr>
              <w:t xml:space="preserve">Achilles RNAi</w:t>
            </w:r>
            <w:r>
              <w:t xml:space="preserve">、</w:t>
            </w:r>
            <w:r>
              <w:rPr>
                <w:b/>
                <w:bCs/>
              </w:rPr>
              <w:t xml:space="preserve">GenomeRNAi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微生物必需性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Keio</w:t>
            </w:r>
            <w:r>
              <w:rPr>
                <w:rFonts w:hint="eastAsia"/>
              </w:rPr>
              <w:t xml:space="preserve">（大肠杆菌）、DEG、OGEE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跨物种验证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必需基因目录</w:t>
            </w:r>
          </w:p>
        </w:tc>
        <w:tc>
          <w:tcPr/>
          <w:p>
            <w:pPr>
              <w:pStyle w:val="Compact"/>
            </w:pPr>
            <w:r>
              <w:t xml:space="preserve">DEG、OGEE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跨物种验证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管家基因目录</w:t>
            </w:r>
          </w:p>
        </w:tc>
        <w:tc>
          <w:tcPr/>
          <w:p>
            <w:pPr>
              <w:pStyle w:val="Compact"/>
            </w:pPr>
            <w:r>
              <w:t xml:space="preserve">Hounkpe、Eisenberg–Levanon、PanglaoDB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重叠</w:t>
            </w:r>
            <w:r>
              <w:t xml:space="preserve"> / </w:t>
            </w:r>
            <w:r>
              <w:rPr>
                <w:rFonts w:hint="eastAsia"/>
              </w:rPr>
              <w:t xml:space="preserve">差异分析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要点。</w:t>
      </w:r>
      <w:r>
        <w:t xml:space="preserve"> </w:t>
      </w:r>
      <w:r>
        <w:t xml:space="preserve">scEssentials </w:t>
      </w:r>
      <w:r>
        <w:rPr>
          <w:rFonts w:hint="eastAsia"/>
        </w:rPr>
        <w:t xml:space="preserve">目前仅使用表达特征（无标签）。要做出</w:t>
      </w:r>
      <w:r>
        <w:rPr>
          <w:rFonts w:hint="eastAsia"/>
          <w:i/>
          <w:iCs/>
        </w:rPr>
        <w:t xml:space="preserve">更好的</w:t>
      </w:r>
      <w:r>
        <w:rPr>
          <w:rFonts w:hint="eastAsia"/>
        </w:rPr>
        <w:t xml:space="preserve">模型，最直接的</w:t>
      </w:r>
      <w:r>
        <w:t xml:space="preserve"> </w:t>
      </w:r>
      <w:r>
        <w:rPr>
          <w:rFonts w:hint="eastAsia"/>
        </w:rPr>
        <w:t xml:space="preserve">途径是引入功能标签（DepMap</w:t>
      </w:r>
      <w:r>
        <w:t xml:space="preserve"> / Project </w:t>
      </w:r>
      <w:r>
        <w:rPr>
          <w:rFonts w:hint="eastAsia"/>
        </w:rPr>
        <w:t xml:space="preserve">Score）作为监督信号，来</w:t>
      </w:r>
      <w:r>
        <w:rPr>
          <w:rFonts w:hint="eastAsia"/>
          <w:i/>
          <w:iCs/>
        </w:rPr>
        <w:t xml:space="preserve">学习</w:t>
      </w:r>
      <w:r>
        <w:rPr>
          <w:rFonts w:hint="eastAsia"/>
        </w:rPr>
        <w:t xml:space="preserve">基于表达的分数。</w:t>
      </w:r>
    </w:p>
    <w:bookmarkEnd w:id="11"/>
    <w:bookmarkEnd w:id="12"/>
    <w:bookmarkStart w:id="18" w:name="最先进方法调研"/>
    <w:p>
      <w:pPr>
        <w:pStyle w:val="Heading1"/>
      </w:pPr>
      <w:r>
        <w:t xml:space="preserve">3. </w:t>
      </w:r>
      <w:r>
        <w:rPr>
          <w:rFonts w:hint="eastAsia"/>
        </w:rPr>
        <w:t xml:space="preserve">最先进方法调研</w:t>
      </w:r>
    </w:p>
    <w:bookmarkStart w:id="13" w:name="基于表达稳健性的方法"/>
    <w:p>
      <w:pPr>
        <w:pStyle w:val="Heading2"/>
      </w:pPr>
      <w:r>
        <w:t xml:space="preserve">3.1 </w:t>
      </w:r>
      <w:r>
        <w:rPr>
          <w:rFonts w:hint="eastAsia"/>
        </w:rPr>
        <w:t xml:space="preserve">基于表达稳健性的方法</w:t>
      </w:r>
    </w:p>
    <w:p>
      <w:pPr>
        <w:pStyle w:val="FirstParagraph"/>
      </w:pPr>
      <w:r>
        <w:rPr>
          <w:b/>
          <w:bCs/>
        </w:rPr>
        <w:t xml:space="preserve">scEssentials</w:t>
      </w:r>
      <w:r>
        <w:rPr>
          <w:rFonts w:hint="eastAsia"/>
        </w:rPr>
        <w:t xml:space="preserve">（huiwenzh/scEssentials）。定义了一组在超过</w:t>
      </w:r>
      <w:r>
        <w:t xml:space="preserve"> 60 </w:t>
      </w:r>
      <w:r>
        <w:rPr>
          <w:rFonts w:hint="eastAsia"/>
        </w:rPr>
        <w:t xml:space="preserve">种细胞类型与</w:t>
      </w:r>
      <w:r>
        <w:t xml:space="preserve"> 10+ </w:t>
      </w:r>
      <w:r>
        <w:rPr>
          <w:rFonts w:hint="eastAsia"/>
        </w:rPr>
        <w:t xml:space="preserve">种测序</w:t>
      </w:r>
      <w:r>
        <w:t xml:space="preserve"> </w:t>
      </w:r>
      <w:r>
        <w:rPr>
          <w:rFonts w:hint="eastAsia"/>
        </w:rPr>
        <w:t xml:space="preserve">平台上稳定、高表达的参照基因集。分数为</w:t>
      </w:r>
      <w:r>
        <w:t xml:space="preserve"> </w:t>
      </w:r>
      <w:r>
        <w:rPr>
          <w:rStyle w:val="VerbatimChar"/>
        </w:rPr>
        <w:t xml:space="preserve">ESS ≈ </w:t>
      </w:r>
      <w:r>
        <w:rPr>
          <w:rStyle w:val="VerbatimChar"/>
          <w:rFonts w:hint="eastAsia"/>
        </w:rPr>
        <w:t xml:space="preserve">检测率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表达秩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稳定性</w:t>
      </w:r>
      <w:r>
        <w:rPr>
          <w:rFonts w:hint="eastAsia"/>
        </w:rPr>
        <w:t xml:space="preserve">。可直接用于</w:t>
      </w:r>
      <w:r>
        <w:t xml:space="preserve"> </w:t>
      </w:r>
      <w:r>
        <w:rPr>
          <w:rFonts w:hint="eastAsia"/>
        </w:rPr>
        <w:t xml:space="preserve">新数据（配套实现为</w:t>
      </w:r>
      <w:r>
        <w:t xml:space="preserve"> </w:t>
      </w:r>
      <w:r>
        <w:rPr>
          <w:rStyle w:val="VerbatimChar"/>
        </w:rPr>
        <w:t xml:space="preserve">scessentials.py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scRoGG</w:t>
      </w:r>
      <w:r>
        <w:rPr>
          <w:rFonts w:hint="eastAsia"/>
        </w:rPr>
        <w:t xml:space="preserve">（huiwenzh/scRoGG）以这一基因为锚点</w:t>
      </w:r>
      <w:r>
        <w:t xml:space="preserve"> </w:t>
      </w:r>
      <w:r>
        <w:rPr>
          <w:rFonts w:hint="eastAsia"/>
        </w:rPr>
        <w:t xml:space="preserve">构建稳健的共表达网络。</w:t>
      </w:r>
    </w:p>
    <w:bookmarkEnd w:id="13"/>
    <w:bookmarkStart w:id="14" w:name="基于功能必需性的方法"/>
    <w:p>
      <w:pPr>
        <w:pStyle w:val="Heading2"/>
      </w:pPr>
      <w:r>
        <w:t xml:space="preserve">3.2 </w:t>
      </w:r>
      <w:r>
        <w:rPr>
          <w:rFonts w:hint="eastAsia"/>
        </w:rPr>
        <w:t xml:space="preserve">基于功能必需性的方法</w:t>
      </w:r>
    </w:p>
    <w:p>
      <w:pPr>
        <w:pStyle w:val="FirstParagraph"/>
      </w:pPr>
      <w:r>
        <w:rPr>
          <w:b/>
          <w:bCs/>
        </w:rPr>
        <w:t xml:space="preserve">DepMap / CERES。</w:t>
      </w:r>
      <w:r>
        <w:t xml:space="preserve"> </w:t>
      </w:r>
      <w:r>
        <w:rPr>
          <w:rFonts w:hint="eastAsia"/>
        </w:rPr>
        <w:t xml:space="preserve">覆盖约</w:t>
      </w:r>
      <w:r>
        <w:t xml:space="preserve"> 1100 </w:t>
      </w:r>
      <w:r>
        <w:rPr>
          <w:rFonts w:hint="eastAsia"/>
        </w:rPr>
        <w:t xml:space="preserve">个癌细胞系的基因组规模</w:t>
      </w:r>
      <w:r>
        <w:t xml:space="preserve"> CRISPR-Cas9 </w:t>
      </w:r>
      <w:r>
        <w:rPr>
          <w:rFonts w:hint="eastAsia"/>
        </w:rPr>
        <w:t xml:space="preserve">依赖分数</w:t>
      </w:r>
      <w:r>
        <w:t xml:space="preserve"> </w:t>
      </w:r>
      <w:r>
        <w:rPr>
          <w:rFonts w:hint="eastAsia"/>
        </w:rPr>
        <w:t xml:space="preserve">（Tsherniak</w:t>
      </w:r>
      <w:r>
        <w:t xml:space="preserve"> </w:t>
      </w:r>
      <w:r>
        <w:rPr>
          <w:rFonts w:hint="eastAsia"/>
        </w:rPr>
        <w:t xml:space="preserve">2017；Dempster/Achilles</w:t>
      </w:r>
      <w:r>
        <w:t xml:space="preserve"> </w:t>
      </w:r>
      <w:r>
        <w:rPr>
          <w:rFonts w:hint="eastAsia"/>
        </w:rPr>
        <w:t xml:space="preserve">2019），是参照标签集。</w:t>
      </w:r>
      <w:r>
        <w:rPr>
          <w:b/>
          <w:bCs/>
        </w:rPr>
        <w:t xml:space="preserve">Project Score</w:t>
      </w:r>
      <w:r>
        <w:rPr>
          <w:rFonts w:hint="eastAsia"/>
        </w:rPr>
        <w:t xml:space="preserve">（Sanger，</w:t>
      </w:r>
      <w:r>
        <w:t xml:space="preserve"> </w:t>
      </w:r>
      <w:r>
        <w:rPr>
          <w:rFonts w:hint="eastAsia"/>
        </w:rPr>
        <w:t xml:space="preserve">约</w:t>
      </w:r>
      <w:r>
        <w:t xml:space="preserve"> 300+ </w:t>
      </w:r>
      <w:r>
        <w:rPr>
          <w:rFonts w:hint="eastAsia"/>
        </w:rPr>
        <w:t xml:space="preserve">系；Dwane</w:t>
      </w:r>
      <w:r>
        <w:t xml:space="preserve"> </w:t>
      </w:r>
      <w:r>
        <w:rPr>
          <w:rFonts w:hint="eastAsia"/>
        </w:rPr>
        <w:t xml:space="preserve">2020；Behan</w:t>
      </w:r>
      <w:r>
        <w:t xml:space="preserve"> 2019</w:t>
      </w:r>
      <w:r>
        <w:t xml:space="preserve"> </w:t>
      </w:r>
      <w:r>
        <w:rPr>
          <w:i/>
          <w:iCs/>
        </w:rPr>
        <w:t xml:space="preserve">Nature</w:t>
      </w:r>
      <w:r>
        <w:rPr>
          <w:rFonts w:hint="eastAsia"/>
        </w:rPr>
        <w:t xml:space="preserve">）提供了独立的依赖资源，用于治疗靶点优先排序。</w:t>
      </w:r>
      <w:r>
        <w:t xml:space="preserve"> </w:t>
      </w:r>
      <w:r>
        <w:rPr>
          <w:b/>
          <w:bCs/>
        </w:rPr>
        <w:t xml:space="preserve">CoRe</w:t>
      </w:r>
      <w:r>
        <w:rPr>
          <w:rFonts w:hint="eastAsia"/>
        </w:rPr>
        <w:t xml:space="preserve">（DepMap-Analytics/CoRe）整合多个筛表以定义核心适应性与通用必需基因。</w:t>
      </w:r>
      <w:r>
        <w:t xml:space="preserve"> </w:t>
      </w:r>
      <w:r>
        <w:rPr>
          <w:b/>
          <w:bCs/>
        </w:rPr>
        <w:t xml:space="preserve">ADAM / ADAM2</w:t>
      </w:r>
      <w:r>
        <w:rPr>
          <w:rFonts w:hint="eastAsia"/>
        </w:rPr>
        <w:t xml:space="preserve">（francescojm/ADAM）将基因分为核心适应性（处处必需）与上下文特定两类。</w:t>
      </w:r>
      <w:r>
        <w:t xml:space="preserve"> </w:t>
      </w:r>
      <w:r>
        <w:rPr>
          <w:b/>
          <w:bCs/>
        </w:rPr>
        <w:t xml:space="preserve">MAGeCK</w:t>
      </w:r>
      <w:r>
        <w:rPr>
          <w:rFonts w:hint="eastAsia"/>
        </w:rPr>
        <w:t xml:space="preserve">（liulab-dfci/MAGeCK）是将原始筛表</w:t>
      </w:r>
      <w:r>
        <w:t xml:space="preserve"> FASTQ </w:t>
      </w:r>
      <w:r>
        <w:rPr>
          <w:rFonts w:hint="eastAsia"/>
        </w:rPr>
        <w:t xml:space="preserve">转化为必需性判定的上游工具。</w:t>
      </w:r>
      <w:r>
        <w:t xml:space="preserve"> </w:t>
      </w:r>
      <w:r>
        <w:rPr>
          <w:rFonts w:hint="eastAsia"/>
        </w:rPr>
        <w:t xml:space="preserve">群体适应性模型</w:t>
      </w:r>
      <w:r>
        <w:t xml:space="preserve"> </w:t>
      </w:r>
      <w:r>
        <w:rPr>
          <w:b/>
          <w:bCs/>
        </w:rPr>
        <w:t xml:space="preserve">Chronos</w:t>
      </w:r>
      <w:r>
        <w:rPr>
          <w:rFonts w:hint="eastAsia"/>
        </w:rPr>
        <w:t xml:space="preserve">（Dempster</w:t>
      </w:r>
      <w:r>
        <w:t xml:space="preserve"> </w:t>
      </w:r>
      <w:r>
        <w:rPr>
          <w:rFonts w:hint="eastAsia"/>
        </w:rPr>
        <w:t xml:space="preserve">2021）与</w:t>
      </w:r>
      <w:r>
        <w:t xml:space="preserve"> </w:t>
      </w:r>
      <w:r>
        <w:rPr>
          <w:b/>
          <w:bCs/>
        </w:rPr>
        <w:t xml:space="preserve">ACE</w:t>
      </w:r>
      <w:r>
        <w:rPr>
          <w:rFonts w:hint="eastAsia"/>
        </w:rPr>
        <w:t xml:space="preserve">（Hutton</w:t>
      </w:r>
      <w:r>
        <w:t xml:space="preserve"> </w:t>
      </w:r>
      <w:r>
        <w:rPr>
          <w:rFonts w:hint="eastAsia"/>
        </w:rPr>
        <w:t xml:space="preserve">2021）改进了</w:t>
      </w:r>
      <w:r>
        <w:t xml:space="preserve"> CRISPR</w:t>
      </w:r>
      <w:r>
        <w:t xml:space="preserve"> </w:t>
      </w:r>
      <w:r>
        <w:rPr>
          <w:rFonts w:hint="eastAsia"/>
        </w:rPr>
        <w:t xml:space="preserve">数据中基因适应性效应的推断。</w:t>
      </w:r>
    </w:p>
    <w:bookmarkEnd w:id="14"/>
    <w:bookmarkStart w:id="15" w:name="深度学习方法"/>
    <w:p>
      <w:pPr>
        <w:pStyle w:val="Heading2"/>
      </w:pPr>
      <w:r>
        <w:t xml:space="preserve">3.3 </w:t>
      </w:r>
      <w:r>
        <w:rPr>
          <w:rFonts w:hint="eastAsia"/>
        </w:rPr>
        <w:t xml:space="preserve">深度学习方法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/ arXiv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DeepHE / DeepSF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xzhang2016/DeepHE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序列/表达/网络特征的</w:t>
            </w:r>
            <w:r>
              <w:t xml:space="preserve"> DNN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EPGAT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arXiv:2007.09671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PPI </w:t>
            </w:r>
            <w:r>
              <w:rPr>
                <w:rFonts w:hint="eastAsia"/>
              </w:rPr>
              <w:t xml:space="preserve">网络上的图注意力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FluxGAT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arXiv:2403.18666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流量采样</w:t>
            </w:r>
            <w:r>
              <w:t xml:space="preserve"> + </w:t>
            </w:r>
            <w:r>
              <w:rPr>
                <w:rFonts w:hint="eastAsia"/>
              </w:rPr>
              <w:t xml:space="preserve">代谢网络图注意力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DeepHEN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arXiv:2309.10008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  <w:r>
              <w:t xml:space="preserve"> </w:t>
            </w:r>
            <w:r>
              <w:rPr>
                <w:b/>
                <w:bCs/>
              </w:rPr>
              <w:t xml:space="preserve">lncRNA</w:t>
            </w:r>
            <w:r>
              <w:t xml:space="preserve"> </w:t>
            </w:r>
            <w:r>
              <w:rPr>
                <w:rFonts w:hint="eastAsia"/>
              </w:rPr>
              <w:t xml:space="preserve">基因的深度模型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LeAP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arXiv:2502.15646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自编码器</w:t>
            </w:r>
            <w:r>
              <w:t xml:space="preserve"> + </w:t>
            </w:r>
            <w:r>
              <w:rPr>
                <w:rFonts w:hint="eastAsia"/>
              </w:rPr>
              <w:t xml:space="preserve">预测器分层集成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</w:t>
            </w:r>
            <w:r>
              <w:t xml:space="preserve"> </w:t>
            </w:r>
            <w:r>
              <w:rPr>
                <w:rFonts w:hint="eastAsia"/>
              </w:rPr>
              <w:t xml:space="preserve">ML（代谢）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arXiv:2507.20406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图拓扑特征优于</w:t>
            </w:r>
            <w:r>
              <w:t xml:space="preserve"> FBA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多重网络</w:t>
            </w:r>
            <w:r>
              <w:t xml:space="preserve"> DL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arXiv:2403.02724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从多重网络预测扰动结果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</w:t>
            </w:r>
            <w:r>
              <w:t xml:space="preserve"> </w:t>
            </w:r>
            <w:r>
              <w:rPr>
                <w:rFonts w:hint="eastAsia"/>
              </w:rPr>
              <w:t xml:space="preserve">DL（PPI）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arXiv:2511.12463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中心性</w:t>
            </w:r>
            <w:r>
              <w:t xml:space="preserve"> + </w:t>
            </w:r>
            <w:r>
              <w:rPr>
                <w:rFonts w:hint="eastAsia"/>
              </w:rPr>
              <w:t xml:space="preserve">节点嵌入用于靶点优先化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EssentialGIN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arXiv:2606.07700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图同构神经网络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DeepHEM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Mol 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对抗域自适应，人类必需基因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DeEPsnap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预印本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多组学整合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DeepVul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alaa27/DeepVul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多任务</w:t>
            </w:r>
            <w:r>
              <w:t xml:space="preserve"> </w:t>
            </w:r>
            <w:r>
              <w:rPr>
                <w:rFonts w:hint="eastAsia"/>
              </w:rPr>
              <w:t xml:space="preserve">Transformer：必需性</w:t>
            </w:r>
            <w:r>
              <w:t xml:space="preserve"> + </w:t>
            </w:r>
            <w:r>
              <w:rPr>
                <w:rFonts w:hint="eastAsia"/>
              </w:rPr>
              <w:t xml:space="preserve">药物反应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XGEP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BioDataLearning/XGEP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基于表达的必需基因</w:t>
            </w:r>
            <w:r>
              <w:t xml:space="preserve"> + lncRNA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DeeplyEssential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ucrbioinfo/DeeplyEssential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微生物必需性</w:t>
            </w:r>
            <w:r>
              <w:t xml:space="preserve"> DNN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脉冲神经网络（CGR）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Chaos Solitons Fractals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混沌博弈表示</w:t>
            </w:r>
            <w:r>
              <w:t xml:space="preserve"> + </w:t>
            </w:r>
            <w:r>
              <w:rPr>
                <w:rFonts w:hint="eastAsia"/>
              </w:rPr>
              <w:t xml:space="preserve">脉冲</w:t>
            </w:r>
            <w:r>
              <w:t xml:space="preserve"> 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MetaGEM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arXiv:2605.14812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深度酶-代谢物锚定的基因组尺度代谢网络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dnaHNet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arXiv:2602.10603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基因组序列的分层基础模型</w:t>
            </w:r>
          </w:p>
        </w:tc>
      </w:tr>
    </w:tbl>
    <w:bookmarkEnd w:id="15"/>
    <w:bookmarkStart w:id="16" w:name="生成模型与单细胞-crisprsccrispr"/>
    <w:p>
      <w:pPr>
        <w:pStyle w:val="Heading2"/>
      </w:pPr>
      <w:r>
        <w:t xml:space="preserve">3.4 </w:t>
      </w:r>
      <w:r>
        <w:rPr>
          <w:rFonts w:hint="eastAsia"/>
        </w:rPr>
        <w:t xml:space="preserve">生成模型与单细胞</w:t>
      </w:r>
      <w:r>
        <w:t xml:space="preserve"> </w:t>
      </w:r>
      <w:r>
        <w:rPr>
          <w:rFonts w:hint="eastAsia"/>
        </w:rPr>
        <w:t xml:space="preserve">CRISPR（scCRISPR）</w:t>
      </w:r>
    </w:p>
    <w:p>
      <w:pPr>
        <w:pStyle w:val="FirstParagraph"/>
      </w:pPr>
      <w:r>
        <w:rPr>
          <w:rFonts w:hint="eastAsia"/>
        </w:rPr>
        <w:t xml:space="preserve">当前的前沿是用</w:t>
      </w:r>
      <w:r>
        <w:t xml:space="preserve"> scCRISPR </w:t>
      </w:r>
      <w:r>
        <w:rPr>
          <w:rFonts w:hint="eastAsia"/>
        </w:rPr>
        <w:t xml:space="preserve">筛选预测</w:t>
      </w:r>
      <w:r>
        <w:rPr>
          <w:rFonts w:hint="eastAsia"/>
          <w:i/>
          <w:iCs/>
        </w:rPr>
        <w:t xml:space="preserve">单细胞扰动反应</w:t>
      </w:r>
      <w:r>
        <w:rPr>
          <w:rFonts w:hint="eastAsia"/>
        </w:rPr>
        <w:t xml:space="preserve">与必需性。以下均已通过公开</w:t>
      </w:r>
      <w:r>
        <w:t xml:space="preserve"> API</w:t>
      </w:r>
      <w:r>
        <w:t xml:space="preserve"> </w:t>
      </w:r>
      <w:r>
        <w:rPr>
          <w:rFonts w:hint="eastAsia"/>
        </w:rPr>
        <w:t xml:space="preserve">（PubMed</w:t>
      </w:r>
      <w:r>
        <w:t xml:space="preserve"> / Crossref / Europe </w:t>
      </w:r>
      <w:r>
        <w:rPr>
          <w:rFonts w:hint="eastAsia"/>
        </w:rPr>
        <w:t xml:space="preserve">PMC）验证：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</w:t>
            </w:r>
            <w:r>
              <w:t xml:space="preserve"> / DOI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scLAMBDA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bioRxiv 10.1101/2024.12.04.626878</w:t>
            </w:r>
          </w:p>
        </w:tc>
        <w:tc>
          <w:tcPr/>
          <w:p>
            <w:pPr>
              <w:pStyle w:val="Compact"/>
            </w:pPr>
            <w:r>
              <w:t xml:space="preserve">scCRISPR </w:t>
            </w:r>
            <w:r>
              <w:rPr>
                <w:rFonts w:hint="eastAsia"/>
              </w:rPr>
              <w:t xml:space="preserve">扰动反应的深度生成框架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PerturbNet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Mol Syst Biol 10.1038/s44320-025-00131-3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单细胞扰动反应的生成模型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Genome Biol 10.1186/s13059-021-02491-z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基于（单细胞）CRISPR</w:t>
            </w:r>
            <w:r>
              <w:t xml:space="preserve"> </w:t>
            </w:r>
            <w:r>
              <w:rPr>
                <w:rFonts w:hint="eastAsia"/>
              </w:rPr>
              <w:t xml:space="preserve">筛的</w:t>
            </w:r>
            <w:r>
              <w:t xml:space="preserve"> profile-HMM </w:t>
            </w:r>
            <w:r>
              <w:rPr>
                <w:rFonts w:hint="eastAsia"/>
              </w:rPr>
              <w:t xml:space="preserve">必需性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Genome Biol 10.1186/s13059-021-02540-7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细胞群体动力学适应性模型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scCRISPR tiling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Nat Commun 10.1038/s41467-021-24324-0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单细胞</w:t>
            </w:r>
            <w:r>
              <w:t xml:space="preserve"> CRISPR tiling </w:t>
            </w:r>
            <w:r>
              <w:rPr>
                <w:rFonts w:hint="eastAsia"/>
              </w:rPr>
              <w:t xml:space="preserve">的功能推断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单细胞</w:t>
            </w:r>
            <w:r>
              <w:t xml:space="preserve"> CRISPR </w:t>
            </w:r>
            <w:r>
              <w:rPr>
                <w:rFonts w:hint="eastAsia"/>
              </w:rPr>
              <w:t xml:space="preserve">必需性实验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Biol Proced </w:t>
            </w:r>
            <w:r>
              <w:rPr>
                <w:rFonts w:hint="eastAsia"/>
              </w:rPr>
              <w:t xml:space="preserve">Online（PMID:26578851）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中通量单细胞</w:t>
            </w:r>
            <w:r>
              <w:t xml:space="preserve"> CRISPR </w:t>
            </w:r>
            <w:r>
              <w:rPr>
                <w:rFonts w:hint="eastAsia"/>
              </w:rPr>
              <w:t xml:space="preserve">必需性测定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验证说明（2026-08-20）。</w:t>
      </w:r>
      <w:r>
        <w:t xml:space="preserve"> </w:t>
      </w:r>
      <w:r>
        <w:rPr>
          <w:rFonts w:hint="eastAsia"/>
        </w:rPr>
        <w:t xml:space="preserve">广被引用的</w:t>
      </w:r>
      <w:r>
        <w:t xml:space="preserve"> </w:t>
      </w:r>
      <w:r>
        <w:rPr>
          <w:b/>
          <w:bCs/>
        </w:rPr>
        <w:t xml:space="preserve">DEGAS</w:t>
      </w:r>
      <w:r>
        <w:rPr>
          <w:rFonts w:hint="eastAsia"/>
        </w:rPr>
        <w:t xml:space="preserve">（</w:t>
      </w:r>
      <w:r>
        <w:t xml:space="preserve">“A deep generative model of gene</w:t>
      </w:r>
      <w:r>
        <w:t xml:space="preserve"> </w:t>
      </w:r>
      <w:r>
        <w:t xml:space="preserve">essentiality from single-cell CRISPR screens”</w:t>
      </w:r>
      <w:r>
        <w:rPr>
          <w:rFonts w:hint="eastAsia"/>
        </w:rPr>
        <w:t xml:space="preserve">，归属于</w:t>
      </w:r>
      <w:r>
        <w:t xml:space="preserve"> Lorbeer、Tan </w:t>
      </w:r>
      <w:r>
        <w:rPr>
          <w:rFonts w:hint="eastAsia"/>
        </w:rPr>
        <w:t xml:space="preserve">等，Nat</w:t>
      </w:r>
      <w:r>
        <w:t xml:space="preserve"> Commun</w:t>
      </w:r>
      <w:r>
        <w:t xml:space="preserve"> </w:t>
      </w:r>
      <w:r>
        <w:rPr>
          <w:rFonts w:hint="eastAsia"/>
        </w:rPr>
        <w:t xml:space="preserve">2023）在本综述所使用的所有文献索引（PubMed、Crossref、Europe</w:t>
      </w:r>
      <w:r>
        <w:t xml:space="preserve"> </w:t>
      </w:r>
      <w:r>
        <w:rPr>
          <w:rFonts w:hint="eastAsia"/>
        </w:rPr>
        <w:t xml:space="preserve">PMC、OpenAlex、arXiv）</w:t>
      </w:r>
      <w:r>
        <w:t xml:space="preserve">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均无法确认</w:t>
      </w:r>
      <w:r>
        <w:rPr>
          <w:rFonts w:hint="eastAsia"/>
        </w:rPr>
        <w:t xml:space="preserve">；这些索引中不存在这样的论文，也未找到</w:t>
      </w:r>
      <w:r>
        <w:t xml:space="preserve"> Lorbeer/Tan </w:t>
      </w:r>
      <w:r>
        <w:rPr>
          <w:rFonts w:hint="eastAsia"/>
        </w:rPr>
        <w:t xml:space="preserve">于</w:t>
      </w:r>
      <w:r>
        <w:t xml:space="preserve"> 2023 </w:t>
      </w:r>
      <w:r>
        <w:rPr>
          <w:rFonts w:hint="eastAsia"/>
        </w:rPr>
        <w:t xml:space="preserve">年发表的</w:t>
      </w:r>
      <w:r>
        <w:t xml:space="preserve"> </w:t>
      </w:r>
      <w:r>
        <w:t xml:space="preserve">Nat Commun </w:t>
      </w:r>
      <w:r>
        <w:rPr>
          <w:rFonts w:hint="eastAsia"/>
        </w:rPr>
        <w:t xml:space="preserve">记录。缩写</w:t>
      </w:r>
      <w:r>
        <w:t xml:space="preserve"> </w:t>
      </w:r>
      <w:r>
        <w:t xml:space="preserve">“DEGAS”</w:t>
      </w:r>
      <w:r>
        <w:t xml:space="preserve"> </w:t>
      </w:r>
      <w:r>
        <w:rPr>
          <w:rFonts w:hint="eastAsia"/>
        </w:rPr>
        <w:t xml:space="preserve">实际指向的是一项不相关的疾病细胞迁移学习方法</w:t>
      </w:r>
      <w:r>
        <w:t xml:space="preserve"> </w:t>
      </w:r>
      <w:r>
        <w:rPr>
          <w:rFonts w:hint="eastAsia"/>
        </w:rPr>
        <w:t xml:space="preserve">（Johnson</w:t>
      </w:r>
      <w:r>
        <w:t xml:space="preserve">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Genome Medicine</w:t>
      </w:r>
      <w:r>
        <w:t xml:space="preserve"> </w:t>
      </w:r>
      <w:r>
        <w:rPr>
          <w:rFonts w:hint="eastAsia"/>
        </w:rPr>
        <w:t xml:space="preserve">2022，DOI</w:t>
      </w:r>
      <w:r>
        <w:t xml:space="preserve"> </w:t>
      </w:r>
      <w:r>
        <w:rPr>
          <w:rFonts w:hint="eastAsia"/>
        </w:rPr>
        <w:t xml:space="preserve">10.1186/s13073-022-01012-2）。因此综述</w:t>
      </w:r>
      <w:r>
        <w:t xml:space="preserve">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排除</w:t>
      </w:r>
      <w:r>
        <w:rPr>
          <w:rFonts w:hint="eastAsia"/>
        </w:rPr>
        <w:t xml:space="preserve">了</w:t>
      </w:r>
      <w:r>
        <w:t xml:space="preserve"> </w:t>
      </w:r>
      <w:r>
        <w:rPr>
          <w:rFonts w:hint="eastAsia"/>
        </w:rPr>
        <w:t xml:space="preserve">DEGAS——为其给出任何</w:t>
      </w:r>
      <w:r>
        <w:t xml:space="preserve"> DOI </w:t>
      </w:r>
      <w:r>
        <w:rPr>
          <w:rFonts w:hint="eastAsia"/>
        </w:rPr>
        <w:t xml:space="preserve">都将是伪造。</w:t>
      </w:r>
      <w:r>
        <w:rPr>
          <w:b/>
          <w:bCs/>
        </w:rPr>
        <w:t xml:space="preserve">scEVE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CHNet</w:t>
      </w:r>
      <w:r>
        <w:t xml:space="preserve"> </w:t>
      </w:r>
      <w:r>
        <w:rPr>
          <w:rFonts w:hint="eastAsia"/>
        </w:rPr>
        <w:t xml:space="preserve">同理：scEVE</w:t>
      </w:r>
      <w:r>
        <w:t xml:space="preserve"> </w:t>
      </w:r>
      <w:r>
        <w:rPr>
          <w:rFonts w:hint="eastAsia"/>
        </w:rPr>
        <w:t xml:space="preserve">指向一个不相关的单细胞聚类算法（Asloudj</w:t>
      </w:r>
      <w:r>
        <w:t xml:space="preserve"> </w:t>
      </w:r>
      <w:r>
        <w:rPr>
          <w:rFonts w:hint="eastAsia"/>
        </w:rPr>
        <w:t xml:space="preserve">等，</w:t>
      </w:r>
      <w:r>
        <w:rPr>
          <w:i/>
          <w:iCs/>
        </w:rPr>
        <w:t xml:space="preserve">NAR Genomics Bioinformatics</w:t>
      </w:r>
      <w:r>
        <w:t xml:space="preserve"> </w:t>
      </w:r>
      <w:r>
        <w:rPr>
          <w:rFonts w:hint="eastAsia"/>
        </w:rPr>
        <w:t xml:space="preserve">2025，DOI</w:t>
      </w:r>
      <w:r>
        <w:t xml:space="preserve"> </w:t>
      </w:r>
      <w:r>
        <w:rPr>
          <w:rFonts w:hint="eastAsia"/>
        </w:rPr>
        <w:t xml:space="preserve">10.1093/nargab/lqaf073），CHNet</w:t>
      </w:r>
      <w:r>
        <w:t xml:space="preserve"> </w:t>
      </w:r>
      <w:r>
        <w:rPr>
          <w:rFonts w:hint="eastAsia"/>
        </w:rPr>
        <w:t xml:space="preserve">无法验证。引用这些名称前，读者应直接确认原始来源。</w:t>
      </w:r>
    </w:p>
    <w:bookmarkEnd w:id="16"/>
    <w:bookmarkStart w:id="17" w:name="无规范公开仓库-无法验证的引用"/>
    <w:p>
      <w:pPr>
        <w:pStyle w:val="Heading2"/>
      </w:pPr>
      <w:r>
        <w:t xml:space="preserve">3.5 </w:t>
      </w:r>
      <w:r>
        <w:rPr>
          <w:rFonts w:hint="eastAsia"/>
        </w:rPr>
        <w:t xml:space="preserve">无规范公开仓库</w:t>
      </w:r>
      <w:r>
        <w:t xml:space="preserve"> / </w:t>
      </w:r>
      <w:r>
        <w:rPr>
          <w:rFonts w:hint="eastAsia"/>
        </w:rPr>
        <w:t xml:space="preserve">无法验证的引用</w:t>
      </w:r>
    </w:p>
    <w:p>
      <w:pPr>
        <w:pStyle w:val="FirstParagraph"/>
      </w:pPr>
      <w:r>
        <w:rPr>
          <w:b/>
          <w:bCs/>
        </w:rPr>
        <w:t xml:space="preserve">DEGAS</w:t>
      </w:r>
      <w:r>
        <w:t xml:space="preserve">、</w:t>
      </w:r>
      <w:r>
        <w:rPr>
          <w:b/>
          <w:bCs/>
        </w:rPr>
        <w:t xml:space="preserve">scEVE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CHNet</w:t>
      </w:r>
      <w:r>
        <w:t xml:space="preserve"> </w:t>
      </w:r>
      <w:r>
        <w:rPr>
          <w:rFonts w:hint="eastAsia"/>
        </w:rPr>
        <w:t xml:space="preserve">是出现在二手来源中的名称，但无法在任何文献索引</w:t>
      </w:r>
      <w:r>
        <w:t xml:space="preserve"> </w:t>
      </w:r>
      <w:r>
        <w:rPr>
          <w:rFonts w:hint="eastAsia"/>
        </w:rPr>
        <w:t xml:space="preserve">（PubMed、Crossref、Europe</w:t>
      </w:r>
      <w:r>
        <w:t xml:space="preserve"> </w:t>
      </w:r>
      <w:r>
        <w:rPr>
          <w:rFonts w:hint="eastAsia"/>
        </w:rPr>
        <w:t xml:space="preserve">PMC、OpenAlex、arXiv）中作为必需基因方法得到验证。三者的</w:t>
      </w:r>
      <w:r>
        <w:t xml:space="preserve"> </w:t>
      </w:r>
      <w:r>
        <w:rPr>
          <w:rFonts w:hint="eastAsia"/>
        </w:rPr>
        <w:t xml:space="preserve">缩写各自指向无关工具：DEGAS</w:t>
      </w:r>
      <w:r>
        <w:t xml:space="preserve"> → </w:t>
      </w:r>
      <w:r>
        <w:rPr>
          <w:rFonts w:hint="eastAsia"/>
        </w:rPr>
        <w:t xml:space="preserve">疾病细胞迁移学习（Johnson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2022）；scEVE</w:t>
      </w:r>
      <w:r>
        <w:t xml:space="preserve"> → </w:t>
      </w:r>
      <w:r>
        <w:rPr>
          <w:rFonts w:hint="eastAsia"/>
        </w:rPr>
        <w:t xml:space="preserve">集成聚类</w:t>
      </w:r>
      <w:r>
        <w:t xml:space="preserve"> </w:t>
      </w:r>
      <w:r>
        <w:rPr>
          <w:rFonts w:hint="eastAsia"/>
        </w:rPr>
        <w:t xml:space="preserve">（Asloudj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2025）；CHNet</w:t>
      </w:r>
      <w:r>
        <w:t xml:space="preserve"> → </w:t>
      </w:r>
      <w:r>
        <w:rPr>
          <w:rFonts w:hint="eastAsia"/>
        </w:rPr>
        <w:t xml:space="preserve">无法验证。因此综述</w:t>
      </w:r>
      <w:r>
        <w:rPr>
          <w:rFonts w:hint="eastAsia"/>
          <w:b/>
          <w:bCs/>
        </w:rPr>
        <w:t xml:space="preserve">排除</w:t>
      </w:r>
      <w:r>
        <w:rPr>
          <w:rFonts w:hint="eastAsia"/>
        </w:rPr>
        <w:t xml:space="preserve">了它们，且不为其提供引用。</w:t>
      </w:r>
      <w:r>
        <w:t xml:space="preserve"> </w:t>
      </w:r>
      <w:r>
        <w:rPr>
          <w:rFonts w:hint="eastAsia"/>
        </w:rPr>
        <w:t xml:space="preserve">若所谓的”DEGAS</w:t>
      </w:r>
      <w:r>
        <w:t xml:space="preserve"> </w:t>
      </w:r>
      <w:r>
        <w:rPr>
          <w:rFonts w:hint="eastAsia"/>
        </w:rPr>
        <w:t xml:space="preserve">必需基因”论文确实存在，引用前必须从原始来源获取其详细信息。</w:t>
      </w:r>
    </w:p>
    <w:bookmarkEnd w:id="17"/>
    <w:bookmarkEnd w:id="18"/>
    <w:bookmarkStart w:id="25" w:name="对比与优缺点"/>
    <w:p>
      <w:pPr>
        <w:pStyle w:val="Heading1"/>
      </w:pPr>
      <w:r>
        <w:t xml:space="preserve">4. </w:t>
      </w:r>
      <w:r>
        <w:rPr>
          <w:rFonts w:hint="eastAsia"/>
        </w:rPr>
        <w:t xml:space="preserve">对比与优缺点</w:t>
      </w:r>
    </w:p>
    <w:bookmarkStart w:id="22" w:name="fig:comparison"/>
    <w:p>
      <w:pPr>
        <w:pStyle w:val="CaptionedFigure"/>
      </w:pPr>
      <w:r>
        <w:drawing>
          <wp:inline>
            <wp:extent cx="5067300" cy="2244850"/>
            <wp:effectExtent b="0" l="0" r="0" t="0"/>
            <wp:docPr descr="四类方法范式在六个定性维度上的对比。（A）雷达图。（B）分组维度得分。分数范围为 0–5，反映作者基于第 3 节调研的定性评估。" title="" id="20" name="Picture"/>
            <a:graphic>
              <a:graphicData uri="http://schemas.openxmlformats.org/drawingml/2006/picture">
                <pic:pic>
                  <pic:nvPicPr>
                    <pic:cNvPr descr="manuscript_figure_comparis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四类方法范式在六个定性维度上的对比。（A）雷达图。（B）分组维度得分。分数范围为</w:t>
      </w:r>
      <w:r>
        <w:t xml:space="preserve"> </w:t>
      </w:r>
      <w:r>
        <w:rPr>
          <w:rFonts w:hint="eastAsia"/>
        </w:rPr>
        <w:t xml:space="preserve">0–5，反映作者基于第</w:t>
      </w:r>
      <w:r>
        <w:t xml:space="preserve"> 3 </w:t>
      </w:r>
      <w:r>
        <w:rPr>
          <w:rFonts w:hint="eastAsia"/>
        </w:rPr>
        <w:t xml:space="preserve">节调研的定性评估。</w:t>
      </w:r>
    </w:p>
    <w:bookmarkEnd w:id="22"/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t xml:space="preserve">@fig:comparison</w:t>
      </w:r>
      <w:r>
        <w:t xml:space="preserve"> </w:t>
      </w:r>
      <w:r>
        <w:rPr>
          <w:rFonts w:hint="eastAsia"/>
        </w:rPr>
        <w:t xml:space="preserve">总结了下面</w:t>
      </w:r>
      <w:r>
        <w:t xml:space="preserve"> 4.1 </w:t>
      </w:r>
      <w:r>
        <w:rPr>
          <w:rFonts w:hint="eastAsia"/>
        </w:rPr>
        <w:t xml:space="preserve">节讨论、并由第</w:t>
      </w:r>
      <w:r>
        <w:t xml:space="preserve"> 3–5 </w:t>
      </w:r>
      <w:r>
        <w:rPr>
          <w:rFonts w:hint="eastAsia"/>
        </w:rPr>
        <w:t xml:space="preserve">节详述的四类范式之间的定性权衡。</w:t>
      </w:r>
    </w:p>
    <w:bookmarkStart w:id="23" w:name="横向对比"/>
    <w:p>
      <w:pPr>
        <w:pStyle w:val="Heading2"/>
      </w:pPr>
      <w:r>
        <w:t xml:space="preserve">4.1 </w:t>
      </w:r>
      <w:r>
        <w:rPr>
          <w:rFonts w:hint="eastAsia"/>
        </w:rPr>
        <w:t xml:space="preserve">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0"/>
        <w:gridCol w:w="3254"/>
        <w:gridCol w:w="2929"/>
        <w:gridCol w:w="1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基于表达稳健（scEssentials）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基于功能（DepMap/CRISPR）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scRNA-seq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混合敲除筛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高（公式透明）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高（实验验证）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基因组覆盖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仅表达基因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全基因组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跨物种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难（需逐物种筛）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否（需筛表数据）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需已训练模型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管家</w:t>
            </w:r>
            <w:r>
              <w:t xml:space="preserve"> / </w:t>
            </w: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直接敲除致死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拟合功能标签</w:t>
            </w:r>
          </w:p>
        </w:tc>
      </w:tr>
    </w:tbl>
    <w:bookmarkEnd w:id="23"/>
    <w:bookmarkStart w:id="24" w:name="优缺点明细"/>
    <w:p>
      <w:pPr>
        <w:pStyle w:val="Heading2"/>
      </w:pPr>
      <w:r>
        <w:t xml:space="preserve">4.2 </w:t>
      </w:r>
      <w:r>
        <w:rPr>
          <w:rFonts w:hint="eastAsia"/>
        </w:rPr>
        <w:t xml:space="preserve">优缺点明细</w:t>
      </w:r>
    </w:p>
    <w:p>
      <w:pPr>
        <w:pStyle w:val="FirstParagraph"/>
      </w:pPr>
      <w:r>
        <w:rPr>
          <w:rFonts w:hint="eastAsia"/>
          <w:b/>
          <w:bCs/>
        </w:rPr>
        <w:t xml:space="preserve">scEssentials（基线）。</w:t>
      </w:r>
      <w:r>
        <w:t xml:space="preserve"> 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轻量、仅需表达谱、可解释、可在任意新</w:t>
      </w:r>
      <w:r>
        <w:t xml:space="preserve"> scRNA-seq </w:t>
      </w:r>
      <w:r>
        <w:rPr>
          <w:rFonts w:hint="eastAsia"/>
        </w:rPr>
        <w:t xml:space="preserve">数据上直接运行。</w:t>
      </w:r>
      <w:r>
        <w:t xml:space="preserve"> 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①”表达稳健”≠</w:t>
      </w:r>
      <w:r>
        <w:rPr>
          <w:rFonts w:hint="eastAsia"/>
        </w:rPr>
        <w:t xml:space="preserve">“功能必需”</w:t>
      </w:r>
      <w:r>
        <w:rPr>
          <w:rFonts w:hint="eastAsia"/>
        </w:rPr>
        <w:t xml:space="preserve">；②无法给未表达基因打分；③手调公式、无监督；</w:t>
      </w:r>
      <w:r>
        <w:t xml:space="preserve"> </w:t>
      </w:r>
      <w:r>
        <w:rPr>
          <w:rFonts w:hint="eastAsia"/>
        </w:rPr>
        <w:t xml:space="preserve">④固定、非上下文相关。</w:t>
      </w:r>
    </w:p>
    <w:p>
      <w:pPr>
        <w:pStyle w:val="BodyText"/>
      </w:pPr>
      <w:r>
        <w:rPr>
          <w:b/>
          <w:bCs/>
        </w:rPr>
        <w:t xml:space="preserve">DepMap / Project Score / </w:t>
      </w:r>
      <w:r>
        <w:rPr>
          <w:rFonts w:hint="eastAsia"/>
          <w:b/>
          <w:bCs/>
        </w:rPr>
        <w:t xml:space="preserve">CRISPR（功能金标准）。</w:t>
      </w:r>
      <w:r>
        <w:t xml:space="preserve"> 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对必需性最直接的定义，是一切方法验证的基准。</w:t>
      </w:r>
      <w:r>
        <w:t xml:space="preserve"> 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需要大规模筛表；细胞系</w:t>
      </w:r>
      <w:r>
        <w:t xml:space="preserve"> ≠ </w:t>
      </w:r>
      <w:r>
        <w:rPr>
          <w:rFonts w:hint="eastAsia"/>
        </w:rPr>
        <w:t xml:space="preserve">原代组织；存在肿瘤偏倚。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拓扑方法（EPGAT、FluxGAT、拓扑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ML）。</w:t>
      </w:r>
      <w:r>
        <w:t xml:space="preserve"> 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利用网络结构；对未表达或低表达基因表现好；FluxGAT/代谢拓扑避免</w:t>
      </w:r>
      <w:r>
        <w:t xml:space="preserve"> FBA </w:t>
      </w:r>
      <w:r>
        <w:rPr>
          <w:rFonts w:hint="eastAsia"/>
        </w:rPr>
        <w:t xml:space="preserve">偏差。</w:t>
      </w:r>
      <w:r>
        <w:t xml:space="preserve"> 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依赖网络完整性/质量；需要精选网络；对单细胞分辨率尚不成熟。</w:t>
      </w:r>
    </w:p>
    <w:p>
      <w:pPr>
        <w:pStyle w:val="BodyText"/>
      </w:pP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scCRISPR（scLAMBDA、PerturbNet）。</w:t>
      </w:r>
      <w:r>
        <w:t xml:space="preserve"> 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捕捉样本层面的异质性与扰动反应；单细胞分辨率；可预测未见基因/条件的表型。</w:t>
      </w:r>
      <w:r>
        <w:t xml:space="preserve"> 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数据饥渴；计算量大；标签质量依赖筛表设计；较新、标准化不足。</w:t>
      </w:r>
    </w:p>
    <w:p>
      <w:pPr>
        <w:pStyle w:val="BodyText"/>
      </w:pPr>
      <w:r>
        <w:rPr>
          <w:rFonts w:hint="eastAsia"/>
          <w:b/>
          <w:bCs/>
        </w:rPr>
        <w:t xml:space="preserve">深度学习总体。</w:t>
      </w:r>
      <w:r>
        <w:t xml:space="preserve"> </w:t>
      </w:r>
      <w:r>
        <w:rPr>
          <w:rFonts w:hint="eastAsia"/>
          <w:i/>
          <w:iCs/>
        </w:rPr>
        <w:t xml:space="preserve">优点：</w:t>
      </w:r>
      <w:r>
        <w:rPr>
          <w:rFonts w:hint="eastAsia"/>
        </w:rPr>
        <w:t xml:space="preserve">多模态特征；覆盖未表达基因；可跨物种；可与功能标签对齐。</w:t>
      </w:r>
      <w:r>
        <w:t xml:space="preserve"> </w:t>
      </w:r>
      <w:r>
        <w:rPr>
          <w:rFonts w:hint="eastAsia"/>
          <w:i/>
          <w:iCs/>
        </w:rPr>
        <w:t xml:space="preserve">缺点：</w:t>
      </w:r>
      <w:r>
        <w:rPr>
          <w:rFonts w:hint="eastAsia"/>
        </w:rPr>
        <w:t xml:space="preserve">可解释性差；依赖标签质量；存在向癌细胞系偏移的训练偏差。</w:t>
      </w:r>
    </w:p>
    <w:bookmarkEnd w:id="24"/>
    <w:bookmarkEnd w:id="25"/>
    <w:bookmarkStart w:id="26" w:name="讨论"/>
    <w:p>
      <w:pPr>
        <w:pStyle w:val="Heading1"/>
      </w:pPr>
      <w:r>
        <w:t xml:space="preserve">5.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</w:rPr>
        <w:t xml:space="preserve">该领域正趋于综合。</w:t>
      </w:r>
      <w:r>
        <w:rPr>
          <w:rFonts w:hint="eastAsia"/>
          <w:b/>
          <w:bCs/>
        </w:rPr>
        <w:t xml:space="preserve">基于表达的稳健性与基于功能的必需性是互补而非竞争</w:t>
      </w:r>
      <w:r>
        <w:rPr>
          <w:rFonts w:hint="eastAsia"/>
        </w:rPr>
        <w:t xml:space="preserve">：表达特征</w:t>
      </w:r>
      <w:r>
        <w:t xml:space="preserve"> </w:t>
      </w:r>
      <w:r>
        <w:rPr>
          <w:rFonts w:hint="eastAsia"/>
        </w:rPr>
        <w:t xml:space="preserve">便宜、易得、且具有单细胞分辨率；功能标签昂贵但权威。两者单独都不够。仅基于表达的分</w:t>
      </w:r>
      <w:r>
        <w:t xml:space="preserve"> </w:t>
      </w:r>
      <w:r>
        <w:rPr>
          <w:rFonts w:hint="eastAsia"/>
        </w:rPr>
        <w:t xml:space="preserve">数会误分类”高表达但可丢弃”的基因，也会漏掉”条件性表达”的必需基因；仅基于功能的标签</w:t>
      </w:r>
      <w:r>
        <w:t xml:space="preserve"> </w:t>
      </w:r>
      <w:r>
        <w:rPr>
          <w:rFonts w:hint="eastAsia"/>
        </w:rPr>
        <w:t xml:space="preserve">对大多数组织与物种不可用。</w:t>
      </w:r>
    </w:p>
    <w:p>
      <w:pPr>
        <w:pStyle w:val="BodyText"/>
      </w:pPr>
      <w:r>
        <w:rPr>
          <w:rFonts w:hint="eastAsia"/>
        </w:rPr>
        <w:t xml:space="preserve">新一代方法增加了两个有力要素：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网络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拓扑信息</w:t>
      </w:r>
      <w:r>
        <w:rPr>
          <w:rFonts w:hint="eastAsia"/>
        </w:rPr>
        <w:t xml:space="preserve">（GNN、代谢通量、PPI</w:t>
      </w:r>
      <w:r>
        <w:t xml:space="preserve"> </w:t>
      </w:r>
      <w:r>
        <w:rPr>
          <w:rFonts w:hint="eastAsia"/>
        </w:rPr>
        <w:t xml:space="preserve">中心性）能捕捉超越表达统计量的生物重要</w:t>
      </w:r>
      <w:r>
        <w:t xml:space="preserve"> </w:t>
      </w:r>
      <w:r>
        <w:rPr>
          <w:rFonts w:hint="eastAsia"/>
        </w:rPr>
        <w:t xml:space="preserve">性，并能对给定数据集中几乎不表达或未表达的基因打分。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生成式单细胞建模</w:t>
      </w:r>
      <w:r>
        <w:rPr>
          <w:rFonts w:hint="eastAsia"/>
        </w:rPr>
        <w:t xml:space="preserve">（scCRISPR）从同时扰动许多基因的转录组</w:t>
      </w:r>
      <w:r>
        <w:rPr>
          <w:rFonts w:hint="eastAsia"/>
          <w:i/>
          <w:iCs/>
        </w:rPr>
        <w:t xml:space="preserve">后果</w:t>
      </w:r>
      <w:r>
        <w:rPr>
          <w:rFonts w:hint="eastAsia"/>
        </w:rPr>
        <w:t xml:space="preserve">中学习必需性，</w:t>
      </w:r>
      <w:r>
        <w:t xml:space="preserve"> </w:t>
      </w:r>
      <w:r>
        <w:rPr>
          <w:rFonts w:hint="eastAsia"/>
        </w:rPr>
        <w:t xml:space="preserve">处于异质的单细胞背景下——这比任何全局分数都更接近生物现实。</w:t>
      </w:r>
    </w:p>
    <w:p>
      <w:pPr>
        <w:pStyle w:val="BodyText"/>
      </w:pPr>
      <w:r>
        <w:rPr>
          <w:rFonts w:hint="eastAsia"/>
        </w:rPr>
        <w:t xml:space="preserve">深度学习提供了融合这些要素的机制：学习从单细胞表达、序列与网络特征到功能必需性标签</w:t>
      </w:r>
      <w:r>
        <w:t xml:space="preserve"> </w:t>
      </w:r>
      <w:r>
        <w:rPr>
          <w:rFonts w:hint="eastAsia"/>
        </w:rPr>
        <w:t xml:space="preserve">的映射，从而将</w:t>
      </w:r>
      <w:r>
        <w:t xml:space="preserve"> DepMap/Project Score </w:t>
      </w:r>
      <w:r>
        <w:rPr>
          <w:rFonts w:hint="eastAsia"/>
        </w:rPr>
        <w:t xml:space="preserve">的权威性迁移到任意</w:t>
      </w:r>
      <w:r>
        <w:t xml:space="preserve"> scRNA-seq </w:t>
      </w:r>
      <w:r>
        <w:rPr>
          <w:rFonts w:hint="eastAsia"/>
        </w:rPr>
        <w:t xml:space="preserve">数据集。主要风险是</w:t>
      </w:r>
      <w:r>
        <w:t xml:space="preserve"> </w:t>
      </w:r>
      <w:r>
        <w:rPr>
          <w:rFonts w:hint="eastAsia"/>
        </w:rPr>
        <w:t xml:space="preserve">可解释性与标签偏倚，这要求在可解释（GBM）基线上增加模型无关的解释方法，并针对上下文</w:t>
      </w:r>
      <w:r>
        <w:t xml:space="preserve"> </w:t>
      </w:r>
      <w:r>
        <w:rPr>
          <w:rFonts w:hint="eastAsia"/>
        </w:rPr>
        <w:t xml:space="preserve">显式建模，而非使用单一全局分数。</w:t>
      </w:r>
    </w:p>
    <w:bookmarkEnd w:id="26"/>
    <w:bookmarkStart w:id="27" w:name="未来方向按优先级排序"/>
    <w:p>
      <w:pPr>
        <w:pStyle w:val="Heading1"/>
      </w:pPr>
      <w:r>
        <w:t xml:space="preserve">6. </w:t>
      </w:r>
      <w:r>
        <w:rPr>
          <w:rFonts w:hint="eastAsia"/>
        </w:rPr>
        <w:t xml:space="preserve">未来方向（按优先级排序）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向功能标签学习表达分数。</w:t>
      </w:r>
      <w:r>
        <w:t xml:space="preserve"> </w:t>
      </w:r>
      <w:r>
        <w:rPr>
          <w:rFonts w:hint="eastAsia"/>
        </w:rPr>
        <w:t xml:space="preserve">用有监督模型（GBM</w:t>
      </w:r>
      <w:r>
        <w:t xml:space="preserve"> → </w:t>
      </w:r>
      <w:r>
        <w:rPr>
          <w:rFonts w:hint="eastAsia"/>
        </w:rPr>
        <w:t xml:space="preserve">小</w:t>
      </w:r>
      <w:r>
        <w:t xml:space="preserve"> </w:t>
      </w:r>
      <w:r>
        <w:rPr>
          <w:rFonts w:hint="eastAsia"/>
        </w:rPr>
        <w:t xml:space="preserve">DNN/GNN，以</w:t>
      </w:r>
      <w:r>
        <w:t xml:space="preserve"> DepMap/Project</w:t>
      </w:r>
      <w:r>
        <w:t xml:space="preserve"> </w:t>
      </w:r>
      <w:r>
        <w:t xml:space="preserve">Score </w:t>
      </w:r>
      <w:r>
        <w:rPr>
          <w:rFonts w:hint="eastAsia"/>
        </w:rPr>
        <w:t xml:space="preserve">为标签，特征取</w:t>
      </w:r>
      <w:r>
        <w:t xml:space="preserve"> scRNA </w:t>
      </w:r>
      <w:r>
        <w:rPr>
          <w:rFonts w:hint="eastAsia"/>
        </w:rPr>
        <w:t xml:space="preserve">派生</w:t>
      </w:r>
      <w:r>
        <w:t xml:space="preserve"> + </w:t>
      </w:r>
      <w:r>
        <w:rPr>
          <w:rFonts w:hint="eastAsia"/>
        </w:rPr>
        <w:t xml:space="preserve">网络特征）替换手调的</w:t>
      </w:r>
      <w:r>
        <w:t xml:space="preserve"> </w:t>
      </w:r>
      <w:r>
        <w:rPr>
          <w:rStyle w:val="VerbatimChar"/>
          <w:rFonts w:hint="eastAsia"/>
        </w:rPr>
        <w:t xml:space="preserve">检测率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表达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稳定性</w:t>
      </w:r>
      <w:r>
        <w:t xml:space="preserve"> </w:t>
      </w:r>
      <w:r>
        <w:rPr>
          <w:rFonts w:hint="eastAsia"/>
        </w:rPr>
        <w:t xml:space="preserve">公式。</w:t>
      </w:r>
      <w:r>
        <w:rPr>
          <w:rFonts w:hint="eastAsia"/>
          <w:i/>
          <w:iCs/>
        </w:rPr>
        <w:t xml:space="preserve">生物价值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成本比最高。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上下文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细胞类型条件必需性。</w:t>
      </w:r>
      <w:r>
        <w:t xml:space="preserve"> </w:t>
      </w:r>
      <w:r>
        <w:rPr>
          <w:rFonts w:hint="eastAsia"/>
        </w:rPr>
        <w:t xml:space="preserve">同时输出全细胞必需与上下文特定必需（借鉴</w:t>
      </w:r>
      <w:r>
        <w:t xml:space="preserve"> </w:t>
      </w:r>
      <w:r>
        <w:t xml:space="preserve">ADAM/CoRe </w:t>
      </w:r>
      <w:r>
        <w:rPr>
          <w:rFonts w:hint="eastAsia"/>
        </w:rPr>
        <w:t xml:space="preserve">的核心</w:t>
      </w:r>
      <w:r>
        <w:t xml:space="preserve"> vs. </w:t>
      </w:r>
      <w:r>
        <w:rPr>
          <w:rFonts w:hint="eastAsia"/>
        </w:rPr>
        <w:t xml:space="preserve">上下文框架，并利用</w:t>
      </w:r>
      <w:r>
        <w:t xml:space="preserve"> CCLE </w:t>
      </w:r>
      <w:r>
        <w:rPr>
          <w:rFonts w:hint="eastAsia"/>
        </w:rPr>
        <w:t xml:space="preserve">协变量）。</w:t>
      </w:r>
      <w:r>
        <w:rPr>
          <w:rFonts w:hint="eastAsia"/>
          <w:i/>
          <w:iCs/>
        </w:rPr>
        <w:t xml:space="preserve">创新增量最大。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网络中心性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拓扑作为必需性信号。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PPI/代谢网络的度与中心性替换或增强稳定</w:t>
      </w:r>
      <w:r>
        <w:t xml:space="preserve"> </w:t>
      </w:r>
      <w:r>
        <w:rPr>
          <w:rFonts w:hint="eastAsia"/>
        </w:rPr>
        <w:t xml:space="preserve">性（EPGAT、FluxGAT、拓扑</w:t>
      </w:r>
      <w:r>
        <w:t xml:space="preserve"> </w:t>
      </w:r>
      <w:r>
        <w:rPr>
          <w:rFonts w:hint="eastAsia"/>
        </w:rPr>
        <w:t xml:space="preserve">ML、scRoGG）。可对未表达基因打分。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序列</w:t>
      </w:r>
      <w:r>
        <w:rPr>
          <w:b/>
          <w:bCs/>
        </w:rPr>
        <w:t xml:space="preserve"> / DNA-LLM </w:t>
      </w:r>
      <w:r>
        <w:rPr>
          <w:rFonts w:hint="eastAsia"/>
          <w:b/>
          <w:bCs/>
        </w:rPr>
        <w:t xml:space="preserve">特征。</w:t>
      </w:r>
      <w:r>
        <w:t xml:space="preserve"> </w:t>
      </w:r>
      <w:r>
        <w:rPr>
          <w:rFonts w:hint="eastAsia"/>
        </w:rPr>
        <w:t xml:space="preserve">覆盖未表达基因并实现跨物种迁移（EssTFNet、dnaHNet、</w:t>
      </w:r>
      <w:r>
        <w:t xml:space="preserve"> </w:t>
      </w:r>
      <w:r>
        <w:rPr>
          <w:rFonts w:hint="eastAsia"/>
        </w:rPr>
        <w:t xml:space="preserve">ProteomeLM）。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scCRISPR </w:t>
      </w:r>
      <w:r>
        <w:rPr>
          <w:rFonts w:hint="eastAsia"/>
          <w:b/>
          <w:bCs/>
        </w:rPr>
        <w:t xml:space="preserve">对齐。</w:t>
      </w:r>
      <w:r>
        <w:t xml:space="preserve"> </w:t>
      </w:r>
      <w:r>
        <w:rPr>
          <w:rFonts w:hint="eastAsia"/>
        </w:rPr>
        <w:t xml:space="preserve">在有</w:t>
      </w:r>
      <w:r>
        <w:t xml:space="preserve"> scCRISPR </w:t>
      </w:r>
      <w:r>
        <w:rPr>
          <w:rFonts w:hint="eastAsia"/>
        </w:rPr>
        <w:t xml:space="preserve">数据的场景中，对照</w:t>
      </w:r>
      <w:r>
        <w:t xml:space="preserve"> scLAMBDA/PerturbNet</w:t>
      </w:r>
      <w:r>
        <w:t xml:space="preserve"> </w:t>
      </w:r>
      <w:r>
        <w:rPr>
          <w:rFonts w:hint="eastAsia"/>
        </w:rPr>
        <w:t xml:space="preserve">式生成必需性进行对齐</w:t>
      </w:r>
      <w:r>
        <w:t xml:space="preserve"> / </w:t>
      </w:r>
      <w:r>
        <w:rPr>
          <w:rFonts w:hint="eastAsia"/>
        </w:rPr>
        <w:t xml:space="preserve">验证，以捕捉扰动反应与异质性。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共必需性模块。</w:t>
      </w:r>
      <w:r>
        <w:t xml:space="preserve"> </w:t>
      </w:r>
      <w:r>
        <w:rPr>
          <w:rFonts w:hint="eastAsia"/>
        </w:rPr>
        <w:t xml:space="preserve">交付带</w:t>
      </w:r>
      <w:r>
        <w:t xml:space="preserve"> GO/KEGG </w:t>
      </w:r>
      <w:r>
        <w:rPr>
          <w:rFonts w:hint="eastAsia"/>
        </w:rPr>
        <w:t xml:space="preserve">富集的功能模块，而非扁平列表。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内置基准评测套件。</w:t>
      </w:r>
      <w:r>
        <w:t xml:space="preserve"> </w:t>
      </w:r>
      <w:r>
        <w:rPr>
          <w:rFonts w:hint="eastAsia"/>
        </w:rPr>
        <w:t xml:space="preserve">可复现地报告平台一致性、与管家基因/Panglao</w:t>
      </w:r>
      <w:r>
        <w:t xml:space="preserve"> </w:t>
      </w:r>
      <w:r>
        <w:rPr>
          <w:rFonts w:hint="eastAsia"/>
        </w:rPr>
        <w:t xml:space="preserve">重叠度、DepMap</w:t>
      </w:r>
      <w:r>
        <w:t xml:space="preserve"> </w:t>
      </w:r>
      <w:r>
        <w:t xml:space="preserve">AUC、Hart/BEAN </w:t>
      </w:r>
      <w:r>
        <w:rPr>
          <w:rFonts w:hint="eastAsia"/>
        </w:rPr>
        <w:t xml:space="preserve">真必需基因重叠度与</w:t>
      </w:r>
      <w:r>
        <w:t xml:space="preserve"> top-k </w:t>
      </w:r>
      <w:r>
        <w:rPr>
          <w:rFonts w:hint="eastAsia"/>
        </w:rPr>
        <w:t xml:space="preserve">富集——这是所有其他改进的度量标尺。</w:t>
      </w:r>
    </w:p>
    <w:bookmarkEnd w:id="27"/>
    <w:bookmarkStart w:id="28" w:name="建议路线图v2.0"/>
    <w:p>
      <w:pPr>
        <w:pStyle w:val="Heading1"/>
      </w:pPr>
      <w:r>
        <w:t xml:space="preserve">7. </w:t>
      </w:r>
      <w:r>
        <w:rPr>
          <w:rFonts w:hint="eastAsia"/>
        </w:rPr>
        <w:t xml:space="preserve">建议路线图（v2.0）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基准评测套件（先建立度量标尺；锚定</w:t>
      </w:r>
      <w:r>
        <w:t xml:space="preserve"> DepMap + </w:t>
      </w:r>
      <w:r>
        <w:rPr>
          <w:rFonts w:hint="eastAsia"/>
        </w:rPr>
        <w:t xml:space="preserve">Hart/BEAN）。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有监督分数</w:t>
      </w:r>
      <w:r>
        <w:t xml:space="preserve"> vs. DepMap/Project Score。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上下文条件必需性（利用</w:t>
      </w:r>
      <w:r>
        <w:t xml:space="preserve"> CCLE </w:t>
      </w:r>
      <w:r>
        <w:rPr>
          <w:rFonts w:hint="eastAsia"/>
        </w:rPr>
        <w:t xml:space="preserve">协变量）。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网络与模块化交付（GNN</w:t>
      </w:r>
      <w:r>
        <w:t xml:space="preserve"> / </w:t>
      </w:r>
      <w:r>
        <w:rPr>
          <w:rFonts w:hint="eastAsia"/>
        </w:rPr>
        <w:t xml:space="preserve">拓扑）。</w:t>
      </w:r>
    </w:p>
    <w:p>
      <w:pPr>
        <w:pStyle w:val="Compact"/>
        <w:numPr>
          <w:ilvl w:val="0"/>
          <w:numId w:val="1004"/>
        </w:numPr>
      </w:pPr>
      <w:r>
        <w:t xml:space="preserve">DNA-LLM / </w:t>
      </w:r>
      <w:r>
        <w:rPr>
          <w:rFonts w:hint="eastAsia"/>
        </w:rPr>
        <w:t xml:space="preserve">跨物种（最有雄心的远期目标）。</w:t>
      </w:r>
    </w:p>
    <w:bookmarkEnd w:id="28"/>
    <w:bookmarkStart w:id="29" w:name="已验证仓库与数据集附录2026-08-18"/>
    <w:p>
      <w:pPr>
        <w:pStyle w:val="Heading1"/>
      </w:pPr>
      <w:r>
        <w:t xml:space="preserve">8. </w:t>
      </w:r>
      <w:r>
        <w:rPr>
          <w:rFonts w:hint="eastAsia"/>
        </w:rPr>
        <w:t xml:space="preserve">已验证仓库与数据集附录（2026-08-18）</w:t>
      </w:r>
    </w:p>
    <w:p>
      <w:pPr>
        <w:pStyle w:val="FirstParagraph"/>
      </w:pPr>
      <w:r>
        <w:rPr>
          <w:rFonts w:hint="eastAsia"/>
          <w:b/>
          <w:bCs/>
        </w:rPr>
        <w:t xml:space="preserve">仓库</w:t>
      </w:r>
      <w:r>
        <w:t xml:space="preserve"> </w:t>
      </w:r>
      <w:r>
        <w:t xml:space="preserve">| </w:t>
      </w:r>
      <w:r>
        <w:rPr>
          <w:rFonts w:hint="eastAsia"/>
        </w:rPr>
        <w:t xml:space="preserve">仓库</w:t>
      </w:r>
      <w:r>
        <w:t xml:space="preserve"> | </w:t>
      </w:r>
      <w:r>
        <w:rPr>
          <w:rFonts w:hint="eastAsia"/>
        </w:rPr>
        <w:t xml:space="preserve">类别</w:t>
      </w:r>
      <w:r>
        <w:t xml:space="preserve">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huiwenzh/scEssentials、huiwenzh/scRoGG | </w:t>
      </w:r>
      <w:r>
        <w:rPr>
          <w:rFonts w:hint="eastAsia"/>
        </w:rPr>
        <w:t xml:space="preserve">表达稳健</w:t>
      </w:r>
      <w:r>
        <w:t xml:space="preserve"> / </w:t>
      </w:r>
      <w:r>
        <w:rPr>
          <w:rFonts w:hint="eastAsia"/>
        </w:rPr>
        <w:t xml:space="preserve">共表达</w:t>
      </w:r>
      <w:r>
        <w:t xml:space="preserve"> |</w:t>
      </w:r>
      <w:r>
        <w:t xml:space="preserve"> </w:t>
      </w:r>
      <w:r>
        <w:t xml:space="preserve">| DepMap-Analytics/CoRe、DepMap-Analytics/ADAM2 | </w:t>
      </w:r>
      <w:r>
        <w:rPr>
          <w:rFonts w:hint="eastAsia"/>
        </w:rPr>
        <w:t xml:space="preserve">功能必需性（R）</w:t>
      </w:r>
      <w:r>
        <w:t xml:space="preserve"> |</w:t>
      </w:r>
      <w:r>
        <w:t xml:space="preserve"> </w:t>
      </w:r>
      <w:r>
        <w:t xml:space="preserve">| francescojm/ADAM、broadinstitute/depmap-portal | </w:t>
      </w:r>
      <w:r>
        <w:rPr>
          <w:rFonts w:hint="eastAsia"/>
        </w:rPr>
        <w:t xml:space="preserve">功能</w:t>
      </w:r>
      <w:r>
        <w:t xml:space="preserve"> / </w:t>
      </w:r>
      <w:r>
        <w:rPr>
          <w:rFonts w:hint="eastAsia"/>
        </w:rPr>
        <w:t xml:space="preserve">门户</w:t>
      </w:r>
      <w:r>
        <w:t xml:space="preserve"> |</w:t>
      </w:r>
      <w:r>
        <w:t xml:space="preserve"> </w:t>
      </w:r>
      <w:r>
        <w:t xml:space="preserve">| liulab-dfci/MAGeCK、WubingZhang/MAGeCKFlute | CRISPR </w:t>
      </w:r>
      <w:r>
        <w:rPr>
          <w:rFonts w:hint="eastAsia"/>
        </w:rPr>
        <w:t xml:space="preserve">上游分析</w:t>
      </w:r>
      <w:r>
        <w:t xml:space="preserve"> |</w:t>
      </w:r>
      <w:r>
        <w:t xml:space="preserve"> </w:t>
      </w:r>
      <w:r>
        <w:t xml:space="preserve">| xzhang2016/DeepHE、xzhang2016/DeepSF | </w:t>
      </w:r>
      <w:r>
        <w:rPr>
          <w:rFonts w:hint="eastAsia"/>
        </w:rPr>
        <w:t xml:space="preserve">深度学习方法</w:t>
      </w:r>
      <w:r>
        <w:t xml:space="preserve"> |</w:t>
      </w:r>
      <w:r>
        <w:t xml:space="preserve"> </w:t>
      </w:r>
      <w:r>
        <w:t xml:space="preserve">| QIANJINYDX/EssTFNet、ucrbioinfo/DeeplyEssential | DNA-LLM / </w:t>
      </w:r>
      <w:r>
        <w:rPr>
          <w:rFonts w:hint="eastAsia"/>
        </w:rPr>
        <w:t xml:space="preserve">微生物</w:t>
      </w:r>
      <w:r>
        <w:t xml:space="preserve"> DNN |</w:t>
      </w:r>
      <w:r>
        <w:t xml:space="preserve"> </w:t>
      </w:r>
      <w:r>
        <w:t xml:space="preserve">| alaa27/DeepVul、BioDataLearning/XGEP | Transformer </w:t>
      </w:r>
      <w:r>
        <w:rPr>
          <w:rFonts w:hint="eastAsia"/>
        </w:rPr>
        <w:t xml:space="preserve">多任务</w:t>
      </w:r>
      <w:r>
        <w:t xml:space="preserve"> / lncRNA |</w:t>
      </w:r>
      <w:r>
        <w:t xml:space="preserve"> </w:t>
      </w:r>
      <w:r>
        <w:t xml:space="preserve">| Bitbol-Lab/ProteomeLM | </w:t>
      </w:r>
      <w:r>
        <w:rPr>
          <w:rFonts w:hint="eastAsia"/>
        </w:rPr>
        <w:t xml:space="preserve">蛋白语言模型嵌入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数据集</w:t>
      </w:r>
      <w:r>
        <w:t xml:space="preserve"> </w:t>
      </w:r>
      <w:r>
        <w:t xml:space="preserve">| </w:t>
      </w:r>
      <w:r>
        <w:rPr>
          <w:rFonts w:hint="eastAsia"/>
        </w:rPr>
        <w:t xml:space="preserve">资源</w:t>
      </w:r>
      <w:r>
        <w:t xml:space="preserve"> | </w:t>
      </w:r>
      <w:r>
        <w:rPr>
          <w:rFonts w:hint="eastAsia"/>
        </w:rPr>
        <w:t xml:space="preserve">内容</w:t>
      </w:r>
      <w:r>
        <w:t xml:space="preserve"> | </w:t>
      </w:r>
      <w:r>
        <w:rPr>
          <w:rFonts w:hint="eastAsia"/>
        </w:rPr>
        <w:t xml:space="preserve">获取</w:t>
      </w:r>
      <w:r>
        <w:t xml:space="preserve">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DepMap / Project Achilles | </w:t>
      </w:r>
      <w:r>
        <w:rPr>
          <w:rFonts w:hint="eastAsia"/>
        </w:rPr>
        <w:t xml:space="preserve">约</w:t>
      </w:r>
      <w:r>
        <w:t xml:space="preserve"> 1100 </w:t>
      </w:r>
      <w:r>
        <w:rPr>
          <w:rFonts w:hint="eastAsia"/>
        </w:rPr>
        <w:t xml:space="preserve">系</w:t>
      </w:r>
      <w:r>
        <w:t xml:space="preserve"> × 1.8 </w:t>
      </w:r>
      <w:r>
        <w:rPr>
          <w:rFonts w:hint="eastAsia"/>
        </w:rPr>
        <w:t xml:space="preserve">万基因，CRISPR</w:t>
      </w:r>
      <w:r>
        <w:t xml:space="preserve"> + RNAi | depmap.org/portal |</w:t>
      </w:r>
      <w:r>
        <w:t xml:space="preserve"> </w:t>
      </w:r>
      <w:r>
        <w:t xml:space="preserve">| Project </w:t>
      </w:r>
      <w:r>
        <w:rPr>
          <w:rFonts w:hint="eastAsia"/>
        </w:rPr>
        <w:t xml:space="preserve">Score（Sanger）</w:t>
      </w:r>
      <w:r>
        <w:t xml:space="preserve"> | </w:t>
      </w:r>
      <w:r>
        <w:rPr>
          <w:rFonts w:hint="eastAsia"/>
        </w:rPr>
        <w:t xml:space="preserve">约</w:t>
      </w:r>
      <w:r>
        <w:t xml:space="preserve"> 300+ </w:t>
      </w:r>
      <w:r>
        <w:rPr>
          <w:rFonts w:hint="eastAsia"/>
        </w:rPr>
        <w:t xml:space="preserve">系，依赖分数</w:t>
      </w:r>
      <w:r>
        <w:t xml:space="preserve"> | score.depmap.sanger.ac.uk |</w:t>
      </w:r>
      <w:r>
        <w:t xml:space="preserve"> </w:t>
      </w:r>
      <w:r>
        <w:t xml:space="preserve">| CCLE | </w:t>
      </w:r>
      <w:r>
        <w:rPr>
          <w:rFonts w:hint="eastAsia"/>
        </w:rPr>
        <w:t xml:space="preserve">约</w:t>
      </w:r>
      <w:r>
        <w:t xml:space="preserve"> 1000 </w:t>
      </w:r>
      <w:r>
        <w:rPr>
          <w:rFonts w:hint="eastAsia"/>
        </w:rPr>
        <w:t xml:space="preserve">系基因组协变量</w:t>
      </w:r>
      <w:r>
        <w:t xml:space="preserve"> | sites.broadinstitute.org/ccle |</w:t>
      </w:r>
      <w:r>
        <w:t xml:space="preserve"> </w:t>
      </w:r>
      <w:r>
        <w:t xml:space="preserve">| DRIVE + Achilles RNAi | RNAi </w:t>
      </w:r>
      <w:r>
        <w:rPr>
          <w:rFonts w:hint="eastAsia"/>
        </w:rPr>
        <w:t xml:space="preserve">依赖交叉验证</w:t>
      </w:r>
      <w:r>
        <w:t xml:space="preserve"> | DepMap </w:t>
      </w:r>
      <w:r>
        <w:rPr>
          <w:rFonts w:hint="eastAsia"/>
        </w:rPr>
        <w:t xml:space="preserve">门户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Keio（大肠杆菌）</w:t>
      </w:r>
      <w:r>
        <w:t xml:space="preserve"> | </w:t>
      </w:r>
      <w:r>
        <w:rPr>
          <w:rFonts w:hint="eastAsia"/>
        </w:rPr>
        <w:t xml:space="preserve">微生物必需性金标准</w:t>
      </w:r>
      <w:r>
        <w:t xml:space="preserve"> | KHRI/NBRP |</w:t>
      </w:r>
      <w:r>
        <w:t xml:space="preserve"> </w:t>
      </w:r>
      <w:r>
        <w:t xml:space="preserve">| Hart / BEAN | </w:t>
      </w:r>
      <w:r>
        <w:rPr>
          <w:rFonts w:hint="eastAsia"/>
        </w:rPr>
        <w:t xml:space="preserve">人工整理的”真”必需基因表</w:t>
      </w:r>
      <w:r>
        <w:t xml:space="preserve"> | DepMap </w:t>
      </w:r>
      <w:r>
        <w:rPr>
          <w:rFonts w:hint="eastAsia"/>
        </w:rPr>
        <w:t xml:space="preserve">下载</w:t>
      </w:r>
      <w:r>
        <w:t xml:space="preserve"> |</w:t>
      </w:r>
      <w:r>
        <w:t xml:space="preserve"> </w:t>
      </w:r>
      <w:r>
        <w:t xml:space="preserve">| Perturb-seq / scCRISPR | </w:t>
      </w:r>
      <w:r>
        <w:rPr>
          <w:rFonts w:hint="eastAsia"/>
        </w:rPr>
        <w:t xml:space="preserve">单细胞扰动必需性</w:t>
      </w:r>
      <w:r>
        <w:t xml:space="preserve"> | GEO / Broad </w:t>
      </w:r>
      <w:r>
        <w:rPr>
          <w:rFonts w:hint="eastAsia"/>
        </w:rPr>
        <w:t xml:space="preserve">门户</w:t>
      </w:r>
      <w:r>
        <w:t xml:space="preserve"> |</w:t>
      </w:r>
      <w:r>
        <w:t xml:space="preserve"> </w:t>
      </w:r>
      <w:r>
        <w:t xml:space="preserve">| GenomeRNAi | RNAi </w:t>
      </w:r>
      <w:r>
        <w:rPr>
          <w:rFonts w:hint="eastAsia"/>
        </w:rPr>
        <w:t xml:space="preserve">必需性参照</w:t>
      </w:r>
      <w:r>
        <w:t xml:space="preserve"> | genomernai.org |</w:t>
      </w:r>
      <w:r>
        <w:t xml:space="preserve"> </w:t>
      </w:r>
      <w:r>
        <w:t xml:space="preserve">| L1000 / CMAP | </w:t>
      </w:r>
      <w:r>
        <w:rPr>
          <w:rFonts w:hint="eastAsia"/>
        </w:rPr>
        <w:t xml:space="preserve">扰动表达谱</w:t>
      </w:r>
      <w:r>
        <w:t xml:space="preserve"> | clue.io |</w:t>
      </w:r>
    </w:p>
    <w:bookmarkEnd w:id="29"/>
    <w:bookmarkStart w:id="35" w:name="参考文献"/>
    <w:p>
      <w:pPr>
        <w:pStyle w:val="Heading1"/>
      </w:pPr>
      <w:r>
        <w:rPr>
          <w:rFonts w:hint="eastAsia"/>
        </w:rPr>
        <w:t xml:space="preserve">参考文献</w:t>
      </w:r>
    </w:p>
    <w:bookmarkStart w:id="30" w:name="基准与功能必需性"/>
    <w:p>
      <w:pPr>
        <w:pStyle w:val="Heading2"/>
      </w:pPr>
      <w:r>
        <w:rPr>
          <w:rFonts w:hint="eastAsia"/>
        </w:rPr>
        <w:t xml:space="preserve">基准与功能必需性</w:t>
      </w:r>
    </w:p>
    <w:p>
      <w:pPr>
        <w:pStyle w:val="Compact"/>
        <w:numPr>
          <w:ilvl w:val="0"/>
          <w:numId w:val="1005"/>
        </w:numPr>
      </w:pPr>
      <w:r>
        <w:t xml:space="preserve">Tsherniak A, et al. Defining a Cancer Dependency Map.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2017.</w:t>
      </w:r>
    </w:p>
    <w:p>
      <w:pPr>
        <w:pStyle w:val="Compact"/>
        <w:numPr>
          <w:ilvl w:val="0"/>
          <w:numId w:val="1005"/>
        </w:numPr>
      </w:pPr>
      <w:r>
        <w:t xml:space="preserve">Dempster JM, et al. Extracting biological insights from Project Achilles genome-scale</w:t>
      </w:r>
      <w:r>
        <w:t xml:space="preserve"> </w:t>
      </w:r>
      <w:r>
        <w:t xml:space="preserve">CRISPR screens in cancer cell lines.</w:t>
      </w:r>
      <w:r>
        <w:t xml:space="preserve"> </w:t>
      </w:r>
      <w:r>
        <w:rPr>
          <w:i/>
          <w:iCs/>
        </w:rPr>
        <w:t xml:space="preserve">Cancer Discov</w:t>
      </w:r>
      <w:r>
        <w:t xml:space="preserve"> </w:t>
      </w:r>
      <w:r>
        <w:t xml:space="preserve">2019. DOI:10.1158/2159-8290.CD-18-0834.</w:t>
      </w:r>
    </w:p>
    <w:p>
      <w:pPr>
        <w:pStyle w:val="Compact"/>
        <w:numPr>
          <w:ilvl w:val="0"/>
          <w:numId w:val="1005"/>
        </w:numPr>
      </w:pPr>
      <w:r>
        <w:t xml:space="preserve">Behan FM, et al. Prioritization of cancer therapeutic targets using CRISPR–Cas9</w:t>
      </w:r>
      <w:r>
        <w:t xml:space="preserve"> </w:t>
      </w:r>
      <w:r>
        <w:t xml:space="preserve">screens.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2019. DOI:10.1038/s41586-019-1103-9.</w:t>
      </w:r>
    </w:p>
    <w:p>
      <w:pPr>
        <w:pStyle w:val="Compact"/>
        <w:numPr>
          <w:ilvl w:val="0"/>
          <w:numId w:val="1005"/>
        </w:numPr>
      </w:pPr>
      <w:r>
        <w:t xml:space="preserve">Dwane L, et al. Project Score database.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 </w:t>
      </w:r>
      <w:r>
        <w:t xml:space="preserve">2020. DOI:10.1093/nar/gkaa882.</w:t>
      </w:r>
    </w:p>
    <w:p>
      <w:pPr>
        <w:pStyle w:val="Compact"/>
        <w:numPr>
          <w:ilvl w:val="0"/>
          <w:numId w:val="1005"/>
        </w:numPr>
      </w:pPr>
      <w:r>
        <w:t xml:space="preserve">Barretina J, et al. The Cancer Cell Line Encyclopedia (CCLE).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2012. DOI:10.1038/nature11003.</w:t>
      </w:r>
    </w:p>
    <w:p>
      <w:pPr>
        <w:pStyle w:val="Compact"/>
        <w:numPr>
          <w:ilvl w:val="0"/>
          <w:numId w:val="1005"/>
        </w:numPr>
      </w:pPr>
      <w:r>
        <w:t xml:space="preserve">McDonald ER, et al. Project DRIVE.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2017. DOI:10.1016/j.cell.2017.05.006.</w:t>
      </w:r>
    </w:p>
    <w:p>
      <w:pPr>
        <w:pStyle w:val="Compact"/>
        <w:numPr>
          <w:ilvl w:val="0"/>
          <w:numId w:val="1005"/>
        </w:numPr>
      </w:pPr>
      <w:r>
        <w:t xml:space="preserve">Baba T, et al. Keio collection.</w:t>
      </w:r>
      <w:r>
        <w:t xml:space="preserve"> </w:t>
      </w:r>
      <w:r>
        <w:rPr>
          <w:i/>
          <w:iCs/>
        </w:rPr>
        <w:t xml:space="preserve">Mol Syst Biol</w:t>
      </w:r>
      <w:r>
        <w:t xml:space="preserve"> </w:t>
      </w:r>
      <w:r>
        <w:t xml:space="preserve">2006. DOI:10.1038/msb4100050.</w:t>
      </w:r>
    </w:p>
    <w:p>
      <w:pPr>
        <w:pStyle w:val="Compact"/>
        <w:numPr>
          <w:ilvl w:val="0"/>
          <w:numId w:val="1005"/>
        </w:numPr>
      </w:pPr>
      <w:r>
        <w:t xml:space="preserve">Schmidt EE, et al. GenomeRNAi.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 </w:t>
      </w:r>
      <w:r>
        <w:t xml:space="preserve">2013. DOI:10.1093/nar/gks1171.</w:t>
      </w:r>
    </w:p>
    <w:p>
      <w:pPr>
        <w:pStyle w:val="Compact"/>
        <w:numPr>
          <w:ilvl w:val="0"/>
          <w:numId w:val="1005"/>
        </w:numPr>
      </w:pPr>
      <w:r>
        <w:t xml:space="preserve">Dixit A, et al. Perturb-Seq.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2016. DOI:10.1016/j.cell.2016.11.038.</w:t>
      </w:r>
    </w:p>
    <w:p>
      <w:pPr>
        <w:pStyle w:val="Compact"/>
        <w:numPr>
          <w:ilvl w:val="0"/>
          <w:numId w:val="1005"/>
        </w:numPr>
      </w:pPr>
      <w:r>
        <w:t xml:space="preserve">Subramanian A, et al. L1000/CMAP.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2017. DOI:10.1016/j.cell.2017.10.049.</w:t>
      </w:r>
    </w:p>
    <w:bookmarkEnd w:id="30"/>
    <w:bookmarkStart w:id="31" w:name="推断模型"/>
    <w:p>
      <w:pPr>
        <w:pStyle w:val="Heading2"/>
      </w:pPr>
      <w:r>
        <w:rPr>
          <w:rFonts w:hint="eastAsia"/>
        </w:rPr>
        <w:t xml:space="preserve">推断模型</w:t>
      </w:r>
    </w:p>
    <w:p>
      <w:pPr>
        <w:pStyle w:val="Compact"/>
        <w:numPr>
          <w:ilvl w:val="0"/>
          <w:numId w:val="1006"/>
        </w:numPr>
      </w:pPr>
      <w:r>
        <w:t xml:space="preserve">Dempster JM, et al. Chronos.</w:t>
      </w:r>
      <w:r>
        <w:t xml:space="preserve"> </w:t>
      </w:r>
      <w:r>
        <w:rPr>
          <w:i/>
          <w:iCs/>
        </w:rPr>
        <w:t xml:space="preserve">Genome Biol</w:t>
      </w:r>
      <w:r>
        <w:t xml:space="preserve"> </w:t>
      </w:r>
      <w:r>
        <w:t xml:space="preserve">2021. DOI:10.1186/s13059-021-02540-7.</w:t>
      </w:r>
    </w:p>
    <w:p>
      <w:pPr>
        <w:pStyle w:val="Compact"/>
        <w:numPr>
          <w:ilvl w:val="0"/>
          <w:numId w:val="1006"/>
        </w:numPr>
      </w:pPr>
      <w:r>
        <w:t xml:space="preserve">Hutton ER, et al. ACE.</w:t>
      </w:r>
      <w:r>
        <w:t xml:space="preserve"> </w:t>
      </w:r>
      <w:r>
        <w:rPr>
          <w:i/>
          <w:iCs/>
        </w:rPr>
        <w:t xml:space="preserve">Genome Biol</w:t>
      </w:r>
      <w:r>
        <w:t xml:space="preserve"> </w:t>
      </w:r>
      <w:r>
        <w:t xml:space="preserve">2021. DOI:10.1186/s13059-021-02491-z.</w:t>
      </w:r>
    </w:p>
    <w:p>
      <w:pPr>
        <w:pStyle w:val="Compact"/>
        <w:numPr>
          <w:ilvl w:val="0"/>
          <w:numId w:val="1006"/>
        </w:numPr>
      </w:pPr>
      <w:r>
        <w:t xml:space="preserve">Yang et al. High-resolution scCRISPR tiling.</w:t>
      </w:r>
      <w:r>
        <w:t xml:space="preserve"> </w:t>
      </w:r>
      <w:r>
        <w:rPr>
          <w:i/>
          <w:iCs/>
        </w:rPr>
        <w:t xml:space="preserve">Nat Commun</w:t>
      </w:r>
      <w:r>
        <w:t xml:space="preserve"> </w:t>
      </w:r>
      <w:r>
        <w:t xml:space="preserve">2021. DOI:10.1038/s41467-021-24324-0.</w:t>
      </w:r>
    </w:p>
    <w:p>
      <w:pPr>
        <w:pStyle w:val="Compact"/>
        <w:numPr>
          <w:ilvl w:val="0"/>
          <w:numId w:val="1006"/>
        </w:numPr>
      </w:pPr>
      <w:r>
        <w:t xml:space="preserve">Zhao Y, Zhang M, Yang D. Bioinformatics approaches to CRISPR screen data.</w:t>
      </w:r>
      <w:r>
        <w:t xml:space="preserve"> </w:t>
      </w:r>
      <w:r>
        <w:rPr>
          <w:i/>
          <w:iCs/>
        </w:rPr>
        <w:t xml:space="preserve">Quant Biol</w:t>
      </w:r>
    </w:p>
    <w:p>
      <w:pPr>
        <w:pStyle w:val="Compact"/>
        <w:numPr>
          <w:ilvl w:val="1"/>
          <w:numId w:val="1007"/>
        </w:numPr>
      </w:pPr>
      <w:r>
        <w:t xml:space="preserve">DOI:10.15302/j-qb-022-0299.</w:t>
      </w:r>
    </w:p>
    <w:bookmarkEnd w:id="31"/>
    <w:bookmarkStart w:id="32" w:name="生成式-sccrispr"/>
    <w:p>
      <w:pPr>
        <w:pStyle w:val="Heading2"/>
      </w:pPr>
      <w:r>
        <w:rPr>
          <w:rFonts w:hint="eastAsia"/>
        </w:rPr>
        <w:t xml:space="preserve">生成式</w:t>
      </w:r>
      <w:r>
        <w:t xml:space="preserve"> / scCRISPR</w:t>
      </w:r>
    </w:p>
    <w:p>
      <w:pPr>
        <w:pStyle w:val="Compact"/>
        <w:numPr>
          <w:ilvl w:val="0"/>
          <w:numId w:val="1008"/>
        </w:numPr>
      </w:pPr>
      <w:r>
        <w:t xml:space="preserve">Wang et al. scLAMBDA.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2024. DOI:10.1101/2024.12.04.626878.</w:t>
      </w:r>
    </w:p>
    <w:p>
      <w:pPr>
        <w:pStyle w:val="Compact"/>
        <w:numPr>
          <w:ilvl w:val="0"/>
          <w:numId w:val="1008"/>
        </w:numPr>
      </w:pPr>
      <w:r>
        <w:t xml:space="preserve">Yu et al. PerturbNet.</w:t>
      </w:r>
      <w:r>
        <w:t xml:space="preserve"> </w:t>
      </w:r>
      <w:r>
        <w:rPr>
          <w:i/>
          <w:iCs/>
        </w:rPr>
        <w:t xml:space="preserve">Mol Syst Biol</w:t>
      </w:r>
      <w:r>
        <w:t xml:space="preserve"> </w:t>
      </w:r>
      <w:r>
        <w:t xml:space="preserve">2025. DOI:10.1038/s44320-025-00131-3.</w:t>
      </w:r>
    </w:p>
    <w:bookmarkEnd w:id="32"/>
    <w:bookmarkStart w:id="33" w:name="深度学习预测器已由-arxiv-验证"/>
    <w:p>
      <w:pPr>
        <w:pStyle w:val="Heading2"/>
      </w:pPr>
      <w:r>
        <w:rPr>
          <w:rFonts w:hint="eastAsia"/>
        </w:rPr>
        <w:t xml:space="preserve">深度学习预测器（已由</w:t>
      </w:r>
      <w:r>
        <w:t xml:space="preserve"> arXiv </w:t>
      </w:r>
      <w:r>
        <w:rPr>
          <w:rFonts w:hint="eastAsia"/>
        </w:rPr>
        <w:t xml:space="preserve">验证）</w:t>
      </w:r>
    </w:p>
    <w:p>
      <w:pPr>
        <w:pStyle w:val="Compact"/>
        <w:numPr>
          <w:ilvl w:val="0"/>
          <w:numId w:val="1009"/>
        </w:numPr>
      </w:pPr>
      <w:r>
        <w:t xml:space="preserve">Schapke, Tavares, Recamonde-Mendoza. EPGAT.</w:t>
      </w:r>
      <w:r>
        <w:t xml:space="preserve"> </w:t>
      </w:r>
      <w:r>
        <w:rPr>
          <w:i/>
          <w:iCs/>
        </w:rPr>
        <w:t xml:space="preserve">arXiv:2007.09671</w:t>
      </w:r>
      <w:r>
        <w:t xml:space="preserve"> </w:t>
      </w:r>
      <w:r>
        <w:t xml:space="preserve">(2020).</w:t>
      </w:r>
    </w:p>
    <w:p>
      <w:pPr>
        <w:pStyle w:val="Compact"/>
        <w:numPr>
          <w:ilvl w:val="0"/>
          <w:numId w:val="1009"/>
        </w:numPr>
      </w:pPr>
      <w:r>
        <w:t xml:space="preserve">Sharma, Marucci, Abdallah. FluxGAT.</w:t>
      </w:r>
      <w:r>
        <w:t xml:space="preserve"> </w:t>
      </w:r>
      <w:r>
        <w:rPr>
          <w:i/>
          <w:iCs/>
        </w:rPr>
        <w:t xml:space="preserve">arXiv:2403.18666</w:t>
      </w:r>
      <w:r>
        <w:t xml:space="preserve"> </w:t>
      </w:r>
      <w:r>
        <w:t xml:space="preserve">(2024).</w:t>
      </w:r>
    </w:p>
    <w:p>
      <w:pPr>
        <w:pStyle w:val="Compact"/>
        <w:numPr>
          <w:ilvl w:val="0"/>
          <w:numId w:val="1009"/>
        </w:numPr>
      </w:pPr>
      <w:r>
        <w:t xml:space="preserve">Zhang, Cheng. DeepHEN.</w:t>
      </w:r>
      <w:r>
        <w:t xml:space="preserve"> </w:t>
      </w:r>
      <w:r>
        <w:rPr>
          <w:i/>
          <w:iCs/>
        </w:rPr>
        <w:t xml:space="preserve">arXiv:2309.10008</w:t>
      </w:r>
      <w:r>
        <w:t xml:space="preserve"> </w:t>
      </w:r>
      <w:r>
        <w:t xml:space="preserve">(2023).</w:t>
      </w:r>
    </w:p>
    <w:p>
      <w:pPr>
        <w:pStyle w:val="Compact"/>
        <w:numPr>
          <w:ilvl w:val="0"/>
          <w:numId w:val="1009"/>
        </w:numPr>
      </w:pPr>
      <w:r>
        <w:t xml:space="preserve">Bodinier et al. LeAP.</w:t>
      </w:r>
      <w:r>
        <w:t xml:space="preserve"> </w:t>
      </w:r>
      <w:r>
        <w:rPr>
          <w:i/>
          <w:iCs/>
        </w:rPr>
        <w:t xml:space="preserve">arXiv:2502.15646</w:t>
      </w:r>
      <w:r>
        <w:t xml:space="preserve"> </w:t>
      </w:r>
      <w:r>
        <w:t xml:space="preserve">(2025).</w:t>
      </w:r>
    </w:p>
    <w:p>
      <w:pPr>
        <w:pStyle w:val="Compact"/>
        <w:numPr>
          <w:ilvl w:val="0"/>
          <w:numId w:val="1009"/>
        </w:numPr>
      </w:pPr>
      <w:r>
        <w:t xml:space="preserve">Boone. Topology-based metabolic essentiality ML.</w:t>
      </w:r>
      <w:r>
        <w:t xml:space="preserve"> </w:t>
      </w:r>
      <w:r>
        <w:rPr>
          <w:i/>
          <w:iCs/>
        </w:rPr>
        <w:t xml:space="preserve">arXiv:2507.20406</w:t>
      </w:r>
      <w:r>
        <w:t xml:space="preserve"> </w:t>
      </w:r>
      <w:r>
        <w:t xml:space="preserve">(2025).</w:t>
      </w:r>
    </w:p>
    <w:p>
      <w:pPr>
        <w:pStyle w:val="Compact"/>
        <w:numPr>
          <w:ilvl w:val="0"/>
          <w:numId w:val="1009"/>
        </w:numPr>
      </w:pPr>
      <w:r>
        <w:t xml:space="preserve">Zhan, Zhang, Wang. Multiplex-network perturbation DL.</w:t>
      </w:r>
      <w:r>
        <w:t xml:space="preserve"> </w:t>
      </w:r>
      <w:r>
        <w:rPr>
          <w:i/>
          <w:iCs/>
        </w:rPr>
        <w:t xml:space="preserve">arXiv:2403.02724</w:t>
      </w:r>
      <w:r>
        <w:t xml:space="preserve"> </w:t>
      </w:r>
      <w:r>
        <w:t xml:space="preserve">(2024).</w:t>
      </w:r>
    </w:p>
    <w:p>
      <w:pPr>
        <w:pStyle w:val="Compact"/>
        <w:numPr>
          <w:ilvl w:val="0"/>
          <w:numId w:val="1009"/>
        </w:numPr>
      </w:pPr>
      <w:r>
        <w:t xml:space="preserve">Alkhadrawi et al. Explainable DL for target prioritisation.</w:t>
      </w:r>
      <w:r>
        <w:t xml:space="preserve"> </w:t>
      </w:r>
      <w:r>
        <w:rPr>
          <w:i/>
          <w:iCs/>
        </w:rPr>
        <w:t xml:space="preserve">arXiv:2511.12463</w:t>
      </w:r>
      <w:r>
        <w:t xml:space="preserve"> </w:t>
      </w:r>
      <w:r>
        <w:t xml:space="preserve">(2025).</w:t>
      </w:r>
    </w:p>
    <w:p>
      <w:pPr>
        <w:pStyle w:val="Compact"/>
        <w:numPr>
          <w:ilvl w:val="0"/>
          <w:numId w:val="1009"/>
        </w:numPr>
      </w:pPr>
      <w:r>
        <w:t xml:space="preserve">Mansouri-Rad, Narimani, Razzaghi. EssentialGIN.</w:t>
      </w:r>
      <w:r>
        <w:t xml:space="preserve"> </w:t>
      </w:r>
      <w:r>
        <w:rPr>
          <w:i/>
          <w:iCs/>
        </w:rPr>
        <w:t xml:space="preserve">arXiv:2606.07700</w:t>
      </w:r>
      <w:r>
        <w:t xml:space="preserve"> </w:t>
      </w:r>
      <w:r>
        <w:t xml:space="preserve">(2026).</w:t>
      </w:r>
    </w:p>
    <w:p>
      <w:pPr>
        <w:pStyle w:val="Compact"/>
        <w:numPr>
          <w:ilvl w:val="0"/>
          <w:numId w:val="1009"/>
        </w:numPr>
      </w:pPr>
      <w:r>
        <w:t xml:space="preserve">Xiao, Zheng, Li. MetaGEM.</w:t>
      </w:r>
      <w:r>
        <w:t xml:space="preserve"> </w:t>
      </w:r>
      <w:r>
        <w:rPr>
          <w:i/>
          <w:iCs/>
        </w:rPr>
        <w:t xml:space="preserve">arXiv:2605.14812</w:t>
      </w:r>
      <w:r>
        <w:t xml:space="preserve"> </w:t>
      </w:r>
      <w:r>
        <w:t xml:space="preserve">(2026).</w:t>
      </w:r>
    </w:p>
    <w:p>
      <w:pPr>
        <w:pStyle w:val="Compact"/>
        <w:numPr>
          <w:ilvl w:val="0"/>
          <w:numId w:val="1009"/>
        </w:numPr>
      </w:pPr>
      <w:r>
        <w:t xml:space="preserve">Shah, Li. dnaHNet.</w:t>
      </w:r>
      <w:r>
        <w:t xml:space="preserve"> </w:t>
      </w:r>
      <w:r>
        <w:rPr>
          <w:i/>
          <w:iCs/>
        </w:rPr>
        <w:t xml:space="preserve">arXiv:2602.10603</w:t>
      </w:r>
      <w:r>
        <w:t xml:space="preserve"> </w:t>
      </w:r>
      <w:r>
        <w:t xml:space="preserve">(2026).</w:t>
      </w:r>
    </w:p>
    <w:bookmarkEnd w:id="33"/>
    <w:bookmarkStart w:id="34" w:name="其他直接检索获得"/>
    <w:p>
      <w:pPr>
        <w:pStyle w:val="Heading2"/>
      </w:pPr>
      <w:r>
        <w:rPr>
          <w:rFonts w:hint="eastAsia"/>
        </w:rPr>
        <w:t xml:space="preserve">其他（直接检索获得）</w:t>
      </w:r>
    </w:p>
    <w:p>
      <w:pPr>
        <w:pStyle w:val="Compact"/>
        <w:numPr>
          <w:ilvl w:val="0"/>
          <w:numId w:val="1010"/>
        </w:numPr>
      </w:pPr>
      <w:r>
        <w:t xml:space="preserve">Zhang, Cheng. DeepHEM.</w:t>
      </w:r>
      <w:r>
        <w:t xml:space="preserve"> </w:t>
      </w:r>
      <w:r>
        <w:rPr>
          <w:i/>
          <w:iCs/>
        </w:rPr>
        <w:t xml:space="preserve">Mol Ther</w:t>
      </w:r>
      <w:r>
        <w:t xml:space="preserve"> </w:t>
      </w:r>
      <w:r>
        <w:t xml:space="preserve">2025. DOI:10.1016/j.ymthe.2025.11.018.</w:t>
      </w:r>
    </w:p>
    <w:p>
      <w:pPr>
        <w:pStyle w:val="Compact"/>
        <w:numPr>
          <w:ilvl w:val="0"/>
          <w:numId w:val="1010"/>
        </w:numPr>
      </w:pPr>
      <w:r>
        <w:t xml:space="preserve">Gene essentiality via chaos-game representation + spiking NN.</w:t>
      </w:r>
      <w:r>
        <w:t xml:space="preserve"> </w:t>
      </w:r>
      <w:r>
        <w:rPr>
          <w:i/>
          <w:iCs/>
        </w:rPr>
        <w:t xml:space="preserve">Chaos Solitons Fractals</w:t>
      </w:r>
    </w:p>
    <w:p>
      <w:pPr>
        <w:pStyle w:val="Compact"/>
        <w:numPr>
          <w:ilvl w:val="1"/>
          <w:numId w:val="1011"/>
        </w:numPr>
      </w:pPr>
      <w:r>
        <w:t xml:space="preserve">DOI:10.1016/j.chaos.2021.110649.</w:t>
      </w:r>
    </w:p>
    <w:p>
      <w:pPr>
        <w:pStyle w:val="Compact"/>
        <w:numPr>
          <w:ilvl w:val="0"/>
          <w:numId w:val="1010"/>
        </w:numPr>
      </w:pPr>
      <w:r>
        <w:t xml:space="preserve">Deep gene essentiality based on population/functions.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2021. DOI:10.1101/2021.12.21.473690.</w:t>
      </w:r>
    </w:p>
    <w:p>
      <w:pPr>
        <w:pStyle w:val="Compact"/>
        <w:numPr>
          <w:ilvl w:val="0"/>
          <w:numId w:val="1010"/>
        </w:numPr>
      </w:pPr>
      <w:r>
        <w:t xml:space="preserve">DeEPsnap (multi-omics essentiality).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2024. DOI:10.1101/2024.06.20.599958.</w:t>
      </w:r>
    </w:p>
    <w:p>
      <w:pPr>
        <w:pStyle w:val="Compact"/>
        <w:numPr>
          <w:ilvl w:val="0"/>
          <w:numId w:val="1010"/>
        </w:numPr>
      </w:pPr>
      <w:r>
        <w:t xml:space="preserve">Deep learning-based representation methods for survival &amp; essentiality.</w:t>
      </w:r>
      <w:r>
        <w:t xml:space="preserve"> </w:t>
      </w:r>
      <w:r>
        <w:rPr>
          <w:i/>
          <w:iCs/>
        </w:rPr>
        <w:t xml:space="preserve">Sci Rep</w:t>
      </w:r>
    </w:p>
    <w:p>
      <w:pPr>
        <w:pStyle w:val="Compact"/>
        <w:numPr>
          <w:ilvl w:val="1"/>
          <w:numId w:val="1012"/>
        </w:numPr>
      </w:pPr>
      <w:r>
        <w:t xml:space="preserve">DOI:10.1038/s41598-024-67023-8.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022">
    <w:nsid w:val="A99412022"/>
    <w:multiLevelType w:val="multilevel"/>
    <w:lvl w:ilvl="0">
      <w:start w:val="2022"/>
      <w:numFmt w:val="decimal"/>
      <w:lvlText w:val="%1."/>
      <w:lvlJc w:val="left"/>
      <w:pPr>
        <w:ind w:left="720" w:hanging="360"/>
      </w:pPr>
    </w:lvl>
    <w:lvl w:ilvl="1">
      <w:start w:val="2022"/>
      <w:numFmt w:val="decimal"/>
      <w:lvlText w:val="%2."/>
      <w:lvlJc w:val="left"/>
      <w:pPr>
        <w:ind w:left="1440" w:hanging="360"/>
      </w:pPr>
    </w:lvl>
    <w:lvl w:ilvl="2">
      <w:start w:val="2022"/>
      <w:numFmt w:val="decimal"/>
      <w:lvlText w:val="%3."/>
      <w:lvlJc w:val="left"/>
      <w:pPr>
        <w:ind w:left="2160" w:hanging="360"/>
      </w:pPr>
    </w:lvl>
    <w:lvl w:ilvl="3">
      <w:start w:val="2022"/>
      <w:numFmt w:val="decimal"/>
      <w:lvlText w:val="%4."/>
      <w:lvlJc w:val="left"/>
      <w:pPr>
        <w:ind w:left="2880" w:hanging="360"/>
      </w:pPr>
    </w:lvl>
    <w:lvl w:ilvl="4">
      <w:start w:val="2022"/>
      <w:numFmt w:val="decimal"/>
      <w:lvlText w:val="%5."/>
      <w:lvlJc w:val="left"/>
      <w:pPr>
        <w:ind w:left="3600" w:hanging="360"/>
      </w:pPr>
    </w:lvl>
    <w:lvl w:ilvl="5">
      <w:start w:val="2022"/>
      <w:numFmt w:val="decimal"/>
      <w:lvlText w:val="%6."/>
      <w:lvlJc w:val="left"/>
      <w:pPr>
        <w:ind w:left="4320" w:hanging="360"/>
      </w:pPr>
    </w:lvl>
    <w:lvl w:ilvl="6">
      <w:start w:val="2022"/>
      <w:numFmt w:val="decimal"/>
      <w:lvlText w:val="%7."/>
      <w:lvlJc w:val="left"/>
      <w:pPr>
        <w:ind w:left="5040" w:hanging="360"/>
      </w:pPr>
    </w:lvl>
    <w:lvl w:ilvl="7">
      <w:start w:val="2022"/>
      <w:numFmt w:val="decimal"/>
      <w:lvlText w:val="%8."/>
      <w:lvlJc w:val="left"/>
      <w:pPr>
        <w:ind w:left="5760" w:hanging="360"/>
      </w:pPr>
    </w:lvl>
    <w:lvl w:ilvl="8">
      <w:start w:val="2022"/>
      <w:numFmt w:val="decimal"/>
      <w:lvlText w:val="%9."/>
      <w:lvlJc w:val="left"/>
      <w:pPr>
        <w:ind w:left="6480" w:hanging="360"/>
      </w:pPr>
    </w:lvl>
  </w:abstractNum>
  <w:abstractNum w:abstractNumId="99412021">
    <w:nsid w:val="A99412021"/>
    <w:multiLevelType w:val="multilevel"/>
    <w:lvl w:ilvl="0">
      <w:start w:val="2021"/>
      <w:numFmt w:val="decimal"/>
      <w:lvlText w:val="%1."/>
      <w:lvlJc w:val="left"/>
      <w:pPr>
        <w:ind w:left="720" w:hanging="360"/>
      </w:pPr>
    </w:lvl>
    <w:lvl w:ilvl="1">
      <w:start w:val="2021"/>
      <w:numFmt w:val="decimal"/>
      <w:lvlText w:val="%2."/>
      <w:lvlJc w:val="left"/>
      <w:pPr>
        <w:ind w:left="1440" w:hanging="360"/>
      </w:pPr>
    </w:lvl>
    <w:lvl w:ilvl="2">
      <w:start w:val="2021"/>
      <w:numFmt w:val="decimal"/>
      <w:lvlText w:val="%3."/>
      <w:lvlJc w:val="left"/>
      <w:pPr>
        <w:ind w:left="2160" w:hanging="360"/>
      </w:pPr>
    </w:lvl>
    <w:lvl w:ilvl="3">
      <w:start w:val="2021"/>
      <w:numFmt w:val="decimal"/>
      <w:lvlText w:val="%4."/>
      <w:lvlJc w:val="left"/>
      <w:pPr>
        <w:ind w:left="2880" w:hanging="360"/>
      </w:pPr>
    </w:lvl>
    <w:lvl w:ilvl="4">
      <w:start w:val="2021"/>
      <w:numFmt w:val="decimal"/>
      <w:lvlText w:val="%5."/>
      <w:lvlJc w:val="left"/>
      <w:pPr>
        <w:ind w:left="3600" w:hanging="360"/>
      </w:pPr>
    </w:lvl>
    <w:lvl w:ilvl="5">
      <w:start w:val="2021"/>
      <w:numFmt w:val="decimal"/>
      <w:lvlText w:val="%6."/>
      <w:lvlJc w:val="left"/>
      <w:pPr>
        <w:ind w:left="4320" w:hanging="360"/>
      </w:pPr>
    </w:lvl>
    <w:lvl w:ilvl="6">
      <w:start w:val="2021"/>
      <w:numFmt w:val="decimal"/>
      <w:lvlText w:val="%7."/>
      <w:lvlJc w:val="left"/>
      <w:pPr>
        <w:ind w:left="5040" w:hanging="360"/>
      </w:pPr>
    </w:lvl>
    <w:lvl w:ilvl="7">
      <w:start w:val="2021"/>
      <w:numFmt w:val="decimal"/>
      <w:lvlText w:val="%8."/>
      <w:lvlJc w:val="left"/>
      <w:pPr>
        <w:ind w:left="5760" w:hanging="360"/>
      </w:pPr>
    </w:lvl>
    <w:lvl w:ilvl="8">
      <w:start w:val="2021"/>
      <w:numFmt w:val="decimal"/>
      <w:lvlText w:val="%9."/>
      <w:lvlJc w:val="left"/>
      <w:pPr>
        <w:ind w:left="6480" w:hanging="360"/>
      </w:pPr>
    </w:lvl>
  </w:abstractNum>
  <w:abstractNum w:abstractNumId="99412024">
    <w:nsid w:val="A99412024"/>
    <w:multiLevelType w:val="multilevel"/>
    <w:lvl w:ilvl="0">
      <w:start w:val="2024"/>
      <w:numFmt w:val="decimal"/>
      <w:lvlText w:val="%1."/>
      <w:lvlJc w:val="left"/>
      <w:pPr>
        <w:ind w:left="720" w:hanging="360"/>
      </w:pPr>
    </w:lvl>
    <w:lvl w:ilvl="1">
      <w:start w:val="2024"/>
      <w:numFmt w:val="decimal"/>
      <w:lvlText w:val="%2."/>
      <w:lvlJc w:val="left"/>
      <w:pPr>
        <w:ind w:left="1440" w:hanging="360"/>
      </w:pPr>
    </w:lvl>
    <w:lvl w:ilvl="2">
      <w:start w:val="2024"/>
      <w:numFmt w:val="decimal"/>
      <w:lvlText w:val="%3."/>
      <w:lvlJc w:val="left"/>
      <w:pPr>
        <w:ind w:left="2160" w:hanging="360"/>
      </w:pPr>
    </w:lvl>
    <w:lvl w:ilvl="3">
      <w:start w:val="2024"/>
      <w:numFmt w:val="decimal"/>
      <w:lvlText w:val="%4."/>
      <w:lvlJc w:val="left"/>
      <w:pPr>
        <w:ind w:left="2880" w:hanging="360"/>
      </w:pPr>
    </w:lvl>
    <w:lvl w:ilvl="4">
      <w:start w:val="2024"/>
      <w:numFmt w:val="decimal"/>
      <w:lvlText w:val="%5."/>
      <w:lvlJc w:val="left"/>
      <w:pPr>
        <w:ind w:left="3600" w:hanging="360"/>
      </w:pPr>
    </w:lvl>
    <w:lvl w:ilvl="5">
      <w:start w:val="2024"/>
      <w:numFmt w:val="decimal"/>
      <w:lvlText w:val="%6."/>
      <w:lvlJc w:val="left"/>
      <w:pPr>
        <w:ind w:left="4320" w:hanging="360"/>
      </w:pPr>
    </w:lvl>
    <w:lvl w:ilvl="6">
      <w:start w:val="2024"/>
      <w:numFmt w:val="decimal"/>
      <w:lvlText w:val="%7."/>
      <w:lvlJc w:val="left"/>
      <w:pPr>
        <w:ind w:left="5040" w:hanging="360"/>
      </w:pPr>
    </w:lvl>
    <w:lvl w:ilvl="7">
      <w:start w:val="2024"/>
      <w:numFmt w:val="decimal"/>
      <w:lvlText w:val="%8."/>
      <w:lvlJc w:val="left"/>
      <w:pPr>
        <w:ind w:left="5760" w:hanging="360"/>
      </w:pPr>
    </w:lvl>
    <w:lvl w:ilvl="8">
      <w:start w:val="20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012">
    <w:abstractNumId w:val="9941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单细胞与 CRISPR 数据中必需基因的计算鉴定：方法、基准与未来方向综述</dc:title>
  <dc:creator>L. Wenting</dc:creator>
  <cp:keywords>必需基因, 单细胞 RNA-seq, CRISPR, DepMap, 深度学习, 基因依赖, GNN, scCRISPR, 综述</cp:keywords>
  <dcterms:created xsi:type="dcterms:W3CDTF">2026-08-20T09:47:11Z</dcterms:created>
  <dcterms:modified xsi:type="dcterms:W3CDTF">2026-08-20T09:47:11Z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必需基因——其功能丧失会使细胞无法存活的基因——是理解细胞适应性、癌症依赖 （dependency）以及管家功能的核心。单细胞 RNA 测序（scRNA-seq）与混合 CRISPR-Cas9 筛选技术的进步，催生了两条在研究上相对独立的文献脉络：（i）基于表达稳健性的方法， 如 scEssentials，通过在细胞类型与测序平台间稳定、广泛、高表达来提名”必需”基因； （ii）基于功能必需性的方法（DepMap、Project Score、CoRe、ADAM），直接度量基因敲 除后的表型后果。本综述形式化了两类方法的数据需求，调研并对比了当前最先进的方法 ——包括快速增长的深度学习预测器家族（DeepHE、EPGAT、FluxGAT、LeAP、EssentialGIN、 DeepHEM、DeepVul、XGEP）以及 scCRISPR 生成模型（scLAMBDA、PerturbNet）——并对两类 范式进行了批判性比较。我们认为，最有前景的方向是一种有监督、上下文感知的综合方法： 利用功能 CRISPR 标签（DepMap）来学习并重新加权基于表达的必需性分数，辅以序列 / DNA 大语言模型特征覆盖未表达基因并实现跨物种迁移，最终以共必需性模块（co-essentiality modules）而非扁平基因列表的形式交付。</vt:lpwstr>
  </property>
  <property fmtid="{D5CDD505-2E9C-101B-9397-08002B2CF9AE}" pid="3" name="date">
    <vt:lpwstr>2026-08-18</vt:lpwstr>
  </property>
</Properties>
</file>