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6FE" w:rsidRPr="002458AD" w:rsidRDefault="00C956FE" w:rsidP="00C956FE">
      <w:pPr>
        <w:rPr>
          <w:rFonts w:ascii="SimSun" w:hAnsi="SimSun"/>
          <w:b/>
          <w:bCs/>
          <w:sz w:val="28"/>
          <w:szCs w:val="30"/>
          <w:u w:val="single"/>
        </w:rPr>
      </w:pPr>
      <w:r w:rsidRPr="002458AD">
        <w:rPr>
          <w:rFonts w:ascii="SimSun" w:hAnsi="SimSun" w:hint="eastAsia"/>
          <w:b/>
          <w:bCs/>
          <w:sz w:val="28"/>
          <w:szCs w:val="30"/>
          <w:u w:val="single"/>
        </w:rPr>
        <w:t>摩根士丹利信息技术部</w:t>
      </w:r>
      <w:r w:rsidRPr="002458AD">
        <w:rPr>
          <w:rFonts w:ascii="Arial" w:hAnsi="Arial" w:cs="Arial"/>
          <w:b/>
          <w:bCs/>
          <w:sz w:val="28"/>
          <w:szCs w:val="30"/>
          <w:u w:val="single"/>
        </w:rPr>
        <w:t>201</w:t>
      </w:r>
      <w:r w:rsidR="00A70D2E">
        <w:rPr>
          <w:rFonts w:ascii="Arial" w:hAnsi="Arial" w:cs="Arial" w:hint="eastAsia"/>
          <w:b/>
          <w:bCs/>
          <w:sz w:val="28"/>
          <w:szCs w:val="30"/>
          <w:u w:val="single"/>
        </w:rPr>
        <w:t>7</w:t>
      </w:r>
      <w:r w:rsidR="00D35CE7" w:rsidRPr="002458AD">
        <w:rPr>
          <w:rFonts w:ascii="SimSun" w:hAnsi="SimSun" w:hint="eastAsia"/>
          <w:b/>
          <w:bCs/>
          <w:sz w:val="28"/>
          <w:szCs w:val="30"/>
          <w:u w:val="single"/>
        </w:rPr>
        <w:t>暑期实习生</w:t>
      </w:r>
      <w:r w:rsidRPr="002458AD">
        <w:rPr>
          <w:rFonts w:ascii="SimSun" w:hAnsi="SimSun" w:hint="eastAsia"/>
          <w:b/>
          <w:bCs/>
          <w:sz w:val="28"/>
          <w:szCs w:val="30"/>
          <w:u w:val="single"/>
        </w:rPr>
        <w:t>招聘</w:t>
      </w:r>
    </w:p>
    <w:p w:rsidR="00C956FE" w:rsidRPr="00A96A32" w:rsidRDefault="00C956FE" w:rsidP="00C956FE">
      <w:pPr>
        <w:rPr>
          <w:rFonts w:ascii="SimSun" w:hAnsi="SimSun"/>
          <w:sz w:val="20"/>
        </w:rPr>
      </w:pPr>
    </w:p>
    <w:p w:rsidR="00A70D2E" w:rsidRPr="00483CA3" w:rsidRDefault="00A70D2E" w:rsidP="00A70D2E">
      <w:pPr>
        <w:rPr>
          <w:rFonts w:ascii="Arial" w:hAnsi="Arial" w:cs="Arial"/>
          <w:sz w:val="20"/>
        </w:rPr>
      </w:pPr>
      <w:r w:rsidRPr="00483CA3">
        <w:rPr>
          <w:rFonts w:ascii="Arial" w:hAnsi="Arial" w:cs="Arial"/>
          <w:sz w:val="20"/>
        </w:rPr>
        <w:t>摩根士丹利信息技术部门在上海的为期</w:t>
      </w:r>
      <w:r w:rsidRPr="00483CA3">
        <w:rPr>
          <w:rFonts w:ascii="Arial" w:hAnsi="Arial" w:cs="Arial"/>
          <w:sz w:val="20"/>
        </w:rPr>
        <w:t>10</w:t>
      </w:r>
      <w:r w:rsidRPr="00483CA3">
        <w:rPr>
          <w:rFonts w:ascii="Arial" w:hAnsi="Arial" w:cs="Arial"/>
          <w:sz w:val="20"/>
        </w:rPr>
        <w:t>周的暑期实习项目旨在为实习生们提供一个完全真实的工作环境。实习生将参与顶级投行项目的技术开发、和全球的技术精英交流与切磋，充分提升以及展示自我。根据不同的项目安排，实习生将有机会接触学习到云、大数据、并行计算、低延迟技术、</w:t>
      </w:r>
      <w:r w:rsidRPr="00483CA3">
        <w:rPr>
          <w:rFonts w:ascii="Arial" w:hAnsi="Arial" w:cs="Arial"/>
          <w:sz w:val="20"/>
        </w:rPr>
        <w:t>Scala</w:t>
      </w:r>
      <w:r w:rsidRPr="00483CA3">
        <w:rPr>
          <w:rFonts w:ascii="Arial" w:hAnsi="Arial" w:cs="Arial"/>
          <w:sz w:val="20"/>
        </w:rPr>
        <w:t>、函数式编程、</w:t>
      </w:r>
      <w:r w:rsidRPr="00483CA3">
        <w:rPr>
          <w:rFonts w:ascii="Arial" w:hAnsi="Arial" w:cs="Arial"/>
          <w:sz w:val="20"/>
        </w:rPr>
        <w:t>KDB</w:t>
      </w:r>
      <w:r w:rsidRPr="00483CA3">
        <w:rPr>
          <w:rFonts w:ascii="Arial" w:hAnsi="Arial" w:cs="Arial"/>
          <w:sz w:val="20"/>
        </w:rPr>
        <w:t>、软件即服务等先进技术。实习生还将参加各种活动从而能更快完成从校园到职场的转变。公司将为所有实习生提供有竞争力的福利待遇。摩根士丹利会从今年</w:t>
      </w:r>
      <w:r w:rsidRPr="00483CA3">
        <w:rPr>
          <w:rFonts w:ascii="Arial" w:hAnsi="Arial" w:cs="Arial"/>
          <w:sz w:val="20"/>
        </w:rPr>
        <w:t>3</w:t>
      </w:r>
      <w:r w:rsidRPr="00483CA3">
        <w:rPr>
          <w:rFonts w:ascii="Arial" w:hAnsi="Arial" w:cs="Arial"/>
          <w:sz w:val="20"/>
        </w:rPr>
        <w:t>月中旬开始拜访中国的各大高校，举办包括宣讲会、信息技术讲座等一系列活动，届时欢迎大家参加。</w:t>
      </w:r>
    </w:p>
    <w:p w:rsidR="00A70D2E" w:rsidRPr="00483CA3" w:rsidRDefault="00A70D2E" w:rsidP="00A70D2E">
      <w:pPr>
        <w:rPr>
          <w:rFonts w:ascii="Arial" w:hAnsi="Arial" w:cs="Arial"/>
          <w:sz w:val="20"/>
        </w:rPr>
      </w:pPr>
    </w:p>
    <w:p w:rsidR="00A70D2E" w:rsidRPr="00483CA3" w:rsidRDefault="00A70D2E" w:rsidP="00A70D2E">
      <w:pPr>
        <w:rPr>
          <w:rFonts w:ascii="Arial" w:hAnsi="Arial" w:cs="Arial"/>
          <w:sz w:val="20"/>
        </w:rPr>
      </w:pPr>
      <w:r w:rsidRPr="00483CA3">
        <w:rPr>
          <w:rFonts w:ascii="Arial" w:hAnsi="Arial" w:cs="Arial"/>
          <w:b/>
          <w:sz w:val="20"/>
        </w:rPr>
        <w:t>2018</w:t>
      </w:r>
      <w:r w:rsidRPr="00483CA3">
        <w:rPr>
          <w:rFonts w:ascii="Arial" w:hAnsi="Arial" w:cs="Arial"/>
          <w:b/>
          <w:sz w:val="20"/>
        </w:rPr>
        <w:t>年及以后毕业的本科生、研究生和博士生</w:t>
      </w:r>
      <w:r w:rsidRPr="00483CA3">
        <w:rPr>
          <w:rFonts w:ascii="Arial" w:hAnsi="Arial" w:cs="Arial"/>
          <w:b/>
          <w:sz w:val="24"/>
        </w:rPr>
        <w:t>现在</w:t>
      </w:r>
      <w:r w:rsidRPr="00483CA3">
        <w:rPr>
          <w:rFonts w:ascii="Arial" w:hAnsi="Arial" w:cs="Arial"/>
          <w:sz w:val="20"/>
        </w:rPr>
        <w:t>就可以开始申请，申请截止日期是</w:t>
      </w:r>
      <w:r w:rsidRPr="00483CA3">
        <w:rPr>
          <w:rFonts w:ascii="Arial" w:hAnsi="Arial" w:cs="Arial"/>
          <w:color w:val="FF0000"/>
          <w:sz w:val="20"/>
        </w:rPr>
        <w:t>2017</w:t>
      </w:r>
      <w:r w:rsidRPr="00483CA3">
        <w:rPr>
          <w:rFonts w:ascii="Arial" w:hAnsi="Arial" w:cs="Arial"/>
          <w:color w:val="FF0000"/>
          <w:sz w:val="20"/>
        </w:rPr>
        <w:t>年</w:t>
      </w:r>
      <w:r w:rsidRPr="00483CA3">
        <w:rPr>
          <w:rFonts w:ascii="Arial" w:hAnsi="Arial" w:cs="Arial"/>
          <w:color w:val="FF0000"/>
          <w:sz w:val="20"/>
        </w:rPr>
        <w:t>4</w:t>
      </w:r>
      <w:r w:rsidRPr="00483CA3">
        <w:rPr>
          <w:rFonts w:ascii="Arial" w:hAnsi="Arial" w:cs="Arial"/>
          <w:color w:val="FF0000"/>
          <w:sz w:val="20"/>
        </w:rPr>
        <w:t>月</w:t>
      </w:r>
      <w:r w:rsidRPr="00483CA3">
        <w:rPr>
          <w:rFonts w:ascii="Arial" w:hAnsi="Arial" w:cs="Arial"/>
          <w:color w:val="FF0000"/>
          <w:sz w:val="20"/>
        </w:rPr>
        <w:t>9</w:t>
      </w:r>
      <w:r w:rsidRPr="00483CA3">
        <w:rPr>
          <w:rFonts w:ascii="Arial" w:hAnsi="Arial" w:cs="Arial"/>
          <w:color w:val="FF0000"/>
          <w:sz w:val="20"/>
        </w:rPr>
        <w:t>日</w:t>
      </w:r>
      <w:r w:rsidRPr="00483CA3">
        <w:rPr>
          <w:rFonts w:ascii="Arial" w:hAnsi="Arial" w:cs="Arial"/>
          <w:sz w:val="20"/>
        </w:rPr>
        <w:t>。笔试以及面试环节将从</w:t>
      </w:r>
      <w:r w:rsidR="00F53DBA">
        <w:rPr>
          <w:rFonts w:ascii="Arial" w:hAnsi="Arial" w:cs="Arial" w:hint="eastAsia"/>
          <w:sz w:val="20"/>
        </w:rPr>
        <w:t>3</w:t>
      </w:r>
      <w:r w:rsidRPr="00483CA3">
        <w:rPr>
          <w:rFonts w:ascii="Arial" w:hAnsi="Arial" w:cs="Arial"/>
          <w:sz w:val="20"/>
        </w:rPr>
        <w:t>月中</w:t>
      </w:r>
      <w:r w:rsidR="00F53DBA">
        <w:rPr>
          <w:rFonts w:ascii="Arial" w:hAnsi="Arial" w:cs="Arial" w:hint="eastAsia"/>
          <w:sz w:val="20"/>
        </w:rPr>
        <w:t>下</w:t>
      </w:r>
      <w:r w:rsidRPr="00483CA3">
        <w:rPr>
          <w:rFonts w:ascii="Arial" w:hAnsi="Arial" w:cs="Arial"/>
          <w:sz w:val="20"/>
        </w:rPr>
        <w:t>旬开始根据先申请先安排的次序依次展开。</w:t>
      </w:r>
    </w:p>
    <w:p w:rsidR="00A70D2E" w:rsidRPr="00483CA3" w:rsidRDefault="00A70D2E" w:rsidP="00A70D2E">
      <w:pPr>
        <w:rPr>
          <w:rFonts w:ascii="Arial" w:hAnsi="Arial" w:cs="Arial"/>
          <w:sz w:val="20"/>
        </w:rPr>
      </w:pPr>
    </w:p>
    <w:p w:rsidR="00A70D2E" w:rsidRPr="00483CA3" w:rsidRDefault="00A70D2E" w:rsidP="00A70D2E">
      <w:pPr>
        <w:rPr>
          <w:rFonts w:ascii="Arial" w:hAnsi="Arial" w:cs="Arial"/>
          <w:sz w:val="20"/>
        </w:rPr>
      </w:pPr>
      <w:r w:rsidRPr="00483CA3">
        <w:rPr>
          <w:rFonts w:ascii="Arial" w:hAnsi="Arial" w:cs="Arial"/>
          <w:sz w:val="20"/>
        </w:rPr>
        <w:t>实习表现突出的同学将有机会直接获得</w:t>
      </w:r>
      <w:r w:rsidRPr="00483CA3">
        <w:rPr>
          <w:rFonts w:ascii="Arial" w:hAnsi="Arial" w:cs="Arial"/>
          <w:sz w:val="20"/>
        </w:rPr>
        <w:t>2018</w:t>
      </w:r>
      <w:r w:rsidRPr="00483CA3">
        <w:rPr>
          <w:rFonts w:ascii="Arial" w:hAnsi="Arial" w:cs="Arial"/>
          <w:sz w:val="20"/>
        </w:rPr>
        <w:t>年应届生全职</w:t>
      </w:r>
      <w:r w:rsidRPr="00483CA3">
        <w:rPr>
          <w:rFonts w:ascii="Arial" w:hAnsi="Arial" w:cs="Arial"/>
          <w:sz w:val="20"/>
        </w:rPr>
        <w:t>offer</w:t>
      </w:r>
      <w:r w:rsidRPr="00483CA3">
        <w:rPr>
          <w:rFonts w:ascii="Arial" w:hAnsi="Arial" w:cs="Arial"/>
          <w:sz w:val="20"/>
        </w:rPr>
        <w:t>。摩根士丹利信息技术部门的全职工作机会分为两大方向，在申请</w:t>
      </w:r>
      <w:r w:rsidRPr="00483CA3">
        <w:rPr>
          <w:rFonts w:ascii="Arial" w:hAnsi="Arial" w:cs="Arial"/>
          <w:sz w:val="20"/>
        </w:rPr>
        <w:t>2017</w:t>
      </w:r>
      <w:r w:rsidRPr="00483CA3">
        <w:rPr>
          <w:rFonts w:ascii="Arial" w:hAnsi="Arial" w:cs="Arial"/>
          <w:sz w:val="20"/>
        </w:rPr>
        <w:t>年实习项目的时候，同学们就可以参考下面关于两大方向的简单介绍，考虑自己的兴趣特长，申请相对应的一个或者两个暑期实习职位。如果您在现阶段对自己的兴趣和方向并不完全清楚，您也可以任意选择一个项目先申请。在笔试和面试流程中，我们会根据您的技能及爱好，将您安排在一个合适的项目中。</w:t>
      </w:r>
    </w:p>
    <w:p w:rsidR="00C956FE" w:rsidRPr="00A96A32" w:rsidRDefault="00C956FE" w:rsidP="00C956FE">
      <w:pPr>
        <w:rPr>
          <w:sz w:val="20"/>
        </w:rPr>
      </w:pPr>
    </w:p>
    <w:p w:rsidR="00FA778A" w:rsidRPr="00A96A32" w:rsidRDefault="00C956FE" w:rsidP="00C956FE">
      <w:pPr>
        <w:pStyle w:val="ListParagraph"/>
        <w:numPr>
          <w:ilvl w:val="0"/>
          <w:numId w:val="2"/>
        </w:numPr>
        <w:rPr>
          <w:b/>
          <w:bCs/>
          <w:sz w:val="20"/>
        </w:rPr>
      </w:pPr>
      <w:r w:rsidRPr="00A96A32">
        <w:rPr>
          <w:rFonts w:ascii="SimSun" w:hAnsi="SimSun" w:hint="eastAsia"/>
          <w:b/>
          <w:bCs/>
          <w:sz w:val="20"/>
        </w:rPr>
        <w:t>面向业务的应用开发</w:t>
      </w:r>
      <w:r w:rsidR="00FA778A" w:rsidRPr="00A96A32">
        <w:rPr>
          <w:rFonts w:ascii="SimSun" w:hAnsi="SimSun"/>
          <w:b/>
          <w:bCs/>
          <w:sz w:val="20"/>
        </w:rPr>
        <w:t xml:space="preserve"> - </w:t>
      </w:r>
      <w:r w:rsidR="00FA778A" w:rsidRPr="00A96A32">
        <w:rPr>
          <w:rFonts w:ascii="Arial" w:hAnsi="Arial" w:cs="Arial"/>
          <w:b/>
          <w:bCs/>
          <w:sz w:val="20"/>
        </w:rPr>
        <w:t>Application Development</w:t>
      </w:r>
    </w:p>
    <w:p w:rsidR="00E16BC3" w:rsidRDefault="00C956FE" w:rsidP="00E16BC3">
      <w:pPr>
        <w:ind w:left="720"/>
        <w:rPr>
          <w:color w:val="1F497D"/>
        </w:rPr>
      </w:pPr>
      <w:r w:rsidRPr="00A96A32">
        <w:rPr>
          <w:rFonts w:ascii="SimSun" w:hAnsi="SimSun" w:hint="eastAsia"/>
          <w:b/>
          <w:bCs/>
          <w:color w:val="FF0000"/>
          <w:sz w:val="20"/>
        </w:rPr>
        <w:t>点击申请：</w:t>
      </w:r>
      <w:hyperlink r:id="rId6" w:history="1">
        <w:r w:rsidR="00E16BC3" w:rsidRPr="008F2E72">
          <w:rPr>
            <w:rStyle w:val="Hyperlink"/>
          </w:rPr>
          <w:t>https://morganstanley.tal.net/vx/lang-en-GB/mobile-0/brand-2/user-102/xf-639ede464058/wid-1/candidate/so/pm/1/pl/1/opp/2507-2017-Technology-Summer-Analyst-Application-Development-Shanghai/en-GB</w:t>
        </w:r>
      </w:hyperlink>
    </w:p>
    <w:p w:rsidR="00C956FE" w:rsidRDefault="00C956FE" w:rsidP="00E16BC3">
      <w:pPr>
        <w:ind w:left="720"/>
        <w:rPr>
          <w:b/>
          <w:bCs/>
          <w:sz w:val="20"/>
        </w:rPr>
      </w:pPr>
    </w:p>
    <w:p w:rsidR="00D62682" w:rsidRPr="00D62682" w:rsidRDefault="00D62682" w:rsidP="00D62682">
      <w:pPr>
        <w:ind w:left="720"/>
        <w:rPr>
          <w:rFonts w:ascii="SimSun" w:hAnsi="SimSun"/>
          <w:sz w:val="20"/>
          <w:lang w:val="en-GB"/>
        </w:rPr>
      </w:pPr>
      <w:r w:rsidRPr="00D62682">
        <w:rPr>
          <w:rFonts w:ascii="SimSun" w:hAnsi="SimSun" w:hint="eastAsia"/>
          <w:sz w:val="20"/>
          <w:lang w:val="en-GB"/>
        </w:rPr>
        <w:t>从事投行机构交易业务部门的股票，指数，大宗商品，外汇，利率及各种金融衍生品的交易及相关系统的研发工作。欢迎拥有优秀技术的您加入我们一起开发以下系统为公司赢得行业内持续的竞争优势。</w:t>
      </w:r>
    </w:p>
    <w:p w:rsidR="00D62682" w:rsidRPr="00D62682" w:rsidRDefault="00D62682" w:rsidP="00D62682">
      <w:pPr>
        <w:ind w:left="720"/>
        <w:rPr>
          <w:rFonts w:ascii="SimSun" w:hAnsi="SimSun"/>
          <w:sz w:val="20"/>
          <w:lang w:val="en-GB"/>
        </w:rPr>
      </w:pPr>
    </w:p>
    <w:p w:rsidR="00D62682" w:rsidRPr="00D62682" w:rsidRDefault="00D62682" w:rsidP="00D62682">
      <w:pPr>
        <w:numPr>
          <w:ilvl w:val="0"/>
          <w:numId w:val="3"/>
        </w:numPr>
        <w:rPr>
          <w:rFonts w:ascii="SimSun" w:hAnsi="SimSun"/>
          <w:sz w:val="20"/>
          <w:lang w:val="en-GB"/>
        </w:rPr>
      </w:pPr>
      <w:r w:rsidRPr="00D62682">
        <w:rPr>
          <w:rFonts w:ascii="SimSun" w:hAnsi="SimSun" w:hint="eastAsia"/>
          <w:sz w:val="20"/>
        </w:rPr>
        <w:t>低延迟电子交易平台</w:t>
      </w:r>
    </w:p>
    <w:p w:rsidR="00D62682" w:rsidRPr="00D62682" w:rsidRDefault="00D62682" w:rsidP="00D62682">
      <w:pPr>
        <w:numPr>
          <w:ilvl w:val="0"/>
          <w:numId w:val="3"/>
        </w:numPr>
        <w:rPr>
          <w:rFonts w:ascii="SimSun" w:hAnsi="SimSun"/>
          <w:sz w:val="20"/>
          <w:lang w:val="en-GB"/>
        </w:rPr>
      </w:pPr>
      <w:r w:rsidRPr="00D62682">
        <w:rPr>
          <w:rFonts w:ascii="SimSun" w:hAnsi="SimSun" w:hint="eastAsia"/>
          <w:sz w:val="20"/>
          <w:lang w:val="en-GB"/>
        </w:rPr>
        <w:t>金融衍生品电子商务平台</w:t>
      </w:r>
    </w:p>
    <w:p w:rsidR="00D62682" w:rsidRPr="00D62682" w:rsidRDefault="00D62682" w:rsidP="00D62682">
      <w:pPr>
        <w:numPr>
          <w:ilvl w:val="0"/>
          <w:numId w:val="3"/>
        </w:numPr>
        <w:rPr>
          <w:rFonts w:ascii="SimSun" w:hAnsi="SimSun"/>
          <w:sz w:val="20"/>
          <w:lang w:val="en-GB"/>
        </w:rPr>
      </w:pPr>
      <w:r w:rsidRPr="00D62682">
        <w:rPr>
          <w:rFonts w:ascii="SimSun" w:hAnsi="SimSun" w:hint="eastAsia"/>
          <w:sz w:val="20"/>
          <w:lang w:val="en-GB"/>
        </w:rPr>
        <w:t>衍生品定价，报价与做市系统</w:t>
      </w:r>
    </w:p>
    <w:p w:rsidR="00D62682" w:rsidRPr="00D62682" w:rsidRDefault="00D62682" w:rsidP="00D62682">
      <w:pPr>
        <w:numPr>
          <w:ilvl w:val="0"/>
          <w:numId w:val="3"/>
        </w:numPr>
        <w:rPr>
          <w:rFonts w:ascii="SimSun" w:hAnsi="SimSun"/>
          <w:sz w:val="20"/>
          <w:lang w:val="en-GB"/>
        </w:rPr>
      </w:pPr>
      <w:r w:rsidRPr="00D62682">
        <w:rPr>
          <w:rFonts w:ascii="SimSun" w:hAnsi="SimSun" w:hint="eastAsia"/>
          <w:sz w:val="20"/>
          <w:lang w:val="en-GB"/>
        </w:rPr>
        <w:t>风险，场景和盈亏计算系统</w:t>
      </w:r>
    </w:p>
    <w:p w:rsidR="00D62682" w:rsidRPr="00D62682" w:rsidRDefault="00D62682" w:rsidP="00D62682">
      <w:pPr>
        <w:numPr>
          <w:ilvl w:val="0"/>
          <w:numId w:val="3"/>
        </w:numPr>
        <w:rPr>
          <w:rFonts w:ascii="SimSun" w:hAnsi="SimSun"/>
          <w:sz w:val="20"/>
          <w:lang w:val="en-GB"/>
        </w:rPr>
      </w:pPr>
      <w:r w:rsidRPr="00D62682">
        <w:rPr>
          <w:rFonts w:ascii="SimSun" w:hAnsi="SimSun" w:hint="eastAsia"/>
          <w:sz w:val="20"/>
          <w:lang w:val="en-GB"/>
        </w:rPr>
        <w:t>仓位计算与披露</w:t>
      </w:r>
    </w:p>
    <w:p w:rsidR="00D62682" w:rsidRPr="00D62682" w:rsidRDefault="00D62682" w:rsidP="00D62682">
      <w:pPr>
        <w:numPr>
          <w:ilvl w:val="0"/>
          <w:numId w:val="3"/>
        </w:numPr>
        <w:rPr>
          <w:rFonts w:ascii="SimSun" w:hAnsi="SimSun"/>
          <w:sz w:val="20"/>
          <w:lang w:val="en-GB"/>
        </w:rPr>
      </w:pPr>
      <w:r w:rsidRPr="00D62682">
        <w:rPr>
          <w:rFonts w:ascii="SimSun" w:hAnsi="SimSun" w:hint="eastAsia"/>
          <w:sz w:val="20"/>
          <w:lang w:val="en-GB"/>
        </w:rPr>
        <w:t>场内场外交易清算</w:t>
      </w:r>
    </w:p>
    <w:p w:rsidR="00D62682" w:rsidRPr="00D62682" w:rsidRDefault="00D62682" w:rsidP="00D62682">
      <w:pPr>
        <w:numPr>
          <w:ilvl w:val="0"/>
          <w:numId w:val="3"/>
        </w:numPr>
        <w:rPr>
          <w:rFonts w:ascii="SimSun" w:hAnsi="SimSun"/>
          <w:sz w:val="20"/>
          <w:lang w:val="en-GB"/>
        </w:rPr>
      </w:pPr>
      <w:r w:rsidRPr="00D62682">
        <w:rPr>
          <w:rFonts w:ascii="SimSun" w:hAnsi="SimSun"/>
          <w:sz w:val="20"/>
          <w:lang w:val="en-GB"/>
        </w:rPr>
        <w:t>交易订单的大</w:t>
      </w:r>
      <w:r w:rsidRPr="00D62682">
        <w:rPr>
          <w:rFonts w:ascii="SimSun" w:hAnsi="SimSun" w:hint="eastAsia"/>
          <w:sz w:val="20"/>
          <w:lang w:val="en-GB"/>
        </w:rPr>
        <w:t>数据分析</w:t>
      </w:r>
    </w:p>
    <w:p w:rsidR="00D62682" w:rsidRPr="00D62682" w:rsidRDefault="00D62682" w:rsidP="00D62682">
      <w:pPr>
        <w:numPr>
          <w:ilvl w:val="0"/>
          <w:numId w:val="3"/>
        </w:numPr>
        <w:rPr>
          <w:rFonts w:ascii="SimSun" w:hAnsi="SimSun"/>
          <w:sz w:val="20"/>
          <w:lang w:val="en-GB"/>
        </w:rPr>
      </w:pPr>
      <w:r w:rsidRPr="00D62682">
        <w:rPr>
          <w:rFonts w:ascii="SimSun" w:hAnsi="SimSun" w:hint="eastAsia"/>
          <w:sz w:val="20"/>
          <w:lang w:val="en-GB"/>
        </w:rPr>
        <w:t>实时市场</w:t>
      </w:r>
      <w:r w:rsidRPr="00D62682">
        <w:rPr>
          <w:rFonts w:ascii="SimSun" w:hAnsi="SimSun"/>
          <w:sz w:val="20"/>
          <w:lang w:val="en-GB"/>
        </w:rPr>
        <w:t>和交易</w:t>
      </w:r>
      <w:r w:rsidRPr="00D62682">
        <w:rPr>
          <w:rFonts w:ascii="SimSun" w:hAnsi="SimSun" w:hint="eastAsia"/>
          <w:sz w:val="20"/>
          <w:lang w:val="en-GB"/>
        </w:rPr>
        <w:t>监控</w:t>
      </w:r>
    </w:p>
    <w:p w:rsidR="00D62682" w:rsidRPr="00D62682" w:rsidRDefault="00D62682" w:rsidP="00D62682">
      <w:pPr>
        <w:numPr>
          <w:ilvl w:val="0"/>
          <w:numId w:val="3"/>
        </w:numPr>
        <w:rPr>
          <w:rFonts w:ascii="SimSun" w:hAnsi="SimSun"/>
          <w:sz w:val="20"/>
          <w:lang w:val="en-GB"/>
        </w:rPr>
      </w:pPr>
      <w:r w:rsidRPr="00D62682">
        <w:rPr>
          <w:rFonts w:ascii="SimSun" w:hAnsi="SimSun" w:hint="eastAsia"/>
          <w:sz w:val="20"/>
          <w:lang w:val="en-GB"/>
        </w:rPr>
        <w:t>财务和监管报告</w:t>
      </w:r>
    </w:p>
    <w:p w:rsidR="00D62682" w:rsidRPr="00D62682" w:rsidRDefault="00D62682" w:rsidP="00D62682">
      <w:pPr>
        <w:numPr>
          <w:ilvl w:val="0"/>
          <w:numId w:val="3"/>
        </w:numPr>
        <w:rPr>
          <w:rFonts w:ascii="SimSun" w:hAnsi="SimSun"/>
          <w:sz w:val="20"/>
          <w:lang w:val="en-GB"/>
        </w:rPr>
      </w:pPr>
      <w:r w:rsidRPr="00D62682">
        <w:rPr>
          <w:rFonts w:ascii="SimSun" w:hAnsi="SimSun" w:hint="eastAsia"/>
          <w:sz w:val="20"/>
          <w:lang w:val="en-GB"/>
        </w:rPr>
        <w:t>应用于业务的前沿技术探索与研发</w:t>
      </w:r>
    </w:p>
    <w:p w:rsidR="00C956FE" w:rsidRPr="00D62682" w:rsidRDefault="00C956FE" w:rsidP="00C956FE">
      <w:pPr>
        <w:ind w:left="720"/>
        <w:rPr>
          <w:sz w:val="20"/>
          <w:lang w:val="en-GB"/>
        </w:rPr>
      </w:pPr>
    </w:p>
    <w:p w:rsidR="00FA778A" w:rsidRPr="00A96A32" w:rsidRDefault="00C956FE" w:rsidP="00C956FE">
      <w:pPr>
        <w:pStyle w:val="ListParagraph"/>
        <w:numPr>
          <w:ilvl w:val="0"/>
          <w:numId w:val="2"/>
        </w:numPr>
        <w:rPr>
          <w:b/>
          <w:bCs/>
          <w:sz w:val="20"/>
        </w:rPr>
      </w:pPr>
      <w:r w:rsidRPr="00A96A32">
        <w:rPr>
          <w:rFonts w:ascii="SimSun" w:hAnsi="SimSun" w:hint="eastAsia"/>
          <w:b/>
          <w:bCs/>
          <w:sz w:val="20"/>
        </w:rPr>
        <w:t>企业级开发和工程</w:t>
      </w:r>
      <w:r w:rsidR="00FA778A" w:rsidRPr="00A96A32">
        <w:rPr>
          <w:rFonts w:ascii="SimSun" w:hAnsi="SimSun"/>
          <w:b/>
          <w:bCs/>
          <w:sz w:val="20"/>
        </w:rPr>
        <w:t xml:space="preserve"> - </w:t>
      </w:r>
      <w:r w:rsidR="00FA778A" w:rsidRPr="00A96A32">
        <w:rPr>
          <w:rFonts w:ascii="Arial" w:hAnsi="Arial" w:cs="Arial"/>
          <w:b/>
          <w:bCs/>
          <w:sz w:val="20"/>
        </w:rPr>
        <w:t>Enterprise Engineering</w:t>
      </w:r>
      <w:r w:rsidRPr="00A96A32">
        <w:rPr>
          <w:rFonts w:ascii="SimSun" w:hAnsi="SimSun" w:hint="eastAsia"/>
          <w:b/>
          <w:bCs/>
          <w:sz w:val="20"/>
        </w:rPr>
        <w:t xml:space="preserve"> </w:t>
      </w:r>
    </w:p>
    <w:p w:rsidR="00124A0A" w:rsidRDefault="00C956FE" w:rsidP="00A85D66">
      <w:pPr>
        <w:ind w:left="720"/>
      </w:pPr>
      <w:r w:rsidRPr="00A96A32">
        <w:rPr>
          <w:rFonts w:ascii="SimSun" w:hAnsi="SimSun" w:hint="eastAsia"/>
          <w:b/>
          <w:bCs/>
          <w:color w:val="FF0000"/>
          <w:sz w:val="20"/>
        </w:rPr>
        <w:t>点击申请：</w:t>
      </w:r>
      <w:hyperlink r:id="rId7" w:history="1">
        <w:r w:rsidR="00021710" w:rsidRPr="008F2E72">
          <w:rPr>
            <w:rStyle w:val="Hyperlink"/>
          </w:rPr>
          <w:t>https://morganstanley.tal.net/vx/lang-en-GB/mobile-0/brand-2/user-102/xf-639ede464058/wid-1/candidate/so/pm/1/pl/1/opp/2508-2017-Technology-Summer-Analyst-Enterprise-Engineering-Shanghai/en-GB</w:t>
        </w:r>
      </w:hyperlink>
    </w:p>
    <w:p w:rsidR="00021710" w:rsidRPr="00021710" w:rsidRDefault="00021710" w:rsidP="00A85D66">
      <w:pPr>
        <w:ind w:left="720"/>
      </w:pPr>
    </w:p>
    <w:p w:rsidR="00FA3B78" w:rsidRPr="00FA3B78" w:rsidRDefault="00FA3B78" w:rsidP="00FA3B78">
      <w:pPr>
        <w:ind w:left="720"/>
        <w:rPr>
          <w:rFonts w:ascii="SimSun" w:hAnsi="SimSun"/>
          <w:sz w:val="20"/>
          <w:lang w:val="en-GB"/>
        </w:rPr>
      </w:pPr>
      <w:r w:rsidRPr="00FA3B78">
        <w:rPr>
          <w:rFonts w:ascii="SimSun" w:hAnsi="SimSun" w:hint="eastAsia"/>
          <w:sz w:val="20"/>
          <w:lang w:val="en-GB"/>
        </w:rPr>
        <w:t>企业级应用开发与基础架构管理需要多种多样的软件、系统和解决方案。这些软件、系统和解决方案部署在遍布全球的服务器上，并服务于成千上万的用户。您可以选择在公司基础架构和工程部门参与以下工作：</w:t>
      </w:r>
    </w:p>
    <w:p w:rsidR="00FA3B78" w:rsidRPr="00FA3B78" w:rsidRDefault="00FA3B78" w:rsidP="00FA3B78">
      <w:pPr>
        <w:rPr>
          <w:rFonts w:ascii="SimSun" w:hAnsi="SimSun"/>
          <w:sz w:val="20"/>
          <w:lang w:val="en-GB"/>
        </w:rPr>
      </w:pPr>
    </w:p>
    <w:p w:rsidR="00FA3B78" w:rsidRPr="00FA3B78" w:rsidRDefault="00FA3B78" w:rsidP="00FA3B78">
      <w:pPr>
        <w:numPr>
          <w:ilvl w:val="1"/>
          <w:numId w:val="4"/>
        </w:numPr>
        <w:rPr>
          <w:rFonts w:ascii="SimSun" w:hAnsi="SimSun"/>
          <w:sz w:val="20"/>
          <w:lang w:val="en-GB"/>
        </w:rPr>
      </w:pPr>
      <w:r w:rsidRPr="00FA3B78">
        <w:rPr>
          <w:rFonts w:ascii="SimSun" w:hAnsi="SimSun"/>
          <w:sz w:val="20"/>
          <w:lang w:val="en-GB"/>
        </w:rPr>
        <w:t>Windows</w:t>
      </w:r>
      <w:r w:rsidRPr="00FA3B78">
        <w:rPr>
          <w:rFonts w:ascii="SimSun" w:hAnsi="SimSun" w:hint="eastAsia"/>
          <w:sz w:val="20"/>
          <w:lang w:val="en-GB"/>
        </w:rPr>
        <w:t>系统应用商店与网页开发</w:t>
      </w:r>
    </w:p>
    <w:p w:rsidR="00FA3B78" w:rsidRPr="00FA3B78" w:rsidRDefault="00FA3B78" w:rsidP="00FA3B78">
      <w:pPr>
        <w:numPr>
          <w:ilvl w:val="1"/>
          <w:numId w:val="4"/>
        </w:numPr>
        <w:rPr>
          <w:rFonts w:ascii="SimSun" w:hAnsi="SimSun"/>
          <w:sz w:val="20"/>
          <w:lang w:val="en-GB"/>
        </w:rPr>
      </w:pPr>
      <w:r w:rsidRPr="00FA3B78">
        <w:rPr>
          <w:rFonts w:ascii="SimSun" w:hAnsi="SimSun" w:hint="eastAsia"/>
          <w:sz w:val="20"/>
          <w:lang w:val="en-GB"/>
        </w:rPr>
        <w:t>商业智能和报告系统基础架构开发</w:t>
      </w:r>
    </w:p>
    <w:p w:rsidR="00FA3B78" w:rsidRPr="00FA3B78" w:rsidRDefault="00FA3B78" w:rsidP="00FA3B78">
      <w:pPr>
        <w:numPr>
          <w:ilvl w:val="1"/>
          <w:numId w:val="4"/>
        </w:numPr>
        <w:rPr>
          <w:rFonts w:ascii="SimSun" w:hAnsi="SimSun"/>
          <w:sz w:val="20"/>
          <w:lang w:val="en-GB"/>
        </w:rPr>
      </w:pPr>
      <w:r w:rsidRPr="00FA3B78">
        <w:rPr>
          <w:rFonts w:ascii="SimSun" w:hAnsi="SimSun" w:hint="eastAsia"/>
          <w:sz w:val="20"/>
          <w:lang w:val="en-GB"/>
        </w:rPr>
        <w:lastRenderedPageBreak/>
        <w:t>云存储和操作系统编程</w:t>
      </w:r>
    </w:p>
    <w:p w:rsidR="00FA3B78" w:rsidRPr="00FA3B78" w:rsidRDefault="00FA3B78" w:rsidP="00FA3B78">
      <w:pPr>
        <w:numPr>
          <w:ilvl w:val="1"/>
          <w:numId w:val="4"/>
        </w:numPr>
        <w:rPr>
          <w:rFonts w:ascii="SimSun" w:hAnsi="SimSun"/>
          <w:sz w:val="20"/>
          <w:lang w:val="en-GB"/>
        </w:rPr>
      </w:pPr>
      <w:r w:rsidRPr="00FA3B78">
        <w:rPr>
          <w:rFonts w:ascii="SimSun" w:hAnsi="SimSun" w:hint="eastAsia"/>
          <w:sz w:val="20"/>
          <w:lang w:val="en-GB"/>
        </w:rPr>
        <w:t>网络安全工程与信息安全架构</w:t>
      </w:r>
    </w:p>
    <w:p w:rsidR="00FA3B78" w:rsidRPr="00FA3B78" w:rsidRDefault="00FA3B78" w:rsidP="00FA3B78">
      <w:pPr>
        <w:numPr>
          <w:ilvl w:val="1"/>
          <w:numId w:val="4"/>
        </w:numPr>
        <w:rPr>
          <w:rFonts w:ascii="SimSun" w:hAnsi="SimSun"/>
          <w:sz w:val="20"/>
          <w:lang w:val="en-GB"/>
        </w:rPr>
      </w:pPr>
      <w:r w:rsidRPr="00FA3B78">
        <w:rPr>
          <w:rFonts w:ascii="SimSun" w:hAnsi="SimSun" w:hint="eastAsia"/>
          <w:sz w:val="20"/>
          <w:lang w:val="en-GB"/>
        </w:rPr>
        <w:t>权限管理与分析平台</w:t>
      </w:r>
    </w:p>
    <w:p w:rsidR="00FA3B78" w:rsidRPr="00FA3B78" w:rsidRDefault="00FA3B78" w:rsidP="00FA3B78">
      <w:pPr>
        <w:numPr>
          <w:ilvl w:val="1"/>
          <w:numId w:val="4"/>
        </w:numPr>
        <w:rPr>
          <w:rFonts w:ascii="SimSun" w:hAnsi="SimSun"/>
          <w:sz w:val="20"/>
          <w:lang w:val="en-GB"/>
        </w:rPr>
      </w:pPr>
      <w:r w:rsidRPr="00FA3B78">
        <w:rPr>
          <w:rFonts w:ascii="SimSun" w:hAnsi="SimSun" w:hint="eastAsia"/>
          <w:sz w:val="20"/>
          <w:lang w:val="en-GB"/>
        </w:rPr>
        <w:t>自动化测试与质量保证</w:t>
      </w:r>
    </w:p>
    <w:p w:rsidR="00FA3B78" w:rsidRDefault="00FA3B78" w:rsidP="00FA3B78">
      <w:pPr>
        <w:numPr>
          <w:ilvl w:val="1"/>
          <w:numId w:val="4"/>
        </w:numPr>
        <w:rPr>
          <w:rFonts w:ascii="SimSun" w:hAnsi="SimSun"/>
          <w:sz w:val="20"/>
          <w:lang w:val="en-GB"/>
        </w:rPr>
      </w:pPr>
      <w:r w:rsidRPr="00FA3B78">
        <w:rPr>
          <w:rFonts w:ascii="SimSun" w:hAnsi="SimSun" w:hint="eastAsia"/>
          <w:sz w:val="20"/>
          <w:lang w:val="en-GB"/>
        </w:rPr>
        <w:t>大型主机系统管理</w:t>
      </w:r>
    </w:p>
    <w:p w:rsidR="00502E90" w:rsidRPr="00502E90" w:rsidRDefault="00502E90" w:rsidP="00502E90">
      <w:pPr>
        <w:numPr>
          <w:ilvl w:val="1"/>
          <w:numId w:val="4"/>
        </w:numPr>
        <w:rPr>
          <w:rFonts w:ascii="SimSun" w:hAnsi="SimSun"/>
          <w:sz w:val="20"/>
          <w:lang w:val="en-GB"/>
        </w:rPr>
      </w:pPr>
      <w:r w:rsidRPr="00502E90">
        <w:rPr>
          <w:rFonts w:ascii="SimSun" w:hAnsi="SimSun" w:hint="eastAsia"/>
          <w:sz w:val="20"/>
          <w:lang w:val="en-GB"/>
        </w:rPr>
        <w:t>敏捷开发环境的开发和搭建</w:t>
      </w:r>
    </w:p>
    <w:p w:rsidR="00502E90" w:rsidRPr="00502E90" w:rsidRDefault="00502E90" w:rsidP="00502E90">
      <w:pPr>
        <w:numPr>
          <w:ilvl w:val="1"/>
          <w:numId w:val="4"/>
        </w:numPr>
        <w:rPr>
          <w:rFonts w:ascii="SimSun" w:hAnsi="SimSun"/>
          <w:sz w:val="20"/>
          <w:lang w:val="en-GB"/>
        </w:rPr>
      </w:pPr>
      <w:r w:rsidRPr="00502E90">
        <w:rPr>
          <w:rFonts w:ascii="SimSun" w:hAnsi="SimSun" w:hint="eastAsia"/>
          <w:sz w:val="20"/>
          <w:lang w:val="en-GB"/>
        </w:rPr>
        <w:t>构建大规模Windows系统并进行配置管理</w:t>
      </w:r>
    </w:p>
    <w:p w:rsidR="00502E90" w:rsidRPr="00502E90" w:rsidRDefault="00502E90" w:rsidP="00502E90">
      <w:pPr>
        <w:numPr>
          <w:ilvl w:val="1"/>
          <w:numId w:val="4"/>
        </w:numPr>
        <w:rPr>
          <w:rFonts w:ascii="SimSun" w:hAnsi="SimSun"/>
          <w:sz w:val="20"/>
          <w:lang w:val="en-GB"/>
        </w:rPr>
      </w:pPr>
      <w:r w:rsidRPr="00502E90">
        <w:rPr>
          <w:rFonts w:ascii="SimSun" w:hAnsi="SimSun" w:hint="eastAsia"/>
          <w:sz w:val="20"/>
          <w:lang w:val="en-GB"/>
        </w:rPr>
        <w:t>针对云协作平台的网页开发</w:t>
      </w:r>
    </w:p>
    <w:p w:rsidR="00C956FE" w:rsidRPr="00A96A32" w:rsidRDefault="00C956FE" w:rsidP="00C956FE">
      <w:pPr>
        <w:rPr>
          <w:sz w:val="20"/>
        </w:rPr>
      </w:pPr>
    </w:p>
    <w:p w:rsidR="00502E90" w:rsidRPr="00502E90" w:rsidRDefault="00502E90" w:rsidP="00502E90">
      <w:pPr>
        <w:rPr>
          <w:rFonts w:ascii="SimSun" w:hAnsi="SimSun"/>
          <w:sz w:val="20"/>
        </w:rPr>
      </w:pPr>
      <w:r w:rsidRPr="00502E90">
        <w:rPr>
          <w:rFonts w:ascii="SimSun" w:hAnsi="SimSun" w:hint="eastAsia"/>
          <w:sz w:val="20"/>
        </w:rPr>
        <w:t>我们的系统和数据都是全球化的系统，被摩根士丹利全球各个交易中心和办公室的的交易员和客户所应用。上海办公室参与研发的项目是摩根士丹利全球技术和系统变革创新重要组成部分。新入职员工进公司完成培训后，都有一次在公司技术部门范围内选择不同开发小组的机会。</w:t>
      </w:r>
    </w:p>
    <w:p w:rsidR="00C956FE" w:rsidRPr="00A96A32" w:rsidRDefault="00C956FE" w:rsidP="00C956FE">
      <w:pPr>
        <w:rPr>
          <w:sz w:val="20"/>
        </w:rPr>
      </w:pPr>
    </w:p>
    <w:p w:rsidR="00C956FE" w:rsidRPr="00A96A32" w:rsidRDefault="00C956FE" w:rsidP="00C956FE">
      <w:pPr>
        <w:rPr>
          <w:b/>
          <w:sz w:val="20"/>
        </w:rPr>
      </w:pPr>
      <w:r w:rsidRPr="00A96A32">
        <w:rPr>
          <w:rFonts w:ascii="SimSun" w:hAnsi="SimSun" w:hint="eastAsia"/>
          <w:b/>
          <w:sz w:val="20"/>
        </w:rPr>
        <w:t>我们在寻找</w:t>
      </w:r>
    </w:p>
    <w:p w:rsidR="00502E90" w:rsidRPr="00502E90" w:rsidRDefault="00502E90" w:rsidP="00502E90">
      <w:pPr>
        <w:pStyle w:val="ListParagraph"/>
        <w:numPr>
          <w:ilvl w:val="0"/>
          <w:numId w:val="1"/>
        </w:numPr>
        <w:rPr>
          <w:rFonts w:asciiTheme="minorHAnsi" w:hAnsiTheme="minorHAnsi" w:cstheme="minorHAnsi"/>
          <w:sz w:val="20"/>
        </w:rPr>
      </w:pPr>
      <w:r w:rsidRPr="00502E90">
        <w:rPr>
          <w:rFonts w:asciiTheme="minorHAnsi" w:hAnsiTheme="minorHAnsi" w:cstheme="minorHAnsi"/>
          <w:sz w:val="20"/>
        </w:rPr>
        <w:t>计算机，软件工程，通信，自动化，电子等相关专业</w:t>
      </w:r>
      <w:r w:rsidRPr="00502E90">
        <w:rPr>
          <w:rFonts w:asciiTheme="minorHAnsi" w:hAnsiTheme="minorHAnsi" w:cstheme="minorHAnsi"/>
          <w:sz w:val="20"/>
        </w:rPr>
        <w:t>2018</w:t>
      </w:r>
      <w:r w:rsidRPr="00502E90">
        <w:rPr>
          <w:rFonts w:asciiTheme="minorHAnsi" w:hAnsiTheme="minorHAnsi" w:cstheme="minorHAnsi"/>
          <w:sz w:val="20"/>
        </w:rPr>
        <w:t>年及以后毕业的本科生，硕士和博士生</w:t>
      </w:r>
    </w:p>
    <w:p w:rsidR="00502E90" w:rsidRPr="00502E90" w:rsidRDefault="00502E90" w:rsidP="00502E90">
      <w:pPr>
        <w:pStyle w:val="ListParagraph"/>
        <w:numPr>
          <w:ilvl w:val="0"/>
          <w:numId w:val="1"/>
        </w:numPr>
        <w:rPr>
          <w:rFonts w:asciiTheme="minorHAnsi" w:hAnsiTheme="minorHAnsi" w:cstheme="minorHAnsi"/>
          <w:sz w:val="20"/>
        </w:rPr>
      </w:pPr>
      <w:r w:rsidRPr="00502E90">
        <w:rPr>
          <w:rFonts w:asciiTheme="minorHAnsi" w:hAnsiTheme="minorHAnsi" w:cstheme="minorHAnsi"/>
          <w:sz w:val="20"/>
        </w:rPr>
        <w:t>具有扎实的计算机和程序设计基础，至少熟悉一门主流编程语言</w:t>
      </w:r>
    </w:p>
    <w:p w:rsidR="00502E90" w:rsidRPr="00502E90" w:rsidRDefault="00502E90" w:rsidP="00502E90">
      <w:pPr>
        <w:pStyle w:val="ListParagraph"/>
        <w:numPr>
          <w:ilvl w:val="0"/>
          <w:numId w:val="1"/>
        </w:numPr>
        <w:rPr>
          <w:rFonts w:asciiTheme="minorHAnsi" w:hAnsiTheme="minorHAnsi" w:cstheme="minorHAnsi"/>
          <w:sz w:val="20"/>
        </w:rPr>
      </w:pPr>
      <w:r w:rsidRPr="00502E90">
        <w:rPr>
          <w:rFonts w:asciiTheme="minorHAnsi" w:hAnsiTheme="minorHAnsi" w:cstheme="minorHAnsi"/>
          <w:sz w:val="20"/>
        </w:rPr>
        <w:t>良好的英语口语，读写和沟通能力</w:t>
      </w:r>
    </w:p>
    <w:p w:rsidR="00C956FE" w:rsidRPr="00502E90" w:rsidRDefault="00502E90" w:rsidP="00502E90">
      <w:pPr>
        <w:pStyle w:val="ListParagraph"/>
        <w:numPr>
          <w:ilvl w:val="0"/>
          <w:numId w:val="1"/>
        </w:numPr>
        <w:rPr>
          <w:rFonts w:asciiTheme="minorHAnsi" w:hAnsiTheme="minorHAnsi" w:cstheme="minorHAnsi"/>
          <w:sz w:val="20"/>
        </w:rPr>
      </w:pPr>
      <w:r w:rsidRPr="00502E90">
        <w:rPr>
          <w:rFonts w:asciiTheme="minorHAnsi" w:hAnsiTheme="minorHAnsi" w:cstheme="minorHAnsi"/>
          <w:sz w:val="20"/>
        </w:rPr>
        <w:t>积极良好的学习态度和团队合作精神</w:t>
      </w:r>
    </w:p>
    <w:p w:rsidR="00C956FE" w:rsidRPr="00A96A32" w:rsidRDefault="00C956FE" w:rsidP="00C956FE">
      <w:pPr>
        <w:pStyle w:val="ListParagraph"/>
        <w:rPr>
          <w:sz w:val="20"/>
        </w:rPr>
      </w:pPr>
    </w:p>
    <w:p w:rsidR="00C956FE" w:rsidRPr="00A96A32" w:rsidRDefault="00C956FE" w:rsidP="00C956FE">
      <w:pPr>
        <w:rPr>
          <w:sz w:val="20"/>
        </w:rPr>
      </w:pPr>
      <w:r w:rsidRPr="00A96A32">
        <w:rPr>
          <w:rFonts w:ascii="SimSun" w:hAnsi="SimSun" w:hint="eastAsia"/>
          <w:sz w:val="20"/>
        </w:rPr>
        <w:t>我们期待您的加入，</w:t>
      </w:r>
      <w:r w:rsidRPr="00A96A32">
        <w:rPr>
          <w:rFonts w:ascii="SimSun" w:hAnsi="SimSun" w:hint="eastAsia"/>
          <w:b/>
          <w:bCs/>
          <w:sz w:val="28"/>
          <w:szCs w:val="30"/>
        </w:rPr>
        <w:t>与摩根士丹利一起创造未来</w:t>
      </w:r>
      <w:r w:rsidRPr="00A96A32">
        <w:rPr>
          <w:rFonts w:ascii="SimSun" w:hAnsi="SimSun"/>
          <w:b/>
          <w:bCs/>
          <w:sz w:val="28"/>
          <w:szCs w:val="30"/>
        </w:rPr>
        <w:t>!</w:t>
      </w:r>
    </w:p>
    <w:p w:rsidR="00581C88" w:rsidRDefault="00581C88" w:rsidP="00C956FE">
      <w:pPr>
        <w:rPr>
          <w:sz w:val="20"/>
        </w:rPr>
      </w:pPr>
    </w:p>
    <w:p w:rsidR="005303CB" w:rsidRDefault="005303CB" w:rsidP="00C956FE">
      <w:pPr>
        <w:rPr>
          <w:sz w:val="20"/>
        </w:rPr>
      </w:pPr>
      <w:r>
        <w:rPr>
          <w:rFonts w:hint="eastAsia"/>
          <w:sz w:val="20"/>
        </w:rPr>
        <w:t>更多详情，请访问：</w:t>
      </w:r>
      <w:hyperlink r:id="rId8" w:history="1">
        <w:r w:rsidRPr="005303CB">
          <w:rPr>
            <w:rStyle w:val="Hyperlink"/>
            <w:rFonts w:ascii="Arial" w:hAnsi="Arial" w:cs="Arial"/>
            <w:color w:val="3182C1"/>
            <w:spacing w:val="5"/>
            <w:szCs w:val="27"/>
            <w:shd w:val="clear" w:color="auto" w:fill="FFFFFF"/>
          </w:rPr>
          <w:t>www.morganstanley.com/campus</w:t>
        </w:r>
      </w:hyperlink>
    </w:p>
    <w:p w:rsidR="00C956FE" w:rsidRDefault="005303CB" w:rsidP="00C956FE">
      <w:pPr>
        <w:rPr>
          <w:rStyle w:val="Hyperlink"/>
          <w:rFonts w:ascii="Arial" w:hAnsi="Arial" w:cs="Arial"/>
          <w:color w:val="3182C1"/>
          <w:spacing w:val="5"/>
          <w:szCs w:val="27"/>
          <w:shd w:val="clear" w:color="auto" w:fill="FFFFFF"/>
        </w:rPr>
      </w:pPr>
      <w:r w:rsidRPr="005303CB">
        <w:rPr>
          <w:rFonts w:hint="eastAsia"/>
          <w:sz w:val="20"/>
        </w:rPr>
        <w:t>如果有任何疑问，可发送电子邮件至</w:t>
      </w:r>
      <w:hyperlink r:id="rId9" w:history="1">
        <w:r w:rsidRPr="005303CB">
          <w:rPr>
            <w:rStyle w:val="Hyperlink"/>
            <w:rFonts w:ascii="Arial" w:hAnsi="Arial" w:cs="Arial"/>
            <w:color w:val="3182C1"/>
            <w:spacing w:val="5"/>
            <w:szCs w:val="27"/>
            <w:shd w:val="clear" w:color="auto" w:fill="FFFFFF"/>
          </w:rPr>
          <w:t>asia.recruit@morganstanley.com</w:t>
        </w:r>
      </w:hyperlink>
    </w:p>
    <w:p w:rsidR="00354A73" w:rsidRDefault="00354A73" w:rsidP="00C956FE">
      <w:pPr>
        <w:rPr>
          <w:rStyle w:val="Hyperlink"/>
          <w:rFonts w:ascii="Arial" w:hAnsi="Arial" w:cs="Arial"/>
          <w:color w:val="3182C1"/>
          <w:spacing w:val="5"/>
          <w:szCs w:val="27"/>
          <w:shd w:val="clear" w:color="auto" w:fill="FFFFFF"/>
        </w:rPr>
      </w:pPr>
    </w:p>
    <w:p w:rsidR="00354A73" w:rsidRDefault="00354A73" w:rsidP="00354A73">
      <w:pPr>
        <w:rPr>
          <w:rFonts w:ascii="SimSun" w:hAnsi="SimSun" w:cs="SimSun"/>
          <w:b/>
          <w:bCs/>
          <w:color w:val="333333"/>
          <w:sz w:val="18"/>
          <w:szCs w:val="18"/>
        </w:rPr>
      </w:pPr>
    </w:p>
    <w:p w:rsidR="00354A73" w:rsidRDefault="00354A73" w:rsidP="00354A73">
      <w:pPr>
        <w:rPr>
          <w:rFonts w:ascii="SimSun" w:hAnsi="SimSun" w:cs="SimSun"/>
          <w:b/>
          <w:bCs/>
          <w:color w:val="333333"/>
          <w:sz w:val="24"/>
          <w:szCs w:val="18"/>
        </w:rPr>
      </w:pPr>
    </w:p>
    <w:p w:rsidR="00354A73" w:rsidRPr="00354A73" w:rsidRDefault="00354A73" w:rsidP="00354A73">
      <w:pPr>
        <w:rPr>
          <w:rFonts w:ascii="SimSun" w:hAnsi="SimSun" w:cs="SimSun"/>
          <w:b/>
          <w:bCs/>
          <w:color w:val="333333"/>
          <w:sz w:val="24"/>
          <w:szCs w:val="18"/>
        </w:rPr>
      </w:pPr>
      <w:r w:rsidRPr="00354A73">
        <w:rPr>
          <w:rFonts w:ascii="SimSun" w:hAnsi="SimSun" w:cs="SimSun" w:hint="eastAsia"/>
          <w:b/>
          <w:bCs/>
          <w:color w:val="333333"/>
          <w:sz w:val="24"/>
          <w:szCs w:val="18"/>
        </w:rPr>
        <w:t>具体宣讲会行程如下：</w:t>
      </w:r>
    </w:p>
    <w:p w:rsidR="00354A73" w:rsidRDefault="00354A73" w:rsidP="00354A73">
      <w:pPr>
        <w:rPr>
          <w:rFonts w:ascii="SimSun" w:hAnsi="SimSun" w:cs="SimSun"/>
          <w:b/>
          <w:bCs/>
          <w:color w:val="333333"/>
          <w:sz w:val="18"/>
          <w:szCs w:val="18"/>
        </w:rPr>
      </w:pPr>
    </w:p>
    <w:p w:rsidR="00354A73" w:rsidRPr="00354A73" w:rsidRDefault="00D96315" w:rsidP="00354A73">
      <w:pPr>
        <w:rPr>
          <w:rFonts w:ascii="Arial" w:hAnsi="Arial" w:cs="Arial"/>
          <w:color w:val="333333"/>
          <w:sz w:val="20"/>
          <w:szCs w:val="20"/>
        </w:rPr>
      </w:pPr>
      <w:r>
        <w:rPr>
          <w:rFonts w:ascii="SimSun" w:hAnsi="SimSun" w:cs="SimSun" w:hint="eastAsia"/>
          <w:b/>
          <w:bCs/>
          <w:color w:val="333333"/>
          <w:sz w:val="18"/>
          <w:szCs w:val="18"/>
        </w:rPr>
        <w:t>复旦</w:t>
      </w:r>
      <w:r w:rsidR="00354A73" w:rsidRPr="00354A73">
        <w:rPr>
          <w:rFonts w:ascii="SimSun" w:hAnsi="SimSun" w:cs="SimSun" w:hint="eastAsia"/>
          <w:b/>
          <w:bCs/>
          <w:color w:val="333333"/>
          <w:sz w:val="18"/>
          <w:szCs w:val="18"/>
        </w:rPr>
        <w:t>大</w:t>
      </w:r>
      <w:r w:rsidR="00354A73" w:rsidRPr="00354A73">
        <w:rPr>
          <w:rFonts w:ascii="SimSun" w:hAnsi="SimSun" w:cs="SimSun"/>
          <w:b/>
          <w:bCs/>
          <w:color w:val="333333"/>
          <w:sz w:val="18"/>
          <w:szCs w:val="18"/>
        </w:rPr>
        <w:t>学</w:t>
      </w:r>
    </w:p>
    <w:p w:rsidR="00354A73" w:rsidRPr="002A5477" w:rsidRDefault="00354A73" w:rsidP="00354A73">
      <w:pPr>
        <w:rPr>
          <w:rFonts w:ascii="SimSun" w:hAnsi="SimSun" w:cs="SimSun"/>
          <w:color w:val="333333"/>
          <w:sz w:val="18"/>
          <w:szCs w:val="18"/>
        </w:rPr>
      </w:pPr>
      <w:r w:rsidRPr="00354A73">
        <w:rPr>
          <w:rFonts w:ascii="Arial" w:eastAsia="Times New Roman" w:hAnsi="Arial" w:cs="Arial"/>
          <w:b/>
          <w:bCs/>
          <w:color w:val="333333"/>
          <w:sz w:val="18"/>
          <w:szCs w:val="18"/>
        </w:rPr>
        <w:t xml:space="preserve">Morgan Stanley Technology </w:t>
      </w:r>
      <w:proofErr w:type="spellStart"/>
      <w:r w:rsidR="00D96315">
        <w:rPr>
          <w:rFonts w:ascii="Arial" w:eastAsiaTheme="minorEastAsia" w:hAnsi="Arial" w:cs="Arial" w:hint="eastAsia"/>
          <w:b/>
          <w:bCs/>
          <w:color w:val="333333"/>
          <w:sz w:val="18"/>
          <w:szCs w:val="18"/>
        </w:rPr>
        <w:t>Fudan</w:t>
      </w:r>
      <w:proofErr w:type="spellEnd"/>
      <w:r w:rsidR="00D96315">
        <w:rPr>
          <w:rFonts w:ascii="Arial" w:eastAsiaTheme="minorEastAsia" w:hAnsi="Arial" w:cs="Arial" w:hint="eastAsia"/>
          <w:b/>
          <w:bCs/>
          <w:color w:val="333333"/>
          <w:sz w:val="18"/>
          <w:szCs w:val="18"/>
        </w:rPr>
        <w:t xml:space="preserve"> </w:t>
      </w:r>
      <w:r w:rsidRPr="00354A73">
        <w:rPr>
          <w:rFonts w:ascii="Arial" w:eastAsia="Times New Roman" w:hAnsi="Arial" w:cs="Arial"/>
          <w:b/>
          <w:bCs/>
          <w:color w:val="333333"/>
          <w:sz w:val="18"/>
          <w:szCs w:val="18"/>
        </w:rPr>
        <w:t>University Presentation</w:t>
      </w:r>
      <w:r w:rsidRPr="00354A73">
        <w:rPr>
          <w:rFonts w:ascii="Arial" w:eastAsia="Times New Roman" w:hAnsi="Arial" w:cs="Arial"/>
          <w:color w:val="333333"/>
          <w:sz w:val="18"/>
          <w:szCs w:val="18"/>
        </w:rPr>
        <w:br/>
        <w:t xml:space="preserve">Time: </w:t>
      </w:r>
      <w:r w:rsidR="00D96315">
        <w:rPr>
          <w:rFonts w:ascii="Arial" w:eastAsiaTheme="minorEastAsia" w:hAnsi="Arial" w:cs="Arial" w:hint="eastAsia"/>
          <w:color w:val="333333"/>
          <w:sz w:val="18"/>
          <w:szCs w:val="18"/>
        </w:rPr>
        <w:t>3</w:t>
      </w:r>
      <w:r w:rsidRPr="00354A73">
        <w:rPr>
          <w:rFonts w:ascii="Arial" w:eastAsia="Times New Roman" w:hAnsi="Arial" w:cs="Arial"/>
          <w:color w:val="333333"/>
          <w:sz w:val="18"/>
          <w:szCs w:val="18"/>
        </w:rPr>
        <w:t>:</w:t>
      </w:r>
      <w:r w:rsidR="00D96315">
        <w:rPr>
          <w:rFonts w:ascii="Arial" w:eastAsiaTheme="minorEastAsia" w:hAnsi="Arial" w:cs="Arial" w:hint="eastAsia"/>
          <w:color w:val="333333"/>
          <w:sz w:val="18"/>
          <w:szCs w:val="18"/>
        </w:rPr>
        <w:t>3</w:t>
      </w:r>
      <w:r w:rsidRPr="00354A73">
        <w:rPr>
          <w:rFonts w:ascii="Arial" w:eastAsia="Times New Roman" w:hAnsi="Arial" w:cs="Arial"/>
          <w:color w:val="333333"/>
          <w:sz w:val="18"/>
          <w:szCs w:val="18"/>
        </w:rPr>
        <w:t>0–</w:t>
      </w:r>
      <w:r w:rsidR="00D96315">
        <w:rPr>
          <w:rFonts w:ascii="Arial" w:eastAsiaTheme="minorEastAsia" w:hAnsi="Arial" w:cs="Arial" w:hint="eastAsia"/>
          <w:color w:val="333333"/>
          <w:sz w:val="18"/>
          <w:szCs w:val="18"/>
        </w:rPr>
        <w:t>5</w:t>
      </w:r>
      <w:r w:rsidRPr="00354A73">
        <w:rPr>
          <w:rFonts w:ascii="Arial" w:eastAsia="Times New Roman" w:hAnsi="Arial" w:cs="Arial"/>
          <w:color w:val="333333"/>
          <w:sz w:val="18"/>
          <w:szCs w:val="18"/>
        </w:rPr>
        <w:t>:</w:t>
      </w:r>
      <w:r w:rsidR="00D96315">
        <w:rPr>
          <w:rFonts w:ascii="Arial" w:eastAsiaTheme="minorEastAsia" w:hAnsi="Arial" w:cs="Arial" w:hint="eastAsia"/>
          <w:color w:val="333333"/>
          <w:sz w:val="18"/>
          <w:szCs w:val="18"/>
        </w:rPr>
        <w:t>3</w:t>
      </w:r>
      <w:r w:rsidRPr="00354A73">
        <w:rPr>
          <w:rFonts w:ascii="Arial" w:eastAsia="Times New Roman" w:hAnsi="Arial" w:cs="Arial"/>
          <w:color w:val="333333"/>
          <w:sz w:val="18"/>
          <w:szCs w:val="18"/>
        </w:rPr>
        <w:t xml:space="preserve">0 p.m. </w:t>
      </w:r>
      <w:r w:rsidR="00D96315">
        <w:rPr>
          <w:rFonts w:ascii="Arial" w:eastAsiaTheme="minorEastAsia" w:hAnsi="Arial" w:cs="Arial" w:hint="eastAsia"/>
          <w:color w:val="333333"/>
          <w:sz w:val="18"/>
          <w:szCs w:val="18"/>
        </w:rPr>
        <w:t>Tue</w:t>
      </w:r>
      <w:r w:rsidR="006226A7">
        <w:rPr>
          <w:rFonts w:ascii="Arial" w:eastAsiaTheme="minorEastAsia" w:hAnsi="Arial" w:cs="Arial" w:hint="eastAsia"/>
          <w:color w:val="333333"/>
          <w:sz w:val="18"/>
          <w:szCs w:val="18"/>
        </w:rPr>
        <w:t>s</w:t>
      </w:r>
      <w:r w:rsidRPr="00354A73">
        <w:rPr>
          <w:rFonts w:ascii="Arial" w:eastAsiaTheme="minorEastAsia" w:hAnsi="Arial" w:cs="Arial"/>
          <w:color w:val="333333"/>
          <w:sz w:val="18"/>
          <w:szCs w:val="18"/>
        </w:rPr>
        <w:t>da</w:t>
      </w:r>
      <w:r w:rsidRPr="00354A73">
        <w:rPr>
          <w:rFonts w:ascii="Arial" w:eastAsia="Times New Roman" w:hAnsi="Arial" w:cs="Arial"/>
          <w:color w:val="333333"/>
          <w:sz w:val="18"/>
          <w:szCs w:val="18"/>
        </w:rPr>
        <w:t>y, March 2</w:t>
      </w:r>
      <w:r w:rsidR="00D96315">
        <w:rPr>
          <w:rFonts w:ascii="Arial" w:eastAsiaTheme="minorEastAsia" w:hAnsi="Arial" w:cs="Arial" w:hint="eastAsia"/>
          <w:color w:val="333333"/>
          <w:sz w:val="18"/>
          <w:szCs w:val="18"/>
        </w:rPr>
        <w:t>1</w:t>
      </w:r>
      <w:r w:rsidRPr="00354A73">
        <w:rPr>
          <w:rFonts w:ascii="Arial" w:eastAsia="Times New Roman" w:hAnsi="Arial" w:cs="Arial"/>
          <w:color w:val="333333"/>
          <w:sz w:val="18"/>
          <w:szCs w:val="18"/>
        </w:rPr>
        <w:t>, 2017</w:t>
      </w:r>
      <w:r w:rsidRPr="00354A73">
        <w:rPr>
          <w:rFonts w:ascii="Arial" w:eastAsia="Times New Roman" w:hAnsi="Arial" w:cs="Arial"/>
          <w:color w:val="333333"/>
          <w:sz w:val="18"/>
          <w:szCs w:val="18"/>
        </w:rPr>
        <w:br/>
      </w:r>
      <w:r w:rsidR="00D96315">
        <w:rPr>
          <w:rFonts w:ascii="SimSun" w:hAnsi="SimSun" w:cs="SimSun" w:hint="eastAsia"/>
          <w:color w:val="333333"/>
          <w:sz w:val="18"/>
          <w:szCs w:val="18"/>
        </w:rPr>
        <w:t>张江校区行政楼106</w:t>
      </w:r>
    </w:p>
    <w:p w:rsidR="00354A73" w:rsidRPr="00A96A32" w:rsidRDefault="00354A73" w:rsidP="00C956FE">
      <w:pPr>
        <w:rPr>
          <w:sz w:val="20"/>
        </w:rPr>
      </w:pPr>
      <w:bookmarkStart w:id="0" w:name="_GoBack"/>
      <w:bookmarkEnd w:id="0"/>
    </w:p>
    <w:sectPr w:rsidR="00354A73" w:rsidRPr="00A9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76750"/>
    <w:multiLevelType w:val="hybridMultilevel"/>
    <w:tmpl w:val="8014F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9CA09B3"/>
    <w:multiLevelType w:val="hybridMultilevel"/>
    <w:tmpl w:val="9DD20C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23D46B5"/>
    <w:multiLevelType w:val="hybridMultilevel"/>
    <w:tmpl w:val="CD98FB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2E8604B"/>
    <w:multiLevelType w:val="hybridMultilevel"/>
    <w:tmpl w:val="F33A7A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D0E3AE1"/>
    <w:multiLevelType w:val="hybridMultilevel"/>
    <w:tmpl w:val="1292DF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4A030D4D"/>
    <w:multiLevelType w:val="hybridMultilevel"/>
    <w:tmpl w:val="F0E883E6"/>
    <w:lvl w:ilvl="0" w:tplc="7DA45E3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AE07D2C"/>
    <w:multiLevelType w:val="hybridMultilevel"/>
    <w:tmpl w:val="CD96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AF1FC0"/>
    <w:multiLevelType w:val="hybridMultilevel"/>
    <w:tmpl w:val="848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B5C"/>
    <w:rsid w:val="000065D2"/>
    <w:rsid w:val="00016E6D"/>
    <w:rsid w:val="00021710"/>
    <w:rsid w:val="000359EE"/>
    <w:rsid w:val="00041297"/>
    <w:rsid w:val="0009556F"/>
    <w:rsid w:val="000A5D29"/>
    <w:rsid w:val="000C4042"/>
    <w:rsid w:val="00113C30"/>
    <w:rsid w:val="00120300"/>
    <w:rsid w:val="00124A0A"/>
    <w:rsid w:val="001366D6"/>
    <w:rsid w:val="00142BA0"/>
    <w:rsid w:val="0015453E"/>
    <w:rsid w:val="00163638"/>
    <w:rsid w:val="00174C8E"/>
    <w:rsid w:val="00185EC7"/>
    <w:rsid w:val="00195B41"/>
    <w:rsid w:val="001C6624"/>
    <w:rsid w:val="001D20CE"/>
    <w:rsid w:val="001D3E24"/>
    <w:rsid w:val="001D705C"/>
    <w:rsid w:val="001E509D"/>
    <w:rsid w:val="001F7D94"/>
    <w:rsid w:val="00202C15"/>
    <w:rsid w:val="002041A5"/>
    <w:rsid w:val="00212BA7"/>
    <w:rsid w:val="00232D21"/>
    <w:rsid w:val="0023598C"/>
    <w:rsid w:val="002401DC"/>
    <w:rsid w:val="002458AD"/>
    <w:rsid w:val="00253D36"/>
    <w:rsid w:val="002666E7"/>
    <w:rsid w:val="00270157"/>
    <w:rsid w:val="002757C6"/>
    <w:rsid w:val="002822F4"/>
    <w:rsid w:val="00297794"/>
    <w:rsid w:val="002C3059"/>
    <w:rsid w:val="002F0C79"/>
    <w:rsid w:val="002F2145"/>
    <w:rsid w:val="002F5CED"/>
    <w:rsid w:val="00351C53"/>
    <w:rsid w:val="00353732"/>
    <w:rsid w:val="00354A73"/>
    <w:rsid w:val="00385B15"/>
    <w:rsid w:val="003A112B"/>
    <w:rsid w:val="003B3330"/>
    <w:rsid w:val="003F59C1"/>
    <w:rsid w:val="004034F9"/>
    <w:rsid w:val="004063F8"/>
    <w:rsid w:val="00413712"/>
    <w:rsid w:val="00425C3C"/>
    <w:rsid w:val="00453FEE"/>
    <w:rsid w:val="00456807"/>
    <w:rsid w:val="004760C1"/>
    <w:rsid w:val="00483CA3"/>
    <w:rsid w:val="00492482"/>
    <w:rsid w:val="00494FBC"/>
    <w:rsid w:val="004B1C82"/>
    <w:rsid w:val="004E1ACE"/>
    <w:rsid w:val="00502E90"/>
    <w:rsid w:val="00512C79"/>
    <w:rsid w:val="005303CB"/>
    <w:rsid w:val="005506C9"/>
    <w:rsid w:val="00557B9F"/>
    <w:rsid w:val="00563138"/>
    <w:rsid w:val="00565436"/>
    <w:rsid w:val="00581C88"/>
    <w:rsid w:val="00593DBE"/>
    <w:rsid w:val="005A7920"/>
    <w:rsid w:val="005C6F82"/>
    <w:rsid w:val="005E21CA"/>
    <w:rsid w:val="005E60B9"/>
    <w:rsid w:val="00601A4F"/>
    <w:rsid w:val="00604042"/>
    <w:rsid w:val="0061464E"/>
    <w:rsid w:val="00616456"/>
    <w:rsid w:val="00620A8F"/>
    <w:rsid w:val="006226A7"/>
    <w:rsid w:val="00626C55"/>
    <w:rsid w:val="00630373"/>
    <w:rsid w:val="006354F4"/>
    <w:rsid w:val="00651F86"/>
    <w:rsid w:val="0069413E"/>
    <w:rsid w:val="006972C1"/>
    <w:rsid w:val="006A6D99"/>
    <w:rsid w:val="006D25B9"/>
    <w:rsid w:val="006D7BA6"/>
    <w:rsid w:val="006F35A8"/>
    <w:rsid w:val="006F3C3B"/>
    <w:rsid w:val="00705384"/>
    <w:rsid w:val="0074368A"/>
    <w:rsid w:val="00751A72"/>
    <w:rsid w:val="007763E7"/>
    <w:rsid w:val="007A36F5"/>
    <w:rsid w:val="007B1AD4"/>
    <w:rsid w:val="007E2585"/>
    <w:rsid w:val="008222B2"/>
    <w:rsid w:val="00836711"/>
    <w:rsid w:val="00846FB9"/>
    <w:rsid w:val="0087469F"/>
    <w:rsid w:val="00897D93"/>
    <w:rsid w:val="008A354E"/>
    <w:rsid w:val="008E15B2"/>
    <w:rsid w:val="00903F20"/>
    <w:rsid w:val="0092104D"/>
    <w:rsid w:val="00953031"/>
    <w:rsid w:val="0097228B"/>
    <w:rsid w:val="0099663C"/>
    <w:rsid w:val="009A2DDD"/>
    <w:rsid w:val="009A3553"/>
    <w:rsid w:val="009D4E87"/>
    <w:rsid w:val="009D73C7"/>
    <w:rsid w:val="009D7940"/>
    <w:rsid w:val="00A03123"/>
    <w:rsid w:val="00A061A7"/>
    <w:rsid w:val="00A12F73"/>
    <w:rsid w:val="00A55A52"/>
    <w:rsid w:val="00A67F87"/>
    <w:rsid w:val="00A70D2E"/>
    <w:rsid w:val="00A85D66"/>
    <w:rsid w:val="00A96A32"/>
    <w:rsid w:val="00AA23EC"/>
    <w:rsid w:val="00AC61DE"/>
    <w:rsid w:val="00AD3805"/>
    <w:rsid w:val="00AF0903"/>
    <w:rsid w:val="00AF4E32"/>
    <w:rsid w:val="00B00283"/>
    <w:rsid w:val="00B53D6D"/>
    <w:rsid w:val="00B54C97"/>
    <w:rsid w:val="00B7667D"/>
    <w:rsid w:val="00B8488F"/>
    <w:rsid w:val="00BB0BBC"/>
    <w:rsid w:val="00BB1663"/>
    <w:rsid w:val="00BB5A3D"/>
    <w:rsid w:val="00BC295D"/>
    <w:rsid w:val="00BC59D8"/>
    <w:rsid w:val="00BC7204"/>
    <w:rsid w:val="00BD47D5"/>
    <w:rsid w:val="00BE1BAA"/>
    <w:rsid w:val="00BE60A6"/>
    <w:rsid w:val="00BF57C1"/>
    <w:rsid w:val="00C0324B"/>
    <w:rsid w:val="00C05D7D"/>
    <w:rsid w:val="00C232E6"/>
    <w:rsid w:val="00C2749C"/>
    <w:rsid w:val="00C329CA"/>
    <w:rsid w:val="00C34A1E"/>
    <w:rsid w:val="00C84D15"/>
    <w:rsid w:val="00C956FE"/>
    <w:rsid w:val="00D035B8"/>
    <w:rsid w:val="00D16C8B"/>
    <w:rsid w:val="00D16E7E"/>
    <w:rsid w:val="00D27882"/>
    <w:rsid w:val="00D35CE7"/>
    <w:rsid w:val="00D62682"/>
    <w:rsid w:val="00D62DF6"/>
    <w:rsid w:val="00D81A52"/>
    <w:rsid w:val="00D9182F"/>
    <w:rsid w:val="00D91B1B"/>
    <w:rsid w:val="00D92819"/>
    <w:rsid w:val="00D96315"/>
    <w:rsid w:val="00D973F5"/>
    <w:rsid w:val="00DC4399"/>
    <w:rsid w:val="00DD4549"/>
    <w:rsid w:val="00E04F68"/>
    <w:rsid w:val="00E16BC3"/>
    <w:rsid w:val="00E210D4"/>
    <w:rsid w:val="00E3369D"/>
    <w:rsid w:val="00E34759"/>
    <w:rsid w:val="00E60982"/>
    <w:rsid w:val="00E67B3B"/>
    <w:rsid w:val="00E864AB"/>
    <w:rsid w:val="00EA3454"/>
    <w:rsid w:val="00EA66A3"/>
    <w:rsid w:val="00EA7847"/>
    <w:rsid w:val="00EA7B5C"/>
    <w:rsid w:val="00EB0199"/>
    <w:rsid w:val="00EB2746"/>
    <w:rsid w:val="00EB2F54"/>
    <w:rsid w:val="00EB7C85"/>
    <w:rsid w:val="00EB7D09"/>
    <w:rsid w:val="00EC0F5B"/>
    <w:rsid w:val="00EC37FB"/>
    <w:rsid w:val="00ED6EE8"/>
    <w:rsid w:val="00EE3925"/>
    <w:rsid w:val="00EE3A4B"/>
    <w:rsid w:val="00EF2892"/>
    <w:rsid w:val="00EF29B6"/>
    <w:rsid w:val="00EF51D9"/>
    <w:rsid w:val="00F17ACA"/>
    <w:rsid w:val="00F22546"/>
    <w:rsid w:val="00F2511E"/>
    <w:rsid w:val="00F377CD"/>
    <w:rsid w:val="00F53DBA"/>
    <w:rsid w:val="00F55634"/>
    <w:rsid w:val="00F55B04"/>
    <w:rsid w:val="00F6077B"/>
    <w:rsid w:val="00F64368"/>
    <w:rsid w:val="00F658F8"/>
    <w:rsid w:val="00F80A35"/>
    <w:rsid w:val="00FA3B78"/>
    <w:rsid w:val="00FA778A"/>
    <w:rsid w:val="00FB3E5D"/>
    <w:rsid w:val="00FC30BB"/>
    <w:rsid w:val="00FD0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B5C"/>
    <w:pPr>
      <w:spacing w:after="0" w:line="240" w:lineRule="auto"/>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B5C"/>
    <w:pPr>
      <w:ind w:left="720"/>
    </w:pPr>
  </w:style>
  <w:style w:type="paragraph" w:styleId="BalloonText">
    <w:name w:val="Balloon Text"/>
    <w:basedOn w:val="Normal"/>
    <w:link w:val="BalloonTextChar"/>
    <w:uiPriority w:val="99"/>
    <w:semiHidden/>
    <w:unhideWhenUsed/>
    <w:rsid w:val="00897D93"/>
    <w:rPr>
      <w:rFonts w:ascii="Tahoma" w:hAnsi="Tahoma" w:cs="Tahoma"/>
      <w:sz w:val="16"/>
      <w:szCs w:val="16"/>
    </w:rPr>
  </w:style>
  <w:style w:type="character" w:customStyle="1" w:styleId="BalloonTextChar">
    <w:name w:val="Balloon Text Char"/>
    <w:basedOn w:val="DefaultParagraphFont"/>
    <w:link w:val="BalloonText"/>
    <w:uiPriority w:val="99"/>
    <w:semiHidden/>
    <w:rsid w:val="00897D93"/>
    <w:rPr>
      <w:rFonts w:ascii="Tahoma" w:eastAsia="SimSun" w:hAnsi="Tahoma" w:cs="Tahoma"/>
      <w:sz w:val="16"/>
      <w:szCs w:val="16"/>
    </w:rPr>
  </w:style>
  <w:style w:type="character" w:styleId="Hyperlink">
    <w:name w:val="Hyperlink"/>
    <w:basedOn w:val="DefaultParagraphFont"/>
    <w:uiPriority w:val="99"/>
    <w:unhideWhenUsed/>
    <w:rsid w:val="00FA778A"/>
    <w:rPr>
      <w:color w:val="0000FF"/>
      <w:u w:val="single"/>
    </w:rPr>
  </w:style>
  <w:style w:type="character" w:styleId="FollowedHyperlink">
    <w:name w:val="FollowedHyperlink"/>
    <w:basedOn w:val="DefaultParagraphFont"/>
    <w:uiPriority w:val="99"/>
    <w:semiHidden/>
    <w:unhideWhenUsed/>
    <w:rsid w:val="00F251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B5C"/>
    <w:pPr>
      <w:spacing w:after="0" w:line="240" w:lineRule="auto"/>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B5C"/>
    <w:pPr>
      <w:ind w:left="720"/>
    </w:pPr>
  </w:style>
  <w:style w:type="paragraph" w:styleId="BalloonText">
    <w:name w:val="Balloon Text"/>
    <w:basedOn w:val="Normal"/>
    <w:link w:val="BalloonTextChar"/>
    <w:uiPriority w:val="99"/>
    <w:semiHidden/>
    <w:unhideWhenUsed/>
    <w:rsid w:val="00897D93"/>
    <w:rPr>
      <w:rFonts w:ascii="Tahoma" w:hAnsi="Tahoma" w:cs="Tahoma"/>
      <w:sz w:val="16"/>
      <w:szCs w:val="16"/>
    </w:rPr>
  </w:style>
  <w:style w:type="character" w:customStyle="1" w:styleId="BalloonTextChar">
    <w:name w:val="Balloon Text Char"/>
    <w:basedOn w:val="DefaultParagraphFont"/>
    <w:link w:val="BalloonText"/>
    <w:uiPriority w:val="99"/>
    <w:semiHidden/>
    <w:rsid w:val="00897D93"/>
    <w:rPr>
      <w:rFonts w:ascii="Tahoma" w:eastAsia="SimSun" w:hAnsi="Tahoma" w:cs="Tahoma"/>
      <w:sz w:val="16"/>
      <w:szCs w:val="16"/>
    </w:rPr>
  </w:style>
  <w:style w:type="character" w:styleId="Hyperlink">
    <w:name w:val="Hyperlink"/>
    <w:basedOn w:val="DefaultParagraphFont"/>
    <w:uiPriority w:val="99"/>
    <w:unhideWhenUsed/>
    <w:rsid w:val="00FA778A"/>
    <w:rPr>
      <w:color w:val="0000FF"/>
      <w:u w:val="single"/>
    </w:rPr>
  </w:style>
  <w:style w:type="character" w:styleId="FollowedHyperlink">
    <w:name w:val="FollowedHyperlink"/>
    <w:basedOn w:val="DefaultParagraphFont"/>
    <w:uiPriority w:val="99"/>
    <w:semiHidden/>
    <w:unhideWhenUsed/>
    <w:rsid w:val="00F251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9303">
      <w:bodyDiv w:val="1"/>
      <w:marLeft w:val="0"/>
      <w:marRight w:val="0"/>
      <w:marTop w:val="0"/>
      <w:marBottom w:val="0"/>
      <w:divBdr>
        <w:top w:val="none" w:sz="0" w:space="0" w:color="auto"/>
        <w:left w:val="none" w:sz="0" w:space="0" w:color="auto"/>
        <w:bottom w:val="none" w:sz="0" w:space="0" w:color="auto"/>
        <w:right w:val="none" w:sz="0" w:space="0" w:color="auto"/>
      </w:divBdr>
    </w:div>
    <w:div w:id="377970884">
      <w:bodyDiv w:val="1"/>
      <w:marLeft w:val="0"/>
      <w:marRight w:val="0"/>
      <w:marTop w:val="0"/>
      <w:marBottom w:val="0"/>
      <w:divBdr>
        <w:top w:val="none" w:sz="0" w:space="0" w:color="auto"/>
        <w:left w:val="none" w:sz="0" w:space="0" w:color="auto"/>
        <w:bottom w:val="none" w:sz="0" w:space="0" w:color="auto"/>
        <w:right w:val="none" w:sz="0" w:space="0" w:color="auto"/>
      </w:divBdr>
    </w:div>
    <w:div w:id="1375890740">
      <w:bodyDiv w:val="1"/>
      <w:marLeft w:val="0"/>
      <w:marRight w:val="0"/>
      <w:marTop w:val="0"/>
      <w:marBottom w:val="0"/>
      <w:divBdr>
        <w:top w:val="none" w:sz="0" w:space="0" w:color="auto"/>
        <w:left w:val="none" w:sz="0" w:space="0" w:color="auto"/>
        <w:bottom w:val="none" w:sz="0" w:space="0" w:color="auto"/>
        <w:right w:val="none" w:sz="0" w:space="0" w:color="auto"/>
      </w:divBdr>
    </w:div>
    <w:div w:id="1403715986">
      <w:bodyDiv w:val="1"/>
      <w:marLeft w:val="0"/>
      <w:marRight w:val="0"/>
      <w:marTop w:val="0"/>
      <w:marBottom w:val="0"/>
      <w:divBdr>
        <w:top w:val="none" w:sz="0" w:space="0" w:color="auto"/>
        <w:left w:val="none" w:sz="0" w:space="0" w:color="auto"/>
        <w:bottom w:val="none" w:sz="0" w:space="0" w:color="auto"/>
        <w:right w:val="none" w:sz="0" w:space="0" w:color="auto"/>
      </w:divBdr>
    </w:div>
    <w:div w:id="1529097122">
      <w:bodyDiv w:val="1"/>
      <w:marLeft w:val="0"/>
      <w:marRight w:val="0"/>
      <w:marTop w:val="0"/>
      <w:marBottom w:val="0"/>
      <w:divBdr>
        <w:top w:val="none" w:sz="0" w:space="0" w:color="auto"/>
        <w:left w:val="none" w:sz="0" w:space="0" w:color="auto"/>
        <w:bottom w:val="none" w:sz="0" w:space="0" w:color="auto"/>
        <w:right w:val="none" w:sz="0" w:space="0" w:color="auto"/>
      </w:divBdr>
    </w:div>
    <w:div w:id="1588534984">
      <w:bodyDiv w:val="1"/>
      <w:marLeft w:val="0"/>
      <w:marRight w:val="0"/>
      <w:marTop w:val="0"/>
      <w:marBottom w:val="0"/>
      <w:divBdr>
        <w:top w:val="none" w:sz="0" w:space="0" w:color="auto"/>
        <w:left w:val="none" w:sz="0" w:space="0" w:color="auto"/>
        <w:bottom w:val="none" w:sz="0" w:space="0" w:color="auto"/>
        <w:right w:val="none" w:sz="0" w:space="0" w:color="auto"/>
      </w:divBdr>
    </w:div>
    <w:div w:id="1896771255">
      <w:bodyDiv w:val="1"/>
      <w:marLeft w:val="0"/>
      <w:marRight w:val="0"/>
      <w:marTop w:val="0"/>
      <w:marBottom w:val="0"/>
      <w:divBdr>
        <w:top w:val="none" w:sz="0" w:space="0" w:color="auto"/>
        <w:left w:val="none" w:sz="0" w:space="0" w:color="auto"/>
        <w:bottom w:val="none" w:sz="0" w:space="0" w:color="auto"/>
        <w:right w:val="none" w:sz="0" w:space="0" w:color="auto"/>
      </w:divBdr>
    </w:div>
    <w:div w:id="199413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rganstanley.com/campus" TargetMode="External"/><Relationship Id="rId3" Type="http://schemas.microsoft.com/office/2007/relationships/stylesWithEffects" Target="stylesWithEffects.xml"/><Relationship Id="rId7" Type="http://schemas.openxmlformats.org/officeDocument/2006/relationships/hyperlink" Target="https://morganstanley.tal.net/vx/lang-en-GB/mobile-0/brand-2/user-102/xf-639ede464058/wid-1/candidate/so/pm/1/pl/1/opp/2508-2017-Technology-Summer-Analyst-Enterprise-Engineering-Shanghai/en-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rganstanley.tal.net/vx/lang-en-GB/mobile-0/brand-2/user-102/xf-639ede464058/wid-1/candidate/so/pm/1/pl/1/opp/2507-2017-Technology-Summer-Analyst-Application-Development-Shanghai/en-G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sia.recruit@morganstanl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Zhao (Joe) (ISGT)</dc:creator>
  <cp:lastModifiedBy>Li, Ruby (HR)</cp:lastModifiedBy>
  <cp:revision>17</cp:revision>
  <cp:lastPrinted>2015-09-02T01:56:00Z</cp:lastPrinted>
  <dcterms:created xsi:type="dcterms:W3CDTF">2016-01-26T10:09:00Z</dcterms:created>
  <dcterms:modified xsi:type="dcterms:W3CDTF">2017-03-01T03:32:00Z</dcterms:modified>
</cp:coreProperties>
</file>