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 w:line="240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数字 IC 前端项目经历</w:t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/>
          <w:color w:val="595959"/>
          <w:sz w:val="24"/>
        </w:rPr>
        <w:t>RISC-V Audio DSP SoC RTL 设计与验证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技术栈：</w:t>
            </w:r>
            <w:r>
              <w:rPr>
                <w:rFonts w:ascii="Microsoft YaHei" w:hAnsi="Microsoft YaHei" w:eastAsia="Microsoft YaHei"/>
                <w:b w:val="0"/>
                <w:color w:val="595959"/>
                <w:sz w:val="19"/>
              </w:rPr>
              <w:t>SystemVerilog | RISC-V RV32IM | APB | DMA | BRAM | CDC/Async FIFO | Q1.15 FIR | Icarus Verilog</w:t>
            </w:r>
          </w:p>
        </w:tc>
      </w:tr>
    </w:tbl>
    <w:p>
      <w:pPr>
        <w:spacing w:before="100" w:after="40" w:line="240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项目简介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sz w:val="21"/>
        </w:rPr>
        <w:t>设计并验证一套面向 FPGA 原型的 RISC-V Audio DSP SoC RTL，覆盖 CPU、片上存储与 APB 外设、DMA、多时钟域音频数据通路和定点 FIR；当前工作以 RTL 仿真验证为边界。</w:t>
      </w:r>
    </w:p>
    <w:p>
      <w:pPr>
        <w:spacing w:before="100" w:after="40" w:line="240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核心工作与成果</w:t>
      </w:r>
    </w:p>
    <w:p>
      <w:pPr>
        <w:pStyle w:val="ListBullet"/>
        <w:spacing w:before="0" w:after="40" w:line="264" w:lineRule="auto"/>
        <w:ind w:left="259" w:hanging="187"/>
      </w:pPr>
      <w:r>
        <w:rPr>
          <w:rFonts w:ascii="Microsoft YaHei" w:hAnsi="Microsoft YaHei" w:eastAsia="Microsoft YaHei"/>
          <w:b w:val="0"/>
          <w:sz w:val="21"/>
        </w:rPr>
        <w:t>设计 APB 外设子系统及地址译码，完成 GPIO、Timer、UART TX/RX、寄存器接口和 16 深度收发 FIFO；支持非法访问 PSLVERR、UART 错误状态及可屏蔽中断。</w:t>
      </w:r>
    </w:p>
    <w:p>
      <w:pPr>
        <w:pStyle w:val="ListBullet"/>
        <w:spacing w:before="0" w:after="40" w:line="264" w:lineRule="auto"/>
        <w:ind w:left="259" w:hanging="187"/>
      </w:pPr>
      <w:r>
        <w:rPr>
          <w:rFonts w:ascii="Microsoft YaHei" w:hAnsi="Microsoft YaHei" w:eastAsia="Microsoft YaHei"/>
          <w:b w:val="0"/>
          <w:sz w:val="21"/>
        </w:rPr>
        <w:t>实现 64 KiB 片上 BRAM、单 outstanding CPU 请求/响应总线和 CPU-to-APB Bridge；支持 32 bit 读写、字节写使能、APB Setup/Access 时序与错误透传。</w:t>
      </w:r>
    </w:p>
    <w:p>
      <w:pPr>
        <w:pStyle w:val="ListBullet"/>
        <w:spacing w:before="0" w:after="40" w:line="264" w:lineRule="auto"/>
        <w:ind w:left="259" w:hanging="187"/>
      </w:pPr>
      <w:r>
        <w:rPr>
          <w:rFonts w:ascii="Microsoft YaHei" w:hAnsi="Microsoft YaHei" w:eastAsia="Microsoft YaHei"/>
          <w:b w:val="0"/>
          <w:sz w:val="21"/>
        </w:rPr>
        <w:t>自研模块化多周期 RV32IM 内核，覆盖取指、译码、执行、访存、写回，支持 Machine CSR、Trap、MUL/DIV/REM 及 Timer、DMA、UART 中断汇聚。</w:t>
      </w:r>
    </w:p>
    <w:p>
      <w:pPr>
        <w:pStyle w:val="ListBullet"/>
        <w:spacing w:before="0" w:after="40" w:line="264" w:lineRule="auto"/>
        <w:ind w:left="259" w:hanging="187"/>
      </w:pPr>
      <w:r>
        <w:rPr>
          <w:rFonts w:ascii="Microsoft YaHei" w:hAnsi="Microsoft YaHei" w:eastAsia="Microsoft YaHei"/>
          <w:b w:val="0"/>
          <w:sz w:val="21"/>
        </w:rPr>
        <w:t>实现单通道 DMA 及 CPU/DMA BRAM 仲裁，基于读写状态机完成 BRAM 到 BRAM 和音频 FIFO 端点搬运；覆盖零长度、非对齐、忙态重复启动及 RW1C 状态清除。</w:t>
      </w:r>
    </w:p>
    <w:p>
      <w:pPr>
        <w:pStyle w:val="ListBullet"/>
        <w:spacing w:before="0" w:after="40" w:line="264" w:lineRule="auto"/>
        <w:ind w:left="259" w:hanging="187"/>
      </w:pPr>
      <w:r>
        <w:rPr>
          <w:rFonts w:ascii="Microsoft YaHei" w:hAnsi="Microsoft YaHei" w:eastAsia="Microsoft YaHei"/>
          <w:b w:val="0"/>
          <w:sz w:val="21"/>
        </w:rPr>
        <w:t>构建 50 MHz 系统域至 12.5 MHz 音频域的 CDC 数据通路：参数化 Gray-pointer Async FIFO 与 16 阶 Q1.15 FIR；完成 BRAM → DMA → FIFO → FIR → FIFO → DMA → BRAM 的 40 样本端到端逐样本黄金模型比对。</w:t>
      </w:r>
    </w:p>
    <w:p>
      <w:pPr>
        <w:spacing w:before="40" w:after="20" w:line="252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验证：</w:t>
      </w:r>
      <w:r>
        <w:rPr>
          <w:rFonts w:ascii="Microsoft YaHei" w:hAnsi="Microsoft YaHei" w:eastAsia="Microsoft YaHei"/>
          <w:b w:val="0"/>
          <w:sz w:val="20"/>
        </w:rPr>
        <w:t>基于 Icarus Verilog 完成 33 个 SystemVerilog Testbench 回归，全部 PASS；apb_subsystem 与 soc_top 静态 elaboration 通过。</w:t>
      </w:r>
    </w:p>
    <w:p>
      <w:pPr>
        <w:spacing w:before="100" w:after="40" w:line="240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精简替换版</w:t>
      </w:r>
    </w:p>
    <w:p>
      <w:pPr>
        <w:pStyle w:val="ListBullet"/>
        <w:spacing w:before="0" w:after="20" w:line="252" w:lineRule="auto"/>
        <w:ind w:left="259" w:hanging="187"/>
      </w:pPr>
      <w:r>
        <w:rPr>
          <w:rFonts w:ascii="Microsoft YaHei" w:hAnsi="Microsoft YaHei" w:eastAsia="Microsoft YaHei"/>
          <w:b w:val="0"/>
          <w:sz w:val="19"/>
        </w:rPr>
        <w:t>使用 SystemVerilog 完成含多周期 RV32IM、64 KiB BRAM、APB 外设和 DMA 的 SoC RTL 设计，支持 CSR/Trap、异常处理及 Timer/DMA/UART 中断。</w:t>
      </w:r>
    </w:p>
    <w:p>
      <w:pPr>
        <w:pStyle w:val="ListBullet"/>
        <w:spacing w:before="0" w:after="20" w:line="252" w:lineRule="auto"/>
        <w:ind w:left="259" w:hanging="187"/>
      </w:pPr>
      <w:r>
        <w:rPr>
          <w:rFonts w:ascii="Microsoft YaHei" w:hAnsi="Microsoft YaHei" w:eastAsia="Microsoft YaHei"/>
          <w:b w:val="0"/>
          <w:sz w:val="19"/>
        </w:rPr>
        <w:t>设计 Gray-pointer Async FIFO 和 16 阶 Q1.15 FIR，完成 50 MHz/12.5 MHz 双时钟域 BRAM-DMA-FIFO-FIR-DMA 音频链路，40 样本逐样本与黄金模型一致。</w:t>
      </w:r>
    </w:p>
    <w:p>
      <w:pPr>
        <w:pStyle w:val="ListBullet"/>
        <w:spacing w:before="0" w:after="20" w:line="252" w:lineRule="auto"/>
        <w:ind w:left="259" w:hanging="187"/>
      </w:pPr>
      <w:r>
        <w:rPr>
          <w:rFonts w:ascii="Microsoft YaHei" w:hAnsi="Microsoft YaHei" w:eastAsia="Microsoft YaHei"/>
          <w:b w:val="0"/>
          <w:sz w:val="19"/>
        </w:rPr>
        <w:t>搭建单元至 SoC 的 SystemVerilog 自检回归，覆盖协议时序、异常状态、FIFO 满空/回绕/独立复位及端到端数据搬运；33 个 Testbench 全部 PASS。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 IC 前端项目经历</dc:title>
  <dc:subject>RISC-V Audio DSP SoC RTL 设计与验证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