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4B8AE" w14:textId="2D3EB9E8" w:rsidR="005659CC" w:rsidRPr="007020E0" w:rsidRDefault="00000000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2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b/>
          <w:color w:val="000000"/>
          <w:sz w:val="24"/>
        </w:rPr>
        <w:t>1</w:t>
      </w:r>
      <w:r w:rsidRPr="007020E0">
        <w:rPr>
          <w:rFonts w:ascii="Times New Roman" w:eastAsia="仿宋" w:hAnsi="Times New Roman" w:hint="eastAsia"/>
          <w:b/>
          <w:color w:val="000000"/>
          <w:sz w:val="24"/>
        </w:rPr>
        <w:t>、基本信息</w:t>
      </w:r>
    </w:p>
    <w:p w14:paraId="0C82CCED" w14:textId="29194F8F" w:rsidR="00075C50" w:rsidRPr="007020E0" w:rsidRDefault="00075C50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  <w:r w:rsidRPr="007020E0">
        <w:rPr>
          <w:rFonts w:ascii="Times New Roman" w:eastAsia="仿宋" w:hAnsi="Times New Roman" w:cs="宋体" w:hint="eastAsia"/>
          <w:color w:val="000000"/>
          <w:sz w:val="24"/>
        </w:rPr>
        <w:t>（</w:t>
      </w:r>
      <w:r w:rsidRPr="007020E0">
        <w:rPr>
          <w:rFonts w:ascii="Times New Roman" w:eastAsia="仿宋" w:hAnsi="Times New Roman" w:hint="eastAsia"/>
          <w:color w:val="000000"/>
          <w:sz w:val="24"/>
        </w:rPr>
        <w:t>1</w:t>
      </w:r>
      <w:r w:rsidRPr="007020E0">
        <w:rPr>
          <w:rFonts w:ascii="Times New Roman" w:eastAsia="仿宋" w:hAnsi="Times New Roman" w:cs="宋体" w:hint="eastAsia"/>
          <w:color w:val="000000"/>
          <w:sz w:val="24"/>
        </w:rPr>
        <w:t>）</w:t>
      </w:r>
      <w:r w:rsidR="00E77E2F">
        <w:rPr>
          <w:rFonts w:ascii="Times New Roman" w:eastAsia="仿宋" w:hAnsi="Times New Roman" w:hint="eastAsia"/>
          <w:color w:val="000000"/>
          <w:sz w:val="24"/>
        </w:rPr>
        <w:t xml:space="preserve"> </w:t>
      </w:r>
      <w:r w:rsidRPr="007020E0">
        <w:rPr>
          <w:rFonts w:ascii="Times New Roman" w:eastAsia="仿宋" w:hAnsi="Times New Roman" w:cs="宋体" w:hint="eastAsia"/>
          <w:color w:val="000000"/>
          <w:sz w:val="24"/>
        </w:rPr>
        <w:t>实施主体：</w:t>
      </w:r>
      <w:proofErr w:type="gramStart"/>
      <w:r w:rsidR="00617AD8">
        <w:rPr>
          <w:rFonts w:ascii="Times New Roman" w:eastAsia="仿宋" w:hAnsi="Times New Roman" w:hint="eastAsia"/>
          <w:color w:val="000000"/>
          <w:sz w:val="24"/>
        </w:rPr>
        <w:t>博商</w:t>
      </w:r>
      <w:r w:rsidRPr="007020E0">
        <w:rPr>
          <w:rFonts w:ascii="Times New Roman" w:eastAsia="仿宋" w:hAnsi="Times New Roman" w:cs="宋体" w:hint="eastAsia"/>
          <w:color w:val="000000"/>
          <w:sz w:val="24"/>
        </w:rPr>
        <w:t>农场</w:t>
      </w:r>
      <w:proofErr w:type="gramEnd"/>
    </w:p>
    <w:p w14:paraId="10FC58E6" w14:textId="00A06FBE" w:rsidR="00075C50" w:rsidRPr="007020E0" w:rsidRDefault="00075C50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  <w:r w:rsidRPr="007020E0">
        <w:rPr>
          <w:rFonts w:ascii="Times New Roman" w:eastAsia="仿宋" w:hAnsi="Times New Roman" w:cs="宋体" w:hint="eastAsia"/>
          <w:color w:val="000000"/>
          <w:sz w:val="24"/>
        </w:rPr>
        <w:t>（</w:t>
      </w:r>
      <w:r w:rsidRPr="007020E0">
        <w:rPr>
          <w:rFonts w:ascii="Times New Roman" w:eastAsia="仿宋" w:hAnsi="Times New Roman" w:hint="eastAsia"/>
          <w:color w:val="000000"/>
          <w:sz w:val="24"/>
        </w:rPr>
        <w:t>2</w:t>
      </w:r>
      <w:r w:rsidRPr="007020E0">
        <w:rPr>
          <w:rFonts w:ascii="Times New Roman" w:eastAsia="仿宋" w:hAnsi="Times New Roman" w:cs="宋体" w:hint="eastAsia"/>
          <w:color w:val="000000"/>
          <w:sz w:val="24"/>
        </w:rPr>
        <w:t>）</w:t>
      </w:r>
      <w:r w:rsidRPr="007020E0">
        <w:rPr>
          <w:rFonts w:ascii="Times New Roman" w:eastAsia="仿宋" w:hAnsi="Times New Roman" w:hint="eastAsia"/>
          <w:color w:val="000000"/>
          <w:sz w:val="24"/>
        </w:rPr>
        <w:t xml:space="preserve"> </w:t>
      </w:r>
      <w:r w:rsidRPr="007020E0">
        <w:rPr>
          <w:rFonts w:ascii="Times New Roman" w:eastAsia="仿宋" w:hAnsi="Times New Roman" w:cs="宋体" w:hint="eastAsia"/>
          <w:color w:val="000000"/>
          <w:sz w:val="24"/>
        </w:rPr>
        <w:t>种植作物：</w:t>
      </w:r>
      <w:r w:rsidR="00617AD8">
        <w:rPr>
          <w:rFonts w:ascii="Times New Roman" w:eastAsia="仿宋" w:hAnsi="Times New Roman" w:cs="宋体" w:hint="eastAsia"/>
          <w:color w:val="000000"/>
          <w:sz w:val="24"/>
        </w:rPr>
        <w:t>番茄</w:t>
      </w:r>
      <w:r w:rsidR="00617AD8" w:rsidRPr="007020E0">
        <w:rPr>
          <w:rFonts w:ascii="Times New Roman" w:eastAsia="仿宋" w:hAnsi="Times New Roman"/>
          <w:color w:val="000000"/>
          <w:sz w:val="24"/>
        </w:rPr>
        <w:t xml:space="preserve"> </w:t>
      </w:r>
    </w:p>
    <w:p w14:paraId="7CB8F3DD" w14:textId="4EC06E6E" w:rsidR="00075C50" w:rsidRPr="007020E0" w:rsidRDefault="00075C50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仿宋" w:hAnsi="Times New Roman" w:cs="宋体"/>
          <w:color w:val="000000"/>
          <w:sz w:val="24"/>
        </w:rPr>
      </w:pPr>
      <w:r w:rsidRPr="007020E0">
        <w:rPr>
          <w:rFonts w:ascii="Times New Roman" w:eastAsia="仿宋" w:hAnsi="Times New Roman" w:cs="宋体" w:hint="eastAsia"/>
          <w:color w:val="000000"/>
          <w:sz w:val="24"/>
        </w:rPr>
        <w:t>（</w:t>
      </w:r>
      <w:r w:rsidRPr="007020E0">
        <w:rPr>
          <w:rFonts w:ascii="Times New Roman" w:eastAsia="仿宋" w:hAnsi="Times New Roman" w:hint="eastAsia"/>
          <w:color w:val="000000"/>
          <w:sz w:val="24"/>
        </w:rPr>
        <w:t>3</w:t>
      </w:r>
      <w:r w:rsidRPr="007020E0">
        <w:rPr>
          <w:rFonts w:ascii="Times New Roman" w:eastAsia="仿宋" w:hAnsi="Times New Roman" w:cs="宋体" w:hint="eastAsia"/>
          <w:color w:val="000000"/>
          <w:sz w:val="24"/>
        </w:rPr>
        <w:t>）</w:t>
      </w:r>
      <w:r w:rsidRPr="007020E0">
        <w:rPr>
          <w:rFonts w:ascii="Times New Roman" w:eastAsia="仿宋" w:hAnsi="Times New Roman" w:hint="eastAsia"/>
          <w:color w:val="000000"/>
          <w:sz w:val="24"/>
        </w:rPr>
        <w:t xml:space="preserve"> </w:t>
      </w:r>
      <w:r w:rsidRPr="007020E0">
        <w:rPr>
          <w:rFonts w:ascii="Times New Roman" w:eastAsia="仿宋" w:hAnsi="Times New Roman" w:cs="宋体" w:hint="eastAsia"/>
          <w:color w:val="000000"/>
          <w:sz w:val="24"/>
        </w:rPr>
        <w:t>判定基准：以该作物官方核定</w:t>
      </w:r>
      <w:proofErr w:type="gramStart"/>
      <w:r w:rsidRPr="007020E0">
        <w:rPr>
          <w:rFonts w:ascii="Times New Roman" w:eastAsia="仿宋" w:hAnsi="Times New Roman" w:cs="宋体" w:hint="eastAsia"/>
          <w:color w:val="000000"/>
          <w:sz w:val="24"/>
        </w:rPr>
        <w:t>最</w:t>
      </w:r>
      <w:proofErr w:type="gramEnd"/>
      <w:r w:rsidRPr="007020E0">
        <w:rPr>
          <w:rFonts w:ascii="Times New Roman" w:eastAsia="仿宋" w:hAnsi="Times New Roman" w:cs="宋体" w:hint="eastAsia"/>
          <w:color w:val="000000"/>
          <w:sz w:val="24"/>
        </w:rPr>
        <w:t>适生长土壤阈值（</w:t>
      </w:r>
      <w:r w:rsidRPr="007020E0">
        <w:rPr>
          <w:rFonts w:ascii="Times New Roman" w:eastAsia="仿宋" w:hAnsi="Times New Roman" w:hint="eastAsia"/>
          <w:color w:val="000000"/>
          <w:sz w:val="24"/>
        </w:rPr>
        <w:t>pH</w:t>
      </w:r>
      <w:r w:rsidRPr="007020E0">
        <w:rPr>
          <w:rFonts w:ascii="Times New Roman" w:eastAsia="仿宋" w:hAnsi="Times New Roman" w:cs="宋体" w:hint="eastAsia"/>
          <w:color w:val="000000"/>
          <w:sz w:val="24"/>
        </w:rPr>
        <w:t>、有机质、</w:t>
      </w:r>
      <w:r w:rsidRPr="007020E0">
        <w:rPr>
          <w:rFonts w:ascii="Times New Roman" w:eastAsia="仿宋" w:hAnsi="Times New Roman" w:hint="eastAsia"/>
          <w:color w:val="000000"/>
          <w:sz w:val="24"/>
        </w:rPr>
        <w:t>NPK</w:t>
      </w:r>
      <w:r w:rsidRPr="007020E0">
        <w:rPr>
          <w:rFonts w:ascii="Times New Roman" w:eastAsia="仿宋" w:hAnsi="Times New Roman" w:cs="宋体" w:hint="eastAsia"/>
          <w:color w:val="000000"/>
          <w:sz w:val="24"/>
        </w:rPr>
        <w:t>配比、重金属富集阈值、土传病害耐受度）作为全方案适配判定标准</w:t>
      </w:r>
    </w:p>
    <w:p w14:paraId="4D965D6F" w14:textId="6B8572C0" w:rsidR="00087E9C" w:rsidRPr="00441602" w:rsidRDefault="00087E9C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2"/>
        <w:jc w:val="both"/>
        <w:rPr>
          <w:rFonts w:ascii="Times New Roman" w:eastAsia="仿宋" w:hAnsi="Times New Roman"/>
          <w:b/>
          <w:sz w:val="24"/>
        </w:rPr>
      </w:pPr>
      <w:r w:rsidRPr="00441602">
        <w:rPr>
          <w:rFonts w:ascii="Times New Roman" w:eastAsia="仿宋" w:hAnsi="Times New Roman" w:hint="eastAsia"/>
          <w:b/>
          <w:color w:val="000000"/>
          <w:sz w:val="24"/>
        </w:rPr>
        <w:t>2</w:t>
      </w:r>
      <w:r w:rsidRPr="00441602">
        <w:rPr>
          <w:rFonts w:ascii="Times New Roman" w:eastAsia="仿宋" w:hAnsi="Times New Roman" w:hint="eastAsia"/>
          <w:b/>
          <w:color w:val="000000"/>
          <w:sz w:val="24"/>
        </w:rPr>
        <w:t>、</w:t>
      </w:r>
      <w:r w:rsidR="00196EE7" w:rsidRPr="00441602">
        <w:rPr>
          <w:rFonts w:ascii="Times New Roman" w:eastAsia="仿宋" w:hAnsi="Times New Roman" w:hint="eastAsia"/>
          <w:b/>
          <w:sz w:val="24"/>
        </w:rPr>
        <w:t>土壤酸碱度专项改良作业</w:t>
      </w:r>
    </w:p>
    <w:p w14:paraId="1D3ABD62" w14:textId="77777777" w:rsidR="00075C50" w:rsidRPr="007020E0" w:rsidRDefault="00075C50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sz w:val="24"/>
        </w:rPr>
        <w:t>（一）指标判定规则（唯一判定标准）</w:t>
      </w:r>
    </w:p>
    <w:p w14:paraId="71800D20" w14:textId="77777777" w:rsidR="00075C50" w:rsidRPr="007020E0" w:rsidRDefault="00075C50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sz w:val="24"/>
        </w:rPr>
        <w:t>仅区分两类场景，不涉及土壤降</w:t>
      </w:r>
      <w:r w:rsidRPr="007020E0">
        <w:rPr>
          <w:rFonts w:ascii="Times New Roman" w:eastAsia="仿宋" w:hAnsi="Times New Roman" w:hint="eastAsia"/>
          <w:sz w:val="24"/>
        </w:rPr>
        <w:t>pH</w:t>
      </w:r>
      <w:r w:rsidRPr="007020E0">
        <w:rPr>
          <w:rFonts w:ascii="Times New Roman" w:eastAsia="仿宋" w:hAnsi="Times New Roman" w:hint="eastAsia"/>
          <w:sz w:val="24"/>
        </w:rPr>
        <w:t>碱性改良作业：土壤实测</w:t>
      </w:r>
      <w:r w:rsidRPr="007020E0">
        <w:rPr>
          <w:rFonts w:ascii="Times New Roman" w:eastAsia="仿宋" w:hAnsi="Times New Roman" w:hint="eastAsia"/>
          <w:sz w:val="24"/>
        </w:rPr>
        <w:t>pH</w:t>
      </w:r>
      <w:r w:rsidRPr="007020E0">
        <w:rPr>
          <w:rFonts w:ascii="Times New Roman" w:eastAsia="仿宋" w:hAnsi="Times New Roman" w:hint="eastAsia"/>
          <w:sz w:val="24"/>
        </w:rPr>
        <w:t>＜作物</w:t>
      </w:r>
      <w:proofErr w:type="gramStart"/>
      <w:r w:rsidRPr="007020E0">
        <w:rPr>
          <w:rFonts w:ascii="Times New Roman" w:eastAsia="仿宋" w:hAnsi="Times New Roman" w:hint="eastAsia"/>
          <w:sz w:val="24"/>
        </w:rPr>
        <w:t>最</w:t>
      </w:r>
      <w:proofErr w:type="gramEnd"/>
      <w:r w:rsidRPr="007020E0">
        <w:rPr>
          <w:rFonts w:ascii="Times New Roman" w:eastAsia="仿宋" w:hAnsi="Times New Roman" w:hint="eastAsia"/>
          <w:sz w:val="24"/>
        </w:rPr>
        <w:t>适生长</w:t>
      </w:r>
      <w:r w:rsidRPr="007020E0">
        <w:rPr>
          <w:rFonts w:ascii="Times New Roman" w:eastAsia="仿宋" w:hAnsi="Times New Roman" w:hint="eastAsia"/>
          <w:sz w:val="24"/>
        </w:rPr>
        <w:t>pH</w:t>
      </w:r>
      <w:r w:rsidRPr="007020E0">
        <w:rPr>
          <w:rFonts w:ascii="Times New Roman" w:eastAsia="仿宋" w:hAnsi="Times New Roman" w:hint="eastAsia"/>
          <w:sz w:val="24"/>
        </w:rPr>
        <w:t>，判定为不适配，需上调土壤</w:t>
      </w:r>
      <w:r w:rsidRPr="007020E0">
        <w:rPr>
          <w:rFonts w:ascii="Times New Roman" w:eastAsia="仿宋" w:hAnsi="Times New Roman" w:hint="eastAsia"/>
          <w:sz w:val="24"/>
        </w:rPr>
        <w:t>pH</w:t>
      </w:r>
      <w:r w:rsidRPr="007020E0">
        <w:rPr>
          <w:rFonts w:ascii="Times New Roman" w:eastAsia="仿宋" w:hAnsi="Times New Roman" w:hint="eastAsia"/>
          <w:sz w:val="24"/>
        </w:rPr>
        <w:t>；土壤实测</w:t>
      </w:r>
      <w:r w:rsidRPr="007020E0">
        <w:rPr>
          <w:rFonts w:ascii="Times New Roman" w:eastAsia="仿宋" w:hAnsi="Times New Roman" w:hint="eastAsia"/>
          <w:sz w:val="24"/>
        </w:rPr>
        <w:t>pH</w:t>
      </w:r>
      <w:r w:rsidRPr="007020E0">
        <w:rPr>
          <w:rFonts w:ascii="Times New Roman" w:eastAsia="仿宋" w:hAnsi="Times New Roman" w:hint="eastAsia"/>
          <w:sz w:val="24"/>
        </w:rPr>
        <w:t>≥作物</w:t>
      </w:r>
      <w:proofErr w:type="gramStart"/>
      <w:r w:rsidRPr="007020E0">
        <w:rPr>
          <w:rFonts w:ascii="Times New Roman" w:eastAsia="仿宋" w:hAnsi="Times New Roman" w:hint="eastAsia"/>
          <w:sz w:val="24"/>
        </w:rPr>
        <w:t>最</w:t>
      </w:r>
      <w:proofErr w:type="gramEnd"/>
      <w:r w:rsidRPr="007020E0">
        <w:rPr>
          <w:rFonts w:ascii="Times New Roman" w:eastAsia="仿宋" w:hAnsi="Times New Roman" w:hint="eastAsia"/>
          <w:sz w:val="24"/>
        </w:rPr>
        <w:t>适生长</w:t>
      </w:r>
      <w:r w:rsidRPr="007020E0">
        <w:rPr>
          <w:rFonts w:ascii="Times New Roman" w:eastAsia="仿宋" w:hAnsi="Times New Roman" w:hint="eastAsia"/>
          <w:sz w:val="24"/>
        </w:rPr>
        <w:t>pH</w:t>
      </w:r>
      <w:r w:rsidRPr="007020E0">
        <w:rPr>
          <w:rFonts w:ascii="Times New Roman" w:eastAsia="仿宋" w:hAnsi="Times New Roman" w:hint="eastAsia"/>
          <w:sz w:val="24"/>
        </w:rPr>
        <w:t>，判定为适配，无需酸碱度改良。</w:t>
      </w:r>
    </w:p>
    <w:p w14:paraId="58846B20" w14:textId="77777777" w:rsidR="00075C50" w:rsidRPr="007020E0" w:rsidRDefault="00075C50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sz w:val="24"/>
        </w:rPr>
        <w:t>（二）现状</w:t>
      </w:r>
      <w:proofErr w:type="gramStart"/>
      <w:r w:rsidRPr="007020E0">
        <w:rPr>
          <w:rFonts w:ascii="Times New Roman" w:eastAsia="仿宋" w:hAnsi="Times New Roman" w:hint="eastAsia"/>
          <w:sz w:val="24"/>
        </w:rPr>
        <w:t>研</w:t>
      </w:r>
      <w:proofErr w:type="gramEnd"/>
      <w:r w:rsidRPr="007020E0">
        <w:rPr>
          <w:rFonts w:ascii="Times New Roman" w:eastAsia="仿宋" w:hAnsi="Times New Roman" w:hint="eastAsia"/>
          <w:sz w:val="24"/>
        </w:rPr>
        <w:t>判及改良结论（二选</w:t>
      </w:r>
      <w:proofErr w:type="gramStart"/>
      <w:r w:rsidRPr="007020E0">
        <w:rPr>
          <w:rFonts w:ascii="Times New Roman" w:eastAsia="仿宋" w:hAnsi="Times New Roman" w:hint="eastAsia"/>
          <w:sz w:val="24"/>
        </w:rPr>
        <w:t>一</w:t>
      </w:r>
      <w:proofErr w:type="gramEnd"/>
      <w:r w:rsidRPr="007020E0">
        <w:rPr>
          <w:rFonts w:ascii="Times New Roman" w:eastAsia="仿宋" w:hAnsi="Times New Roman" w:hint="eastAsia"/>
          <w:sz w:val="24"/>
        </w:rPr>
        <w:t>填报）</w:t>
      </w:r>
    </w:p>
    <w:p w14:paraId="7FB0EB87" w14:textId="614D8929" w:rsidR="00075C50" w:rsidRPr="007020E0" w:rsidRDefault="00075C50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sz w:val="24"/>
        </w:rPr>
      </w:pPr>
      <w:proofErr w:type="gramStart"/>
      <w:r w:rsidRPr="007020E0">
        <w:rPr>
          <w:rFonts w:ascii="Times New Roman" w:eastAsia="仿宋" w:hAnsi="Times New Roman" w:hint="eastAsia"/>
          <w:sz w:val="24"/>
        </w:rPr>
        <w:t>不适配需改良</w:t>
      </w:r>
      <w:proofErr w:type="gramEnd"/>
      <w:r w:rsidRPr="007020E0">
        <w:rPr>
          <w:rFonts w:ascii="Times New Roman" w:eastAsia="仿宋" w:hAnsi="Times New Roman" w:hint="eastAsia"/>
          <w:sz w:val="24"/>
        </w:rPr>
        <w:t>：地块土壤实测</w:t>
      </w:r>
      <w:r w:rsidRPr="007020E0">
        <w:rPr>
          <w:rFonts w:ascii="Times New Roman" w:eastAsia="仿宋" w:hAnsi="Times New Roman" w:hint="eastAsia"/>
          <w:sz w:val="24"/>
        </w:rPr>
        <w:t>pH</w:t>
      </w:r>
      <w:r w:rsidRPr="007020E0">
        <w:rPr>
          <w:rFonts w:ascii="Times New Roman" w:eastAsia="仿宋" w:hAnsi="Times New Roman" w:hint="eastAsia"/>
          <w:sz w:val="24"/>
        </w:rPr>
        <w:t>值为</w:t>
      </w:r>
      <w:r w:rsidR="00617AD8">
        <w:rPr>
          <w:rFonts w:ascii="Times New Roman" w:eastAsia="仿宋" w:hAnsi="Times New Roman" w:hint="eastAsia"/>
          <w:sz w:val="24"/>
        </w:rPr>
        <w:t>5.12</w:t>
      </w:r>
      <w:r w:rsidRPr="007020E0">
        <w:rPr>
          <w:rFonts w:ascii="Times New Roman" w:eastAsia="仿宋" w:hAnsi="Times New Roman" w:hint="eastAsia"/>
          <w:sz w:val="24"/>
        </w:rPr>
        <w:t>，数值低于</w:t>
      </w:r>
      <w:r w:rsidR="00617AD8">
        <w:rPr>
          <w:rFonts w:ascii="Times New Roman" w:eastAsia="仿宋" w:hAnsi="Times New Roman" w:hint="eastAsia"/>
          <w:sz w:val="24"/>
        </w:rPr>
        <w:t>番茄</w:t>
      </w:r>
      <w:r w:rsidRPr="007020E0">
        <w:rPr>
          <w:rFonts w:ascii="Times New Roman" w:eastAsia="仿宋" w:hAnsi="Times New Roman" w:hint="eastAsia"/>
          <w:sz w:val="24"/>
        </w:rPr>
        <w:t>作物</w:t>
      </w:r>
      <w:proofErr w:type="gramStart"/>
      <w:r w:rsidRPr="007020E0">
        <w:rPr>
          <w:rFonts w:ascii="Times New Roman" w:eastAsia="仿宋" w:hAnsi="Times New Roman" w:hint="eastAsia"/>
          <w:sz w:val="24"/>
        </w:rPr>
        <w:t>最</w:t>
      </w:r>
      <w:proofErr w:type="gramEnd"/>
      <w:r w:rsidRPr="007020E0">
        <w:rPr>
          <w:rFonts w:ascii="Times New Roman" w:eastAsia="仿宋" w:hAnsi="Times New Roman" w:hint="eastAsia"/>
          <w:sz w:val="24"/>
        </w:rPr>
        <w:t>适生长</w:t>
      </w:r>
      <w:r w:rsidRPr="007020E0">
        <w:rPr>
          <w:rFonts w:ascii="Times New Roman" w:eastAsia="仿宋" w:hAnsi="Times New Roman" w:hint="eastAsia"/>
          <w:sz w:val="24"/>
        </w:rPr>
        <w:t>pH</w:t>
      </w:r>
      <w:r w:rsidRPr="007020E0">
        <w:rPr>
          <w:rFonts w:ascii="Times New Roman" w:eastAsia="仿宋" w:hAnsi="Times New Roman" w:hint="eastAsia"/>
          <w:sz w:val="24"/>
        </w:rPr>
        <w:t>值，土壤偏酸不适宜作物根系发育，需上调土壤</w:t>
      </w:r>
      <w:r w:rsidRPr="007020E0">
        <w:rPr>
          <w:rFonts w:ascii="Times New Roman" w:eastAsia="仿宋" w:hAnsi="Times New Roman" w:hint="eastAsia"/>
          <w:sz w:val="24"/>
        </w:rPr>
        <w:t>pH</w:t>
      </w:r>
      <w:r w:rsidRPr="007020E0">
        <w:rPr>
          <w:rFonts w:ascii="Times New Roman" w:eastAsia="仿宋" w:hAnsi="Times New Roman" w:hint="eastAsia"/>
          <w:sz w:val="24"/>
        </w:rPr>
        <w:t>值</w:t>
      </w:r>
      <w:r w:rsidR="00617AD8">
        <w:rPr>
          <w:rFonts w:ascii="Times New Roman" w:eastAsia="仿宋" w:hAnsi="Times New Roman" w:hint="eastAsia"/>
          <w:sz w:val="24"/>
        </w:rPr>
        <w:t>0.1</w:t>
      </w:r>
      <w:r w:rsidR="00984F71">
        <w:rPr>
          <w:rFonts w:ascii="Times New Roman" w:eastAsia="仿宋" w:hAnsi="Times New Roman" w:hint="eastAsia"/>
          <w:sz w:val="24"/>
        </w:rPr>
        <w:t>，</w:t>
      </w:r>
      <w:r w:rsidR="00984F71" w:rsidRPr="007020E0">
        <w:rPr>
          <w:rFonts w:ascii="Times New Roman" w:eastAsia="仿宋" w:hAnsi="Times New Roman" w:hint="eastAsia"/>
          <w:color w:val="000000"/>
          <w:sz w:val="24"/>
        </w:rPr>
        <w:t>配套</w:t>
      </w:r>
      <w:r w:rsidR="00984F71">
        <w:rPr>
          <w:rFonts w:ascii="Times New Roman" w:eastAsia="仿宋" w:hAnsi="Times New Roman" w:hint="eastAsia"/>
          <w:color w:val="000000"/>
          <w:sz w:val="24"/>
        </w:rPr>
        <w:t>土壤调理剂</w:t>
      </w:r>
      <w:r w:rsidR="00984F71" w:rsidRPr="007020E0">
        <w:rPr>
          <w:rFonts w:ascii="Times New Roman" w:eastAsia="仿宋" w:hAnsi="Times New Roman" w:hint="eastAsia"/>
          <w:color w:val="000000"/>
          <w:sz w:val="24"/>
        </w:rPr>
        <w:t>施用信息如下表。</w:t>
      </w:r>
    </w:p>
    <w:tbl>
      <w:tblPr>
        <w:tblW w:w="0" w:type="auto"/>
        <w:jc w:val="center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68"/>
        <w:gridCol w:w="915"/>
        <w:gridCol w:w="1492"/>
        <w:gridCol w:w="1492"/>
        <w:gridCol w:w="1353"/>
        <w:gridCol w:w="1750"/>
      </w:tblGrid>
      <w:tr w:rsidR="00087E9C" w:rsidRPr="007020E0" w14:paraId="7D8D660B" w14:textId="77777777" w:rsidTr="00984F71">
        <w:trPr>
          <w:trHeight w:val="340"/>
          <w:jc w:val="center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8352D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调理</w:t>
            </w:r>
            <w:proofErr w:type="gramStart"/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剂类型</w:t>
            </w:r>
            <w:proofErr w:type="gramEnd"/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CB2F9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商品名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DA10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主要成分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C8F53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使用方法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33233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生产厂家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9C092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备注信息</w:t>
            </w:r>
          </w:p>
        </w:tc>
      </w:tr>
      <w:tr w:rsidR="00617AD8" w:rsidRPr="007020E0" w14:paraId="460A5822" w14:textId="77777777" w:rsidTr="00984F71">
        <w:trPr>
          <w:trHeight w:val="360"/>
          <w:jc w:val="center"/>
        </w:trPr>
        <w:tc>
          <w:tcPr>
            <w:tcW w:w="18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0BF5D" w14:textId="77777777" w:rsidR="00617AD8" w:rsidRPr="007020E0" w:rsidRDefault="00617AD8" w:rsidP="00617AD8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  <w:p w14:paraId="300A26EE" w14:textId="77777777" w:rsidR="00617AD8" w:rsidRPr="007020E0" w:rsidRDefault="00617AD8" w:rsidP="00617AD8">
            <w:pPr>
              <w:autoSpaceDE w:val="0"/>
              <w:autoSpaceDN w:val="0"/>
              <w:adjustRightInd w:val="0"/>
              <w:snapToGrid w:val="0"/>
              <w:spacing w:before="128" w:after="0" w:line="360" w:lineRule="auto"/>
              <w:jc w:val="center"/>
              <w:rPr>
                <w:rFonts w:ascii="Times New Roman" w:eastAsia="仿宋" w:hAnsi="Times New Roman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酸性土壤调理剂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451A1" w14:textId="4CC89288" w:rsidR="00617AD8" w:rsidRPr="007020E0" w:rsidRDefault="00617AD8" w:rsidP="00617AD8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酸性土壤调理剂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C46CF" w14:textId="45AA5102" w:rsidR="00617AD8" w:rsidRPr="007020E0" w:rsidRDefault="00617AD8" w:rsidP="00617AD8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石灰石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54B52" w14:textId="0D6D6762" w:rsidR="00617AD8" w:rsidRPr="007020E0" w:rsidRDefault="00617AD8" w:rsidP="00617AD8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12.5</w:t>
            </w: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kg/</w:t>
            </w: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亩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72D47" w14:textId="43D45F2C" w:rsidR="00617AD8" w:rsidRPr="007020E0" w:rsidRDefault="00617AD8" w:rsidP="00617AD8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史丹利化肥股份有限公司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0E83D" w14:textId="77777777" w:rsidR="00617AD8" w:rsidRPr="007020E0" w:rsidRDefault="00617AD8" w:rsidP="00617AD8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</w:tr>
      <w:tr w:rsidR="00087E9C" w:rsidRPr="007020E0" w14:paraId="393362CC" w14:textId="77777777" w:rsidTr="00984F71">
        <w:trPr>
          <w:trHeight w:val="360"/>
          <w:jc w:val="center"/>
        </w:trPr>
        <w:tc>
          <w:tcPr>
            <w:tcW w:w="18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3E061" w14:textId="77777777" w:rsidR="00087E9C" w:rsidRPr="007020E0" w:rsidRDefault="00087E9C" w:rsidP="00984F71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仿宋" w:hAnsi="Times New Roman"/>
                <w:sz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39C6A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46AAC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D0BFE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2025D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183A1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</w:tr>
      <w:tr w:rsidR="00087E9C" w:rsidRPr="007020E0" w14:paraId="5A8A5FD4" w14:textId="77777777" w:rsidTr="00984F71">
        <w:trPr>
          <w:trHeight w:val="380"/>
          <w:jc w:val="center"/>
        </w:trPr>
        <w:tc>
          <w:tcPr>
            <w:tcW w:w="18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0581" w14:textId="77777777" w:rsidR="00087E9C" w:rsidRPr="007020E0" w:rsidRDefault="00087E9C" w:rsidP="00984F71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仿宋" w:hAnsi="Times New Roman"/>
                <w:sz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9CDB9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62452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C5021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AE306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41947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</w:tr>
    </w:tbl>
    <w:p w14:paraId="08C0C601" w14:textId="1FB58E60" w:rsidR="00410D2F" w:rsidRPr="00984F71" w:rsidRDefault="00410D2F" w:rsidP="00410D2F">
      <w:pPr>
        <w:autoSpaceDE w:val="0"/>
        <w:autoSpaceDN w:val="0"/>
        <w:adjustRightInd w:val="0"/>
        <w:snapToGrid w:val="0"/>
        <w:spacing w:beforeLines="50" w:before="120" w:after="0" w:line="360" w:lineRule="auto"/>
        <w:ind w:firstLineChars="200" w:firstLine="482"/>
        <w:jc w:val="both"/>
        <w:rPr>
          <w:rFonts w:ascii="Times New Roman" w:eastAsia="仿宋" w:hAnsi="Times New Roman"/>
          <w:b/>
          <w:bCs/>
          <w:sz w:val="24"/>
        </w:rPr>
      </w:pPr>
      <w:r>
        <w:rPr>
          <w:rFonts w:ascii="Times New Roman" w:eastAsia="仿宋" w:hAnsi="Times New Roman" w:hint="eastAsia"/>
          <w:b/>
          <w:bCs/>
          <w:color w:val="000000"/>
          <w:sz w:val="24"/>
        </w:rPr>
        <w:t>3</w:t>
      </w:r>
      <w:r w:rsidRPr="00984F71">
        <w:rPr>
          <w:rFonts w:ascii="Times New Roman" w:eastAsia="仿宋" w:hAnsi="Times New Roman" w:hint="eastAsia"/>
          <w:b/>
          <w:bCs/>
          <w:color w:val="000000"/>
          <w:sz w:val="24"/>
        </w:rPr>
        <w:t>、土传病害微生物防控</w:t>
      </w:r>
    </w:p>
    <w:p w14:paraId="6678BA20" w14:textId="77777777" w:rsidR="00410D2F" w:rsidRPr="007020E0" w:rsidRDefault="00410D2F" w:rsidP="00410D2F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（一）指标判定规则</w:t>
      </w:r>
    </w:p>
    <w:p w14:paraId="408957F2" w14:textId="75B47268" w:rsidR="00410D2F" w:rsidRPr="007020E0" w:rsidRDefault="00410D2F" w:rsidP="00410D2F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结合地块历年发病记录、土壤病原菌检测数据，将土传病害风险划分为低、高两个个等级，以</w:t>
      </w:r>
      <w:r w:rsidR="00617AD8">
        <w:rPr>
          <w:rFonts w:ascii="Times New Roman" w:eastAsia="仿宋" w:hAnsi="Times New Roman" w:hint="eastAsia"/>
          <w:color w:val="000000"/>
          <w:sz w:val="24"/>
        </w:rPr>
        <w:t>番茄</w:t>
      </w:r>
      <w:r w:rsidRPr="007020E0">
        <w:rPr>
          <w:rFonts w:ascii="Times New Roman" w:eastAsia="仿宋" w:hAnsi="Times New Roman" w:hint="eastAsia"/>
          <w:color w:val="000000"/>
          <w:sz w:val="24"/>
        </w:rPr>
        <w:t>作物土传病害耐受阈值为判定标准，分级制定防控方案。</w:t>
      </w:r>
    </w:p>
    <w:p w14:paraId="6FFFB9E0" w14:textId="77777777" w:rsidR="00410D2F" w:rsidRPr="007020E0" w:rsidRDefault="00410D2F" w:rsidP="00410D2F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（二）现状</w:t>
      </w:r>
      <w:proofErr w:type="gramStart"/>
      <w:r w:rsidRPr="007020E0">
        <w:rPr>
          <w:rFonts w:ascii="Times New Roman" w:eastAsia="仿宋" w:hAnsi="Times New Roman" w:hint="eastAsia"/>
          <w:color w:val="000000"/>
          <w:sz w:val="24"/>
        </w:rPr>
        <w:t>研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判及改良结论（二选</w:t>
      </w:r>
      <w:proofErr w:type="gramStart"/>
      <w:r w:rsidRPr="007020E0">
        <w:rPr>
          <w:rFonts w:ascii="Times New Roman" w:eastAsia="仿宋" w:hAnsi="Times New Roman" w:hint="eastAsia"/>
          <w:color w:val="000000"/>
          <w:sz w:val="24"/>
        </w:rPr>
        <w:t>一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填报）</w:t>
      </w:r>
    </w:p>
    <w:p w14:paraId="408AB3D8" w14:textId="5CA7E32F" w:rsidR="00410D2F" w:rsidRPr="007020E0" w:rsidRDefault="00410D2F" w:rsidP="00410D2F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低风险</w:t>
      </w:r>
      <w:proofErr w:type="gramStart"/>
      <w:r w:rsidRPr="007020E0">
        <w:rPr>
          <w:rFonts w:ascii="Times New Roman" w:eastAsia="仿宋" w:hAnsi="Times New Roman" w:hint="eastAsia"/>
          <w:color w:val="000000"/>
          <w:sz w:val="24"/>
        </w:rPr>
        <w:t>无需专项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防控：地块土传病害发生率为低，病原菌基数低，契合</w:t>
      </w:r>
      <w:r w:rsidR="00617AD8">
        <w:rPr>
          <w:rFonts w:ascii="Times New Roman" w:eastAsia="仿宋" w:hAnsi="Times New Roman" w:hint="eastAsia"/>
          <w:color w:val="000000"/>
          <w:sz w:val="24"/>
        </w:rPr>
        <w:t>番茄</w:t>
      </w:r>
      <w:r w:rsidRPr="007020E0">
        <w:rPr>
          <w:rFonts w:ascii="Times New Roman" w:eastAsia="仿宋" w:hAnsi="Times New Roman" w:hint="eastAsia"/>
          <w:color w:val="000000"/>
          <w:sz w:val="24"/>
        </w:rPr>
        <w:t>作物病害耐受标准，无需额外施用防控菌剂，常规田间管理即可防控病害。</w:t>
      </w:r>
    </w:p>
    <w:p w14:paraId="24224DD9" w14:textId="2FC3710B" w:rsidR="00410D2F" w:rsidRPr="007020E0" w:rsidRDefault="00410D2F" w:rsidP="00410D2F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sz w:val="24"/>
        </w:rPr>
      </w:pPr>
    </w:p>
    <w:tbl>
      <w:tblPr>
        <w:tblW w:w="0" w:type="auto"/>
        <w:tblInd w:w="20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00"/>
        <w:gridCol w:w="1840"/>
        <w:gridCol w:w="1760"/>
        <w:gridCol w:w="1720"/>
        <w:gridCol w:w="1720"/>
      </w:tblGrid>
      <w:tr w:rsidR="00410D2F" w:rsidRPr="007020E0" w14:paraId="246004ED" w14:textId="77777777" w:rsidTr="00F50217">
        <w:trPr>
          <w:trHeight w:val="340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13248" w14:textId="77777777" w:rsidR="00410D2F" w:rsidRPr="00984F71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lastRenderedPageBreak/>
              <w:t>商品名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2D3B0" w14:textId="77777777" w:rsidR="00410D2F" w:rsidRPr="00984F71" w:rsidRDefault="00410D2F" w:rsidP="00F50217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主要成分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FF77B" w14:textId="77777777" w:rsidR="00410D2F" w:rsidRPr="00984F71" w:rsidRDefault="00410D2F" w:rsidP="00F50217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使用方法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5FCC7" w14:textId="77777777" w:rsidR="00410D2F" w:rsidRPr="00984F71" w:rsidRDefault="00410D2F" w:rsidP="00F50217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生产厂家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F48FD" w14:textId="77777777" w:rsidR="00410D2F" w:rsidRPr="00984F71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备注信息</w:t>
            </w:r>
          </w:p>
        </w:tc>
      </w:tr>
      <w:tr w:rsidR="00410D2F" w:rsidRPr="007020E0" w14:paraId="771F84DF" w14:textId="77777777" w:rsidTr="00F50217">
        <w:trPr>
          <w:trHeight w:val="340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9CB0C" w14:textId="77777777" w:rsidR="00410D2F" w:rsidRPr="007020E0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F41C3" w14:textId="77777777" w:rsidR="00410D2F" w:rsidRPr="007020E0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A8460" w14:textId="77777777" w:rsidR="00410D2F" w:rsidRPr="007020E0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502A1" w14:textId="77777777" w:rsidR="00410D2F" w:rsidRPr="007020E0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2DDB1" w14:textId="77777777" w:rsidR="00410D2F" w:rsidRPr="007020E0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</w:tr>
      <w:tr w:rsidR="00410D2F" w:rsidRPr="007020E0" w14:paraId="711230BD" w14:textId="77777777" w:rsidTr="00F50217">
        <w:trPr>
          <w:trHeight w:val="340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95A59" w14:textId="77777777" w:rsidR="00410D2F" w:rsidRPr="007020E0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BBB36" w14:textId="77777777" w:rsidR="00410D2F" w:rsidRPr="007020E0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9C6E8" w14:textId="77777777" w:rsidR="00410D2F" w:rsidRPr="007020E0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08648" w14:textId="77777777" w:rsidR="00410D2F" w:rsidRPr="007020E0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C1D06" w14:textId="77777777" w:rsidR="00410D2F" w:rsidRPr="007020E0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</w:tr>
    </w:tbl>
    <w:p w14:paraId="4FE15AC3" w14:textId="5FBF2F01" w:rsidR="00087E9C" w:rsidRPr="007020E0" w:rsidRDefault="00410D2F" w:rsidP="00441602">
      <w:pPr>
        <w:autoSpaceDE w:val="0"/>
        <w:autoSpaceDN w:val="0"/>
        <w:adjustRightInd w:val="0"/>
        <w:snapToGrid w:val="0"/>
        <w:spacing w:beforeLines="50" w:before="120" w:after="0" w:line="360" w:lineRule="auto"/>
        <w:ind w:firstLineChars="200" w:firstLine="482"/>
        <w:jc w:val="both"/>
        <w:rPr>
          <w:rFonts w:ascii="Times New Roman" w:eastAsia="仿宋" w:hAnsi="Times New Roman"/>
          <w:sz w:val="24"/>
        </w:rPr>
      </w:pPr>
      <w:r>
        <w:rPr>
          <w:rFonts w:ascii="Times New Roman" w:eastAsia="仿宋" w:hAnsi="Times New Roman" w:hint="eastAsia"/>
          <w:b/>
          <w:color w:val="000000"/>
          <w:sz w:val="24"/>
        </w:rPr>
        <w:t>4</w:t>
      </w:r>
      <w:r w:rsidR="00087E9C" w:rsidRPr="007020E0">
        <w:rPr>
          <w:rFonts w:ascii="Times New Roman" w:eastAsia="仿宋" w:hAnsi="Times New Roman" w:hint="eastAsia"/>
          <w:b/>
          <w:color w:val="000000"/>
          <w:sz w:val="24"/>
        </w:rPr>
        <w:t>、有机质提升</w:t>
      </w:r>
    </w:p>
    <w:p w14:paraId="3914200B" w14:textId="77777777" w:rsidR="00196EE7" w:rsidRPr="007020E0" w:rsidRDefault="00196EE7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（一）指标判定规则</w:t>
      </w:r>
    </w:p>
    <w:p w14:paraId="541E2634" w14:textId="6A4AFD14" w:rsidR="00196EE7" w:rsidRPr="007020E0" w:rsidRDefault="00196EE7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以</w:t>
      </w:r>
      <w:r w:rsidR="00617AD8">
        <w:rPr>
          <w:rFonts w:ascii="Times New Roman" w:eastAsia="仿宋" w:hAnsi="Times New Roman" w:hint="eastAsia"/>
          <w:color w:val="000000"/>
          <w:sz w:val="24"/>
        </w:rPr>
        <w:t>番茄</w:t>
      </w:r>
      <w:r w:rsidRPr="007020E0">
        <w:rPr>
          <w:rFonts w:ascii="Times New Roman" w:eastAsia="仿宋" w:hAnsi="Times New Roman" w:hint="eastAsia"/>
          <w:color w:val="000000"/>
          <w:sz w:val="24"/>
        </w:rPr>
        <w:t>作物全周期有机质需求阈值为标准，实测有机质达标即适配，低于阈值则判定土壤肥力不足，需定向补充商品有机肥提质改良。</w:t>
      </w:r>
    </w:p>
    <w:p w14:paraId="23AC7B6C" w14:textId="77777777" w:rsidR="00196EE7" w:rsidRPr="007020E0" w:rsidRDefault="00196EE7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（二）现状</w:t>
      </w:r>
      <w:proofErr w:type="gramStart"/>
      <w:r w:rsidRPr="007020E0">
        <w:rPr>
          <w:rFonts w:ascii="Times New Roman" w:eastAsia="仿宋" w:hAnsi="Times New Roman" w:hint="eastAsia"/>
          <w:color w:val="000000"/>
          <w:sz w:val="24"/>
        </w:rPr>
        <w:t>研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判及改良结论（二选</w:t>
      </w:r>
      <w:proofErr w:type="gramStart"/>
      <w:r w:rsidRPr="007020E0">
        <w:rPr>
          <w:rFonts w:ascii="Times New Roman" w:eastAsia="仿宋" w:hAnsi="Times New Roman" w:hint="eastAsia"/>
          <w:color w:val="000000"/>
          <w:sz w:val="24"/>
        </w:rPr>
        <w:t>一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填报）</w:t>
      </w:r>
    </w:p>
    <w:p w14:paraId="1363D970" w14:textId="25D95595" w:rsidR="00087E9C" w:rsidRPr="00617AD8" w:rsidRDefault="00196EE7" w:rsidP="00617AD8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 w:hint="eastAsia"/>
          <w:color w:val="000000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适配无需改良：地块土壤</w:t>
      </w:r>
      <w:r w:rsidR="00410D2F">
        <w:rPr>
          <w:rFonts w:ascii="Times New Roman" w:eastAsia="仿宋" w:hAnsi="Times New Roman" w:hint="eastAsia"/>
          <w:color w:val="000000"/>
          <w:sz w:val="24"/>
        </w:rPr>
        <w:t>校正</w:t>
      </w:r>
      <w:r w:rsidRPr="007020E0">
        <w:rPr>
          <w:rFonts w:ascii="Times New Roman" w:eastAsia="仿宋" w:hAnsi="Times New Roman" w:hint="eastAsia"/>
          <w:color w:val="000000"/>
          <w:sz w:val="24"/>
        </w:rPr>
        <w:t>有机质含量为</w:t>
      </w:r>
      <w:r w:rsidR="00617AD8">
        <w:rPr>
          <w:rFonts w:ascii="Times New Roman" w:eastAsia="仿宋" w:hAnsi="Times New Roman" w:hint="eastAsia"/>
          <w:color w:val="000000"/>
          <w:sz w:val="24"/>
        </w:rPr>
        <w:t>31.2g/kg</w:t>
      </w:r>
      <w:r w:rsidRPr="007020E0">
        <w:rPr>
          <w:rFonts w:ascii="Times New Roman" w:eastAsia="仿宋" w:hAnsi="Times New Roman" w:hint="eastAsia"/>
          <w:color w:val="000000"/>
          <w:sz w:val="24"/>
        </w:rPr>
        <w:t>，满足</w:t>
      </w:r>
      <w:r w:rsidRPr="007020E0">
        <w:rPr>
          <w:rFonts w:ascii="Times New Roman" w:eastAsia="仿宋" w:hAnsi="Times New Roman" w:hint="eastAsia"/>
          <w:color w:val="000000"/>
          <w:sz w:val="24"/>
        </w:rPr>
        <w:t>____</w:t>
      </w:r>
      <w:r w:rsidRPr="007020E0">
        <w:rPr>
          <w:rFonts w:ascii="Times New Roman" w:eastAsia="仿宋" w:hAnsi="Times New Roman" w:hint="eastAsia"/>
          <w:color w:val="000000"/>
          <w:sz w:val="24"/>
        </w:rPr>
        <w:t>作物生长肥力需求，有机质达标，无需额外补充有机肥。</w:t>
      </w:r>
    </w:p>
    <w:tbl>
      <w:tblPr>
        <w:tblW w:w="0" w:type="auto"/>
        <w:tblInd w:w="10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40"/>
        <w:gridCol w:w="1800"/>
        <w:gridCol w:w="1820"/>
        <w:gridCol w:w="1760"/>
        <w:gridCol w:w="1780"/>
      </w:tblGrid>
      <w:tr w:rsidR="00087E9C" w:rsidRPr="007020E0" w14:paraId="2AD6E82C" w14:textId="77777777" w:rsidTr="00F50217">
        <w:trPr>
          <w:trHeight w:val="360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9550E" w14:textId="77777777" w:rsidR="00087E9C" w:rsidRPr="00984F71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商品名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10335" w14:textId="77777777" w:rsidR="00087E9C" w:rsidRPr="00984F71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主要成分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4CB50" w14:textId="77777777" w:rsidR="00087E9C" w:rsidRPr="00984F71" w:rsidRDefault="00087E9C" w:rsidP="00984F71">
            <w:pPr>
              <w:autoSpaceDE w:val="0"/>
              <w:autoSpaceDN w:val="0"/>
              <w:adjustRightInd w:val="0"/>
              <w:snapToGrid w:val="0"/>
              <w:spacing w:before="2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使用方法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8ABB6" w14:textId="77777777" w:rsidR="00087E9C" w:rsidRPr="00984F71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生产厂家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00B1C" w14:textId="77777777" w:rsidR="00087E9C" w:rsidRPr="00984F71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备注信息</w:t>
            </w:r>
          </w:p>
        </w:tc>
      </w:tr>
      <w:tr w:rsidR="00087E9C" w:rsidRPr="007020E0" w14:paraId="7245BFFE" w14:textId="77777777" w:rsidTr="00F50217">
        <w:trPr>
          <w:trHeight w:val="380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5B6E8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68A5E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718CF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F7CD0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41992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</w:tr>
      <w:tr w:rsidR="00087E9C" w:rsidRPr="007020E0" w14:paraId="7CCF0369" w14:textId="77777777" w:rsidTr="00F50217">
        <w:trPr>
          <w:trHeight w:val="360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357D3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D30DD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867D3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3E5D0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4466F" w14:textId="77777777" w:rsidR="00087E9C" w:rsidRPr="007020E0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</w:tr>
    </w:tbl>
    <w:p w14:paraId="12B785E3" w14:textId="447B2D5A" w:rsidR="005659CC" w:rsidRPr="00984F71" w:rsidRDefault="00087E9C" w:rsidP="00984F71">
      <w:pPr>
        <w:autoSpaceDE w:val="0"/>
        <w:autoSpaceDN w:val="0"/>
        <w:adjustRightInd w:val="0"/>
        <w:snapToGrid w:val="0"/>
        <w:spacing w:beforeLines="50" w:before="120" w:after="0" w:line="360" w:lineRule="auto"/>
        <w:ind w:firstLineChars="200" w:firstLine="482"/>
        <w:jc w:val="both"/>
        <w:rPr>
          <w:rFonts w:ascii="Times New Roman" w:eastAsia="仿宋" w:hAnsi="Times New Roman"/>
          <w:b/>
          <w:bCs/>
          <w:sz w:val="24"/>
        </w:rPr>
      </w:pPr>
      <w:r w:rsidRPr="00984F71">
        <w:rPr>
          <w:rFonts w:ascii="Times New Roman" w:eastAsia="仿宋" w:hAnsi="Times New Roman" w:hint="eastAsia"/>
          <w:b/>
          <w:bCs/>
          <w:color w:val="000000"/>
          <w:sz w:val="24"/>
        </w:rPr>
        <w:t>5</w:t>
      </w:r>
      <w:r w:rsidRPr="00984F71">
        <w:rPr>
          <w:rFonts w:ascii="Times New Roman" w:eastAsia="仿宋" w:hAnsi="Times New Roman" w:hint="eastAsia"/>
          <w:b/>
          <w:bCs/>
          <w:color w:val="000000"/>
          <w:sz w:val="24"/>
        </w:rPr>
        <w:t>、养分比例调整</w:t>
      </w:r>
    </w:p>
    <w:p w14:paraId="01955758" w14:textId="77777777" w:rsidR="00196EE7" w:rsidRPr="007020E0" w:rsidRDefault="00196EE7" w:rsidP="007020E0">
      <w:pPr>
        <w:autoSpaceDE w:val="0"/>
        <w:autoSpaceDN w:val="0"/>
        <w:adjustRightInd w:val="0"/>
        <w:snapToGrid w:val="0"/>
        <w:spacing w:after="0" w:line="360" w:lineRule="auto"/>
        <w:ind w:right="160" w:firstLineChars="200" w:firstLine="480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sz w:val="24"/>
        </w:rPr>
        <w:t>（一）基础养分现状</w:t>
      </w:r>
    </w:p>
    <w:p w14:paraId="0E1E585F" w14:textId="53D88038" w:rsidR="00196EE7" w:rsidRPr="007020E0" w:rsidRDefault="00196EE7" w:rsidP="007020E0">
      <w:pPr>
        <w:autoSpaceDE w:val="0"/>
        <w:autoSpaceDN w:val="0"/>
        <w:adjustRightInd w:val="0"/>
        <w:snapToGrid w:val="0"/>
        <w:spacing w:after="0" w:line="360" w:lineRule="auto"/>
        <w:ind w:right="160" w:firstLineChars="200" w:firstLine="480"/>
        <w:jc w:val="both"/>
        <w:rPr>
          <w:rFonts w:ascii="Times New Roman" w:eastAsia="仿宋" w:hAnsi="Times New Roman" w:hint="eastAsia"/>
          <w:sz w:val="24"/>
        </w:rPr>
      </w:pPr>
      <w:r w:rsidRPr="007020E0">
        <w:rPr>
          <w:rFonts w:ascii="Times New Roman" w:eastAsia="仿宋" w:hAnsi="Times New Roman" w:hint="eastAsia"/>
          <w:sz w:val="24"/>
        </w:rPr>
        <w:t>地块原生土壤速效养分比例：水解氮：有效磷：速效钾</w:t>
      </w:r>
      <w:r w:rsidRPr="007020E0">
        <w:rPr>
          <w:rFonts w:ascii="Times New Roman" w:eastAsia="仿宋" w:hAnsi="Times New Roman" w:hint="eastAsia"/>
          <w:sz w:val="24"/>
        </w:rPr>
        <w:t>=</w:t>
      </w:r>
      <w:r w:rsidR="00E9335B">
        <w:rPr>
          <w:rFonts w:ascii="Times New Roman" w:eastAsia="仿宋" w:hAnsi="Times New Roman" w:hint="eastAsia"/>
          <w:sz w:val="24"/>
        </w:rPr>
        <w:t xml:space="preserve"> </w:t>
      </w:r>
      <w:r w:rsidR="00617AD8">
        <w:rPr>
          <w:rFonts w:ascii="Times New Roman" w:eastAsia="仿宋" w:hAnsi="Times New Roman" w:hint="eastAsia"/>
          <w:sz w:val="24"/>
        </w:rPr>
        <w:t>3</w:t>
      </w:r>
      <w:r w:rsidR="00617AD8">
        <w:rPr>
          <w:rFonts w:ascii="Times New Roman" w:eastAsia="仿宋" w:hAnsi="Times New Roman" w:hint="eastAsia"/>
          <w:sz w:val="24"/>
        </w:rPr>
        <w:t>：</w:t>
      </w:r>
      <w:r w:rsidR="00617AD8">
        <w:rPr>
          <w:rFonts w:ascii="Times New Roman" w:eastAsia="仿宋" w:hAnsi="Times New Roman" w:hint="eastAsia"/>
          <w:sz w:val="24"/>
        </w:rPr>
        <w:t>1</w:t>
      </w:r>
      <w:r w:rsidR="00617AD8">
        <w:rPr>
          <w:rFonts w:ascii="Times New Roman" w:eastAsia="仿宋" w:hAnsi="Times New Roman" w:hint="eastAsia"/>
          <w:sz w:val="24"/>
        </w:rPr>
        <w:t>；</w:t>
      </w:r>
      <w:r w:rsidR="00617AD8">
        <w:rPr>
          <w:rFonts w:ascii="Times New Roman" w:eastAsia="仿宋" w:hAnsi="Times New Roman" w:hint="eastAsia"/>
          <w:sz w:val="24"/>
        </w:rPr>
        <w:t>12</w:t>
      </w:r>
    </w:p>
    <w:p w14:paraId="7D2B56A0" w14:textId="5518CB44" w:rsidR="00196EE7" w:rsidRPr="007020E0" w:rsidRDefault="00196EE7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（二）现状</w:t>
      </w:r>
      <w:proofErr w:type="gramStart"/>
      <w:r w:rsidRPr="007020E0">
        <w:rPr>
          <w:rFonts w:ascii="Times New Roman" w:eastAsia="仿宋" w:hAnsi="Times New Roman" w:hint="eastAsia"/>
          <w:color w:val="000000"/>
          <w:sz w:val="24"/>
        </w:rPr>
        <w:t>研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判及改良结论（二选</w:t>
      </w:r>
      <w:proofErr w:type="gramStart"/>
      <w:r w:rsidRPr="007020E0">
        <w:rPr>
          <w:rFonts w:ascii="Times New Roman" w:eastAsia="仿宋" w:hAnsi="Times New Roman" w:hint="eastAsia"/>
          <w:color w:val="000000"/>
          <w:sz w:val="24"/>
        </w:rPr>
        <w:t>一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填报）</w:t>
      </w:r>
    </w:p>
    <w:p w14:paraId="56B27F2B" w14:textId="06F19FB5" w:rsidR="005659CC" w:rsidRPr="007020E0" w:rsidRDefault="00196EE7" w:rsidP="007020E0">
      <w:pPr>
        <w:autoSpaceDE w:val="0"/>
        <w:autoSpaceDN w:val="0"/>
        <w:adjustRightInd w:val="0"/>
        <w:snapToGrid w:val="0"/>
        <w:spacing w:after="0" w:line="360" w:lineRule="auto"/>
        <w:ind w:right="160" w:firstLineChars="200" w:firstLine="480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sz w:val="24"/>
        </w:rPr>
        <w:t>配比</w:t>
      </w:r>
      <w:proofErr w:type="gramStart"/>
      <w:r w:rsidRPr="007020E0">
        <w:rPr>
          <w:rFonts w:ascii="Times New Roman" w:eastAsia="仿宋" w:hAnsi="Times New Roman" w:hint="eastAsia"/>
          <w:sz w:val="24"/>
        </w:rPr>
        <w:t>不适配需化肥</w:t>
      </w:r>
      <w:proofErr w:type="gramEnd"/>
      <w:r w:rsidRPr="007020E0">
        <w:rPr>
          <w:rFonts w:ascii="Times New Roman" w:eastAsia="仿宋" w:hAnsi="Times New Roman" w:hint="eastAsia"/>
          <w:sz w:val="24"/>
        </w:rPr>
        <w:t>调肥：校核后</w:t>
      </w:r>
      <w:r w:rsidRPr="007020E0">
        <w:rPr>
          <w:rFonts w:ascii="Times New Roman" w:eastAsia="仿宋" w:hAnsi="Times New Roman" w:hint="eastAsia"/>
          <w:sz w:val="24"/>
        </w:rPr>
        <w:t>3:2:</w:t>
      </w:r>
      <w:r w:rsidR="00617AD8">
        <w:rPr>
          <w:rFonts w:ascii="Times New Roman" w:eastAsia="仿宋" w:hAnsi="Times New Roman" w:hint="eastAsia"/>
          <w:sz w:val="24"/>
        </w:rPr>
        <w:t>12</w:t>
      </w:r>
      <w:r w:rsidRPr="007020E0">
        <w:rPr>
          <w:rFonts w:ascii="Times New Roman" w:eastAsia="仿宋" w:hAnsi="Times New Roman" w:hint="eastAsia"/>
          <w:sz w:val="24"/>
        </w:rPr>
        <w:t>养分比例，与</w:t>
      </w:r>
      <w:r w:rsidR="00617AD8">
        <w:rPr>
          <w:rFonts w:ascii="Times New Roman" w:eastAsia="仿宋" w:hAnsi="Times New Roman" w:hint="eastAsia"/>
          <w:sz w:val="24"/>
        </w:rPr>
        <w:t>番茄</w:t>
      </w:r>
      <w:r w:rsidRPr="007020E0">
        <w:rPr>
          <w:rFonts w:ascii="Times New Roman" w:eastAsia="仿宋" w:hAnsi="Times New Roman" w:hint="eastAsia"/>
          <w:sz w:val="24"/>
        </w:rPr>
        <w:t>作物根系生长最佳养分配比（水解氮：有效磷：速效钾＝</w:t>
      </w:r>
      <w:r w:rsidRPr="007020E0">
        <w:rPr>
          <w:rFonts w:ascii="Times New Roman" w:eastAsia="仿宋" w:hAnsi="Times New Roman" w:hint="eastAsia"/>
          <w:sz w:val="24"/>
        </w:rPr>
        <w:t>4:2:6</w:t>
      </w:r>
      <w:r w:rsidRPr="007020E0">
        <w:rPr>
          <w:rFonts w:ascii="Times New Roman" w:eastAsia="仿宋" w:hAnsi="Times New Roman" w:hint="eastAsia"/>
          <w:sz w:val="24"/>
        </w:rPr>
        <w:t>）存在偏差，无法适配根系生长需求，需定向补充养分微调配比。</w:t>
      </w:r>
      <w:proofErr w:type="gramStart"/>
      <w:r w:rsidRPr="007020E0">
        <w:rPr>
          <w:rFonts w:ascii="Times New Roman" w:eastAsia="仿宋" w:hAnsi="Times New Roman" w:hint="eastAsia"/>
          <w:sz w:val="24"/>
        </w:rPr>
        <w:t>调肥专用</w:t>
      </w:r>
      <w:proofErr w:type="gramEnd"/>
      <w:r w:rsidRPr="007020E0">
        <w:rPr>
          <w:rFonts w:ascii="Times New Roman" w:eastAsia="仿宋" w:hAnsi="Times New Roman" w:hint="eastAsia"/>
          <w:sz w:val="24"/>
        </w:rPr>
        <w:t>肥</w:t>
      </w:r>
      <w:r w:rsidR="00984F71">
        <w:rPr>
          <w:rFonts w:ascii="Times New Roman" w:eastAsia="仿宋" w:hAnsi="Times New Roman" w:hint="eastAsia"/>
          <w:sz w:val="24"/>
        </w:rPr>
        <w:t>料信息</w:t>
      </w:r>
      <w:r w:rsidRPr="007020E0">
        <w:rPr>
          <w:rFonts w:ascii="Times New Roman" w:eastAsia="仿宋" w:hAnsi="Times New Roman" w:hint="eastAsia"/>
          <w:sz w:val="24"/>
        </w:rPr>
        <w:t>如下。</w:t>
      </w:r>
      <w:r w:rsidR="00087E9C" w:rsidRPr="007020E0">
        <w:rPr>
          <w:rFonts w:ascii="Times New Roman" w:eastAsia="仿宋" w:hAnsi="Times New Roman" w:hint="eastAsia"/>
          <w:sz w:val="24"/>
        </w:rPr>
        <w:t xml:space="preserve"> </w:t>
      </w:r>
      <w:r w:rsidR="00A4352B">
        <w:rPr>
          <w:rFonts w:ascii="Times New Roman" w:eastAsia="仿宋" w:hAnsi="Times New Roman" w:hint="eastAsia"/>
          <w:sz w:val="24"/>
        </w:rPr>
        <w:t>(54.3/1.5*2.5=90.5/215*100=42kg/</w:t>
      </w:r>
      <w:r w:rsidR="00A4352B">
        <w:rPr>
          <w:rFonts w:ascii="Times New Roman" w:eastAsia="仿宋" w:hAnsi="Times New Roman" w:hint="eastAsia"/>
          <w:sz w:val="24"/>
        </w:rPr>
        <w:t>亩；</w:t>
      </w:r>
      <w:r w:rsidR="00A4352B">
        <w:rPr>
          <w:rFonts w:ascii="Times New Roman" w:eastAsia="仿宋" w:hAnsi="Times New Roman" w:hint="eastAsia"/>
          <w:sz w:val="24"/>
        </w:rPr>
        <w:t>17.8/0.5*2=71.2/80*100=89kg/</w:t>
      </w:r>
      <w:r w:rsidR="00A4352B">
        <w:rPr>
          <w:rFonts w:ascii="Times New Roman" w:eastAsia="仿宋" w:hAnsi="Times New Roman" w:hint="eastAsia"/>
          <w:sz w:val="24"/>
        </w:rPr>
        <w:t>亩）</w:t>
      </w:r>
      <w:r w:rsidRPr="007020E0">
        <w:rPr>
          <w:rFonts w:ascii="Times New Roman" w:eastAsia="仿宋" w:hAnsi="Times New Roman"/>
          <w:noProof/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228B732" wp14:editId="7F08D22D">
                <wp:simplePos x="0" y="0"/>
                <wp:positionH relativeFrom="page">
                  <wp:posOffset>889000</wp:posOffset>
                </wp:positionH>
                <wp:positionV relativeFrom="page">
                  <wp:posOffset>609600</wp:posOffset>
                </wp:positionV>
                <wp:extent cx="5753100" cy="279400"/>
                <wp:effectExtent l="0" t="0" r="635" b="1460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0ED068" w14:textId="26B255C4" w:rsidR="005659CC" w:rsidRDefault="005659CC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28B73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70pt;margin-top:48pt;width:453pt;height:22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" filled="f" stroked="f" strokeweight=".5pt">
                <v:textbox inset="0,0,0,0">
                  <w:txbxContent>
                    <w:p w14:paraId="4F0ED068" w14:textId="26B255C4" w:rsidR="005659CC" w:rsidRDefault="005659CC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12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0"/>
        <w:gridCol w:w="1860"/>
        <w:gridCol w:w="1900"/>
        <w:gridCol w:w="1780"/>
        <w:gridCol w:w="1760"/>
      </w:tblGrid>
      <w:tr w:rsidR="00087E9C" w:rsidRPr="007020E0" w14:paraId="0FEF918B" w14:textId="77777777" w:rsidTr="00F50217">
        <w:trPr>
          <w:trHeight w:val="34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D6670" w14:textId="77777777" w:rsidR="00087E9C" w:rsidRPr="00984F71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商品名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FB6BF" w14:textId="77777777" w:rsidR="00087E9C" w:rsidRPr="00984F71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主要成分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291FB" w14:textId="77777777" w:rsidR="00087E9C" w:rsidRPr="00984F71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使用方法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726CC" w14:textId="77777777" w:rsidR="00087E9C" w:rsidRPr="00984F71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生产厂家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82711" w14:textId="77777777" w:rsidR="00087E9C" w:rsidRPr="00984F71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备注信息</w:t>
            </w:r>
          </w:p>
        </w:tc>
      </w:tr>
      <w:tr w:rsidR="00A4352B" w:rsidRPr="007020E0" w14:paraId="4669EEE7" w14:textId="77777777" w:rsidTr="0015774D">
        <w:trPr>
          <w:trHeight w:val="40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AF3737" w14:textId="048DF96E" w:rsidR="00A4352B" w:rsidRPr="007020E0" w:rsidRDefault="00A4352B" w:rsidP="00A4352B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氮肥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E64241" w14:textId="55A6A63C" w:rsidR="00A4352B" w:rsidRPr="007020E0" w:rsidRDefault="00A4352B" w:rsidP="00A4352B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尿素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8621A" w14:textId="1031C506" w:rsidR="00A4352B" w:rsidRPr="007020E0" w:rsidRDefault="00A4352B" w:rsidP="00A4352B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42</w:t>
            </w: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kg/</w:t>
            </w: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亩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28328C" w14:textId="533C4630" w:rsidR="00A4352B" w:rsidRPr="007020E0" w:rsidRDefault="00A4352B" w:rsidP="00A4352B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阿美利卡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8058F" w14:textId="77777777" w:rsidR="00A4352B" w:rsidRPr="007020E0" w:rsidRDefault="00A4352B" w:rsidP="00A4352B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</w:tr>
      <w:tr w:rsidR="00A4352B" w:rsidRPr="007020E0" w14:paraId="56F5FDA1" w14:textId="77777777" w:rsidTr="0015774D">
        <w:trPr>
          <w:trHeight w:val="36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FEF758" w14:textId="4A5D76BB" w:rsidR="00A4352B" w:rsidRPr="007020E0" w:rsidRDefault="00A4352B" w:rsidP="00A4352B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磷肥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63EC99" w14:textId="7EA0AEDC" w:rsidR="00A4352B" w:rsidRPr="007020E0" w:rsidRDefault="00A4352B" w:rsidP="00A4352B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过磷酸钙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86633" w14:textId="785B8F3D" w:rsidR="00A4352B" w:rsidRPr="007020E0" w:rsidRDefault="00A4352B" w:rsidP="00A4352B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89</w:t>
            </w: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kg/</w:t>
            </w: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亩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F58A58" w14:textId="2A226B2B" w:rsidR="00A4352B" w:rsidRPr="007020E0" w:rsidRDefault="00A4352B" w:rsidP="00A4352B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阿美利卡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92751" w14:textId="77777777" w:rsidR="00A4352B" w:rsidRPr="007020E0" w:rsidRDefault="00A4352B" w:rsidP="00A4352B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</w:tr>
    </w:tbl>
    <w:p w14:paraId="6936F605" w14:textId="1A125263" w:rsidR="005659CC" w:rsidRPr="007020E0" w:rsidRDefault="00087E9C" w:rsidP="00984F71">
      <w:pPr>
        <w:autoSpaceDE w:val="0"/>
        <w:autoSpaceDN w:val="0"/>
        <w:adjustRightInd w:val="0"/>
        <w:snapToGrid w:val="0"/>
        <w:spacing w:beforeLines="50" w:before="120" w:after="0" w:line="360" w:lineRule="auto"/>
        <w:ind w:firstLineChars="200" w:firstLine="482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b/>
          <w:color w:val="000000"/>
          <w:sz w:val="24"/>
        </w:rPr>
        <w:t>6</w:t>
      </w:r>
      <w:r w:rsidRPr="007020E0">
        <w:rPr>
          <w:rFonts w:ascii="Times New Roman" w:eastAsia="仿宋" w:hAnsi="Times New Roman" w:hint="eastAsia"/>
          <w:b/>
          <w:color w:val="000000"/>
          <w:sz w:val="24"/>
        </w:rPr>
        <w:t>、重金属污染</w:t>
      </w:r>
    </w:p>
    <w:p w14:paraId="7C890D15" w14:textId="172F2303" w:rsidR="005659CC" w:rsidRPr="007020E0" w:rsidRDefault="00196EE7" w:rsidP="007020E0">
      <w:pPr>
        <w:autoSpaceDE w:val="0"/>
        <w:autoSpaceDN w:val="0"/>
        <w:adjustRightInd w:val="0"/>
        <w:snapToGrid w:val="0"/>
        <w:spacing w:after="0" w:line="360" w:lineRule="auto"/>
        <w:ind w:left="100" w:right="160" w:firstLineChars="200" w:firstLine="480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地块土壤总镉实测值为</w:t>
      </w:r>
      <w:r w:rsidR="00A4352B">
        <w:rPr>
          <w:rFonts w:ascii="Times New Roman" w:eastAsia="仿宋" w:hAnsi="Times New Roman" w:hint="eastAsia"/>
          <w:color w:val="000000"/>
          <w:sz w:val="24"/>
        </w:rPr>
        <w:t>1.2</w:t>
      </w:r>
      <w:r w:rsidRPr="007020E0">
        <w:rPr>
          <w:rFonts w:ascii="Times New Roman" w:eastAsia="仿宋" w:hAnsi="Times New Roman" w:hint="eastAsia"/>
          <w:color w:val="000000"/>
          <w:sz w:val="24"/>
        </w:rPr>
        <w:t>；结合作物品类特性判定：</w:t>
      </w:r>
      <w:r w:rsidR="00A4352B">
        <w:rPr>
          <w:rFonts w:ascii="Times New Roman" w:eastAsia="仿宋" w:hAnsi="Times New Roman" w:hint="eastAsia"/>
          <w:color w:val="000000"/>
          <w:sz w:val="24"/>
        </w:rPr>
        <w:t>严管控</w:t>
      </w:r>
      <w:r w:rsidR="00E9335B" w:rsidRPr="00E9335B">
        <w:rPr>
          <w:rFonts w:ascii="Times New Roman" w:eastAsia="仿宋" w:hAnsi="Times New Roman" w:hint="eastAsia"/>
          <w:color w:val="000000"/>
          <w:sz w:val="24"/>
          <w:highlight w:val="yellow"/>
        </w:rPr>
        <w:t>（严管控</w:t>
      </w:r>
      <w:r w:rsidR="00E9335B" w:rsidRPr="00E9335B">
        <w:rPr>
          <w:rFonts w:ascii="Times New Roman" w:eastAsia="仿宋" w:hAnsi="Times New Roman" w:hint="eastAsia"/>
          <w:color w:val="000000"/>
          <w:sz w:val="24"/>
          <w:highlight w:val="yellow"/>
        </w:rPr>
        <w:t>/</w:t>
      </w:r>
      <w:r w:rsidR="00E9335B" w:rsidRPr="00E9335B">
        <w:rPr>
          <w:rFonts w:ascii="Times New Roman" w:eastAsia="仿宋" w:hAnsi="Times New Roman" w:hint="eastAsia"/>
          <w:color w:val="000000"/>
          <w:sz w:val="24"/>
          <w:highlight w:val="yellow"/>
        </w:rPr>
        <w:t>高风险</w:t>
      </w:r>
      <w:r w:rsidR="00E9335B" w:rsidRPr="00E9335B">
        <w:rPr>
          <w:rFonts w:ascii="Times New Roman" w:eastAsia="仿宋" w:hAnsi="Times New Roman" w:hint="eastAsia"/>
          <w:color w:val="000000"/>
          <w:sz w:val="24"/>
          <w:highlight w:val="yellow"/>
        </w:rPr>
        <w:t>/</w:t>
      </w:r>
      <w:r w:rsidR="00E9335B" w:rsidRPr="00E9335B">
        <w:rPr>
          <w:rFonts w:ascii="Times New Roman" w:eastAsia="仿宋" w:hAnsi="Times New Roman" w:hint="eastAsia"/>
          <w:color w:val="000000"/>
          <w:sz w:val="24"/>
          <w:highlight w:val="yellow"/>
        </w:rPr>
        <w:t>低风险）</w:t>
      </w:r>
      <w:r w:rsidR="00E9335B">
        <w:rPr>
          <w:rFonts w:ascii="Times New Roman" w:eastAsia="仿宋" w:hAnsi="Times New Roman" w:hint="eastAsia"/>
          <w:color w:val="000000"/>
          <w:sz w:val="24"/>
        </w:rPr>
        <w:t>。</w:t>
      </w:r>
      <w:r w:rsidRPr="007020E0">
        <w:rPr>
          <w:rFonts w:ascii="Times New Roman" w:eastAsia="仿宋" w:hAnsi="Times New Roman" w:hint="eastAsia"/>
          <w:color w:val="000000"/>
          <w:sz w:val="24"/>
        </w:rPr>
        <w:t>作物属于重金属易富集作物，存在可食部位</w:t>
      </w:r>
      <w:proofErr w:type="gramStart"/>
      <w:r w:rsidRPr="007020E0">
        <w:rPr>
          <w:rFonts w:ascii="Times New Roman" w:eastAsia="仿宋" w:hAnsi="Times New Roman" w:hint="eastAsia"/>
          <w:color w:val="000000"/>
          <w:sz w:val="24"/>
        </w:rPr>
        <w:t>镉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累积超标风险，需全生育期喷施专</w:t>
      </w:r>
      <w:r w:rsidRPr="007020E0">
        <w:rPr>
          <w:rFonts w:ascii="Times New Roman" w:eastAsia="仿宋" w:hAnsi="Times New Roman" w:hint="eastAsia"/>
          <w:color w:val="000000"/>
          <w:sz w:val="24"/>
        </w:rPr>
        <w:lastRenderedPageBreak/>
        <w:t>用叶面阻控剂，阻断重金属作物转运吸收，配套阻控物资</w:t>
      </w:r>
      <w:r w:rsidR="00E9335B">
        <w:rPr>
          <w:rFonts w:ascii="Times New Roman" w:eastAsia="仿宋" w:hAnsi="Times New Roman" w:hint="eastAsia"/>
          <w:color w:val="000000"/>
          <w:sz w:val="24"/>
        </w:rPr>
        <w:t>信息</w:t>
      </w:r>
      <w:r w:rsidRPr="007020E0">
        <w:rPr>
          <w:rFonts w:ascii="Times New Roman" w:eastAsia="仿宋" w:hAnsi="Times New Roman" w:hint="eastAsia"/>
          <w:color w:val="000000"/>
          <w:sz w:val="24"/>
        </w:rPr>
        <w:t>如下。</w:t>
      </w:r>
    </w:p>
    <w:tbl>
      <w:tblPr>
        <w:tblW w:w="0" w:type="auto"/>
        <w:tblInd w:w="12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0"/>
        <w:gridCol w:w="1860"/>
        <w:gridCol w:w="1900"/>
        <w:gridCol w:w="1780"/>
        <w:gridCol w:w="1760"/>
      </w:tblGrid>
      <w:tr w:rsidR="00A23914" w:rsidRPr="007020E0" w14:paraId="0672177B" w14:textId="77777777" w:rsidTr="00A23914">
        <w:trPr>
          <w:trHeight w:val="34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7D4B8" w14:textId="77777777" w:rsidR="005659CC" w:rsidRPr="00984F71" w:rsidRDefault="00000000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商品名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85482" w14:textId="77777777" w:rsidR="005659CC" w:rsidRPr="00984F71" w:rsidRDefault="00000000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主要成分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EEBDF" w14:textId="77777777" w:rsidR="005659CC" w:rsidRPr="00984F71" w:rsidRDefault="00000000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使用方法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BB289" w14:textId="77777777" w:rsidR="005659CC" w:rsidRPr="00984F71" w:rsidRDefault="00000000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生产厂家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1A99" w14:textId="77777777" w:rsidR="005659CC" w:rsidRPr="00984F71" w:rsidRDefault="00000000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7020E0">
              <w:rPr>
                <w:rFonts w:ascii="Times New Roman" w:eastAsia="仿宋" w:hAnsi="Times New Roman" w:hint="eastAsia"/>
                <w:color w:val="000000"/>
                <w:sz w:val="24"/>
              </w:rPr>
              <w:t>备注信息</w:t>
            </w:r>
          </w:p>
        </w:tc>
      </w:tr>
      <w:tr w:rsidR="00A23914" w:rsidRPr="007020E0" w14:paraId="35065DD3" w14:textId="77777777" w:rsidTr="00A23914">
        <w:trPr>
          <w:trHeight w:val="40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B907D" w14:textId="3E8F3C8B" w:rsidR="005659CC" w:rsidRPr="007020E0" w:rsidRDefault="00A4352B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>
              <w:rPr>
                <w:rFonts w:ascii="Times New Roman" w:eastAsia="仿宋" w:hAnsi="Times New Roman" w:hint="eastAsia"/>
                <w:color w:val="000000"/>
                <w:sz w:val="24"/>
              </w:rPr>
              <w:t>叶面阻断剂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2FE34" w14:textId="6007DEF8" w:rsidR="005659CC" w:rsidRPr="007020E0" w:rsidRDefault="00A4352B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A4352B">
              <w:rPr>
                <w:rFonts w:ascii="Times New Roman" w:eastAsia="仿宋" w:hAnsi="Times New Roman"/>
                <w:color w:val="000000"/>
                <w:sz w:val="24"/>
              </w:rPr>
              <w:t>Si≥100 g/</w:t>
            </w:r>
            <w:proofErr w:type="gramStart"/>
            <w:r w:rsidRPr="00A4352B">
              <w:rPr>
                <w:rFonts w:ascii="Times New Roman" w:eastAsia="仿宋" w:hAnsi="Times New Roman"/>
                <w:color w:val="000000"/>
                <w:sz w:val="24"/>
              </w:rPr>
              <w:t>L ,K</w:t>
            </w:r>
            <w:proofErr w:type="gramEnd"/>
            <w:r w:rsidRPr="00A4352B">
              <w:rPr>
                <w:rFonts w:ascii="Times New Roman" w:eastAsia="仿宋" w:hAnsi="Times New Roman"/>
                <w:color w:val="000000"/>
                <w:sz w:val="24"/>
              </w:rPr>
              <w:t>₂O≥150 g/</w:t>
            </w:r>
            <w:proofErr w:type="gramStart"/>
            <w:r w:rsidRPr="00A4352B">
              <w:rPr>
                <w:rFonts w:ascii="Times New Roman" w:eastAsia="仿宋" w:hAnsi="Times New Roman"/>
                <w:color w:val="000000"/>
                <w:sz w:val="24"/>
              </w:rPr>
              <w:t>L,Na</w:t>
            </w:r>
            <w:proofErr w:type="gramEnd"/>
            <w:r w:rsidRPr="00A4352B">
              <w:rPr>
                <w:rFonts w:ascii="Times New Roman" w:eastAsia="仿宋" w:hAnsi="Times New Roman"/>
                <w:color w:val="000000"/>
                <w:sz w:val="24"/>
              </w:rPr>
              <w:t>≤10 g/L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ECEDB" w14:textId="441065CB" w:rsidR="005659CC" w:rsidRPr="007020E0" w:rsidRDefault="00A4352B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A4352B">
              <w:rPr>
                <w:rFonts w:ascii="Times New Roman" w:eastAsia="仿宋" w:hAnsi="Times New Roman" w:hint="eastAsia"/>
                <w:color w:val="000000"/>
                <w:sz w:val="24"/>
              </w:rPr>
              <w:t>500ml/</w:t>
            </w:r>
            <w:r>
              <w:rPr>
                <w:rFonts w:ascii="Times New Roman" w:eastAsia="仿宋" w:hAnsi="Times New Roman" w:hint="eastAsia"/>
                <w:color w:val="000000"/>
                <w:sz w:val="24"/>
              </w:rPr>
              <w:t>亩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289B8" w14:textId="28379236" w:rsidR="005659CC" w:rsidRPr="007020E0" w:rsidRDefault="00A4352B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  <w:r w:rsidRPr="00A4352B">
              <w:rPr>
                <w:rFonts w:ascii="Times New Roman" w:eastAsia="仿宋" w:hAnsi="Times New Roman" w:hint="eastAsia"/>
                <w:color w:val="000000"/>
                <w:sz w:val="24"/>
              </w:rPr>
              <w:t>史丹利化肥股份有限公司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A0960" w14:textId="77777777" w:rsidR="005659CC" w:rsidRPr="007020E0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</w:tr>
      <w:tr w:rsidR="00A23914" w:rsidRPr="007020E0" w14:paraId="0F19D923" w14:textId="77777777" w:rsidTr="00A23914">
        <w:trPr>
          <w:trHeight w:val="36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A3919" w14:textId="77777777" w:rsidR="005659CC" w:rsidRPr="007020E0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D5EEE" w14:textId="77777777" w:rsidR="005659CC" w:rsidRPr="007020E0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FAB0D" w14:textId="77777777" w:rsidR="005659CC" w:rsidRPr="007020E0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1DC5A" w14:textId="77777777" w:rsidR="005659CC" w:rsidRPr="007020E0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F3F3C" w14:textId="77777777" w:rsidR="005659CC" w:rsidRPr="007020E0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color w:val="000000"/>
                <w:sz w:val="24"/>
              </w:rPr>
            </w:pPr>
          </w:p>
        </w:tc>
      </w:tr>
    </w:tbl>
    <w:p w14:paraId="6DABBC40" w14:textId="77777777" w:rsidR="005659CC" w:rsidRPr="007020E0" w:rsidRDefault="005659CC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</w:p>
    <w:p w14:paraId="7061C75A" w14:textId="1D0F027B" w:rsidR="005659CC" w:rsidRPr="00441602" w:rsidRDefault="00087E9C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2"/>
        <w:jc w:val="both"/>
        <w:rPr>
          <w:rFonts w:ascii="Times New Roman" w:eastAsia="仿宋" w:hAnsi="Times New Roman"/>
          <w:b/>
          <w:bCs/>
          <w:sz w:val="24"/>
        </w:rPr>
      </w:pPr>
      <w:r w:rsidRPr="00441602">
        <w:rPr>
          <w:rFonts w:ascii="Times New Roman" w:eastAsia="仿宋" w:hAnsi="Times New Roman" w:hint="eastAsia"/>
          <w:b/>
          <w:bCs/>
          <w:color w:val="000000"/>
          <w:sz w:val="24"/>
        </w:rPr>
        <w:t>7</w:t>
      </w:r>
      <w:r w:rsidRPr="00441602">
        <w:rPr>
          <w:rFonts w:ascii="Times New Roman" w:eastAsia="仿宋" w:hAnsi="Times New Roman" w:hint="eastAsia"/>
          <w:b/>
          <w:bCs/>
          <w:color w:val="000000"/>
          <w:sz w:val="24"/>
        </w:rPr>
        <w:t>、后续化肥使用建议</w:t>
      </w:r>
    </w:p>
    <w:p w14:paraId="7229BB4F" w14:textId="77777777" w:rsidR="005659CC" w:rsidRPr="007020E0" w:rsidRDefault="00000000" w:rsidP="007020E0">
      <w:pPr>
        <w:autoSpaceDE w:val="0"/>
        <w:autoSpaceDN w:val="0"/>
        <w:adjustRightInd w:val="0"/>
        <w:snapToGrid w:val="0"/>
        <w:spacing w:after="0" w:line="360" w:lineRule="auto"/>
        <w:ind w:left="100" w:right="160" w:firstLineChars="200" w:firstLine="480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【将检测申请中得到的常规种植化肥使用量减少</w:t>
      </w:r>
      <w:r w:rsidRPr="007020E0">
        <w:rPr>
          <w:rFonts w:ascii="Times New Roman" w:eastAsia="仿宋" w:hAnsi="Times New Roman" w:hint="eastAsia"/>
          <w:color w:val="000000"/>
          <w:sz w:val="24"/>
        </w:rPr>
        <w:t>30%</w:t>
      </w:r>
      <w:r w:rsidRPr="007020E0">
        <w:rPr>
          <w:rFonts w:ascii="Times New Roman" w:eastAsia="仿宋" w:hAnsi="Times New Roman" w:hint="eastAsia"/>
          <w:color w:val="000000"/>
          <w:sz w:val="24"/>
        </w:rPr>
        <w:t>，并扣除后续养分比例调整投入的化肥量，即为后续需要使用的化肥量。】</w:t>
      </w:r>
    </w:p>
    <w:p w14:paraId="4603AA07" w14:textId="77777777" w:rsidR="005659CC" w:rsidRPr="007020E0" w:rsidRDefault="005659CC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</w:p>
    <w:p w14:paraId="159EB0C7" w14:textId="77777777" w:rsidR="005659CC" w:rsidRPr="007020E0" w:rsidRDefault="005659CC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仿宋" w:hAnsi="Times New Roman"/>
          <w:color w:val="000000"/>
          <w:sz w:val="24"/>
        </w:rPr>
      </w:pPr>
    </w:p>
    <w:p w14:paraId="03F07ACB" w14:textId="77777777" w:rsidR="005659CC" w:rsidRPr="007020E0" w:rsidRDefault="00000000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备注</w:t>
      </w:r>
    </w:p>
    <w:p w14:paraId="07FC2C3A" w14:textId="63F4357C" w:rsidR="005659CC" w:rsidRPr="007020E0" w:rsidRDefault="00075C50" w:rsidP="007020E0">
      <w:pPr>
        <w:autoSpaceDE w:val="0"/>
        <w:autoSpaceDN w:val="0"/>
        <w:adjustRightInd w:val="0"/>
        <w:snapToGrid w:val="0"/>
        <w:spacing w:after="0" w:line="360" w:lineRule="auto"/>
        <w:ind w:left="100" w:right="160" w:firstLineChars="200" w:firstLine="480"/>
        <w:jc w:val="both"/>
        <w:rPr>
          <w:rFonts w:ascii="Times New Roman" w:eastAsia="仿宋" w:hAnsi="Times New Roman"/>
          <w:sz w:val="24"/>
        </w:rPr>
      </w:pPr>
      <w:r w:rsidRPr="007020E0">
        <w:rPr>
          <w:rFonts w:ascii="Times New Roman" w:eastAsia="仿宋" w:hAnsi="Times New Roman" w:hint="eastAsia"/>
          <w:color w:val="000000"/>
          <w:sz w:val="24"/>
        </w:rPr>
        <w:t>1</w:t>
      </w:r>
      <w:r w:rsidRPr="007020E0">
        <w:rPr>
          <w:rFonts w:ascii="Times New Roman" w:eastAsia="仿宋" w:hAnsi="Times New Roman" w:hint="eastAsia"/>
          <w:color w:val="000000"/>
          <w:sz w:val="24"/>
        </w:rPr>
        <w:t>、土壤</w:t>
      </w:r>
      <w:r w:rsidRPr="007020E0">
        <w:rPr>
          <w:rFonts w:ascii="Times New Roman" w:eastAsia="仿宋" w:hAnsi="Times New Roman" w:hint="eastAsia"/>
          <w:color w:val="000000"/>
          <w:sz w:val="24"/>
        </w:rPr>
        <w:t>NPK</w:t>
      </w:r>
      <w:r w:rsidRPr="007020E0">
        <w:rPr>
          <w:rFonts w:ascii="Times New Roman" w:eastAsia="仿宋" w:hAnsi="Times New Roman" w:hint="eastAsia"/>
          <w:color w:val="000000"/>
          <w:sz w:val="24"/>
        </w:rPr>
        <w:t>养分调整后的比例仅适合农作物根系生长，后期种植过程中</w:t>
      </w:r>
      <w:r w:rsidRPr="007020E0">
        <w:rPr>
          <w:rFonts w:ascii="Times New Roman" w:eastAsia="仿宋" w:hAnsi="Times New Roman" w:hint="eastAsia"/>
          <w:color w:val="000000"/>
          <w:sz w:val="24"/>
        </w:rPr>
        <w:t>NPK</w:t>
      </w:r>
      <w:r w:rsidRPr="007020E0">
        <w:rPr>
          <w:rFonts w:ascii="Times New Roman" w:eastAsia="仿宋" w:hAnsi="Times New Roman" w:hint="eastAsia"/>
          <w:color w:val="000000"/>
          <w:sz w:val="24"/>
        </w:rPr>
        <w:t>使用量应根据作物特性和目标产量等实际情况，用户自行确定。</w:t>
      </w:r>
      <w:r w:rsidRPr="007020E0">
        <w:rPr>
          <w:rFonts w:ascii="Times New Roman" w:eastAsia="仿宋" w:hAnsi="Times New Roman"/>
          <w:color w:val="000000"/>
          <w:sz w:val="24"/>
        </w:rPr>
        <w:br/>
      </w:r>
      <w:r w:rsidRPr="007020E0">
        <w:rPr>
          <w:rFonts w:ascii="Times New Roman" w:eastAsia="仿宋" w:hAnsi="Times New Roman" w:hint="eastAsia"/>
          <w:color w:val="000000"/>
          <w:sz w:val="24"/>
        </w:rPr>
        <w:t xml:space="preserve">    2</w:t>
      </w:r>
      <w:r w:rsidRPr="007020E0">
        <w:rPr>
          <w:rFonts w:ascii="Times New Roman" w:eastAsia="仿宋" w:hAnsi="Times New Roman" w:hint="eastAsia"/>
          <w:color w:val="000000"/>
          <w:sz w:val="24"/>
        </w:rPr>
        <w:t>、</w:t>
      </w:r>
      <w:r w:rsidRPr="007020E0">
        <w:rPr>
          <w:rFonts w:ascii="Times New Roman" w:eastAsia="仿宋" w:hAnsi="Times New Roman" w:hint="eastAsia"/>
          <w:color w:val="000000"/>
          <w:sz w:val="24"/>
        </w:rPr>
        <w:t xml:space="preserve"> </w:t>
      </w:r>
      <w:r w:rsidRPr="007020E0">
        <w:rPr>
          <w:rFonts w:ascii="Times New Roman" w:eastAsia="仿宋" w:hAnsi="Times New Roman" w:hint="eastAsia"/>
          <w:color w:val="000000"/>
          <w:sz w:val="24"/>
        </w:rPr>
        <w:t>酸碱度改良、有机肥提质、菌剂防控、</w:t>
      </w:r>
      <w:proofErr w:type="gramStart"/>
      <w:r w:rsidRPr="007020E0">
        <w:rPr>
          <w:rFonts w:ascii="Times New Roman" w:eastAsia="仿宋" w:hAnsi="Times New Roman" w:hint="eastAsia"/>
          <w:color w:val="000000"/>
          <w:sz w:val="24"/>
        </w:rPr>
        <w:t>化肥调肥四项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田间作业，优先按「</w:t>
      </w:r>
      <w:proofErr w:type="gramStart"/>
      <w:r w:rsidRPr="007020E0">
        <w:rPr>
          <w:rFonts w:ascii="Times New Roman" w:eastAsia="仿宋" w:hAnsi="Times New Roman" w:hint="eastAsia"/>
          <w:color w:val="000000"/>
          <w:sz w:val="24"/>
        </w:rPr>
        <w:t>改酸</w:t>
      </w:r>
      <w:proofErr w:type="gramEnd"/>
      <w:r w:rsidRPr="007020E0">
        <w:rPr>
          <w:rFonts w:ascii="Times New Roman" w:eastAsia="仿宋" w:hAnsi="Times New Roman" w:hint="eastAsia"/>
          <w:color w:val="000000"/>
          <w:sz w:val="24"/>
        </w:rPr>
        <w:t>→施有机肥→撒施菌剂→浅耕混匀」顺序作业，避免物资混用拮抗失效。</w:t>
      </w:r>
    </w:p>
    <w:sectPr w:rsidR="005659CC" w:rsidRPr="007020E0">
      <w:headerReference w:type="default" r:id="rId6"/>
      <w:type w:val="continuous"/>
      <w:pgSz w:w="11900" w:h="15980"/>
      <w:pgMar w:top="1560" w:right="1340" w:bottom="1560" w:left="1340" w:header="780" w:footer="7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05D0A" w14:textId="77777777" w:rsidR="00AB4976" w:rsidRDefault="00AB4976" w:rsidP="00087E9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0001FE" w14:textId="77777777" w:rsidR="00AB4976" w:rsidRDefault="00AB4976" w:rsidP="00087E9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5004B" w14:textId="77777777" w:rsidR="00AB4976" w:rsidRDefault="00AB4976" w:rsidP="00087E9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A67E02" w14:textId="77777777" w:rsidR="00AB4976" w:rsidRDefault="00AB4976" w:rsidP="00087E9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FF71D" w14:textId="7095AA4F" w:rsidR="00984F71" w:rsidRPr="00984F71" w:rsidRDefault="00984F71" w:rsidP="00984F71">
    <w:pPr>
      <w:pBdr>
        <w:bottom w:val="single" w:sz="4" w:space="1" w:color="auto"/>
      </w:pBdr>
      <w:jc w:val="center"/>
      <w:rPr>
        <w:rFonts w:ascii="仿宋" w:eastAsia="仿宋" w:hAnsi="仿宋" w:hint="eastAsia"/>
        <w:b/>
        <w:bCs/>
      </w:rPr>
    </w:pPr>
    <w:r w:rsidRPr="007020E0">
      <w:rPr>
        <w:rFonts w:ascii="仿宋" w:eastAsia="仿宋" w:hAnsi="仿宋" w:hint="eastAsia"/>
        <w:b/>
        <w:bCs/>
      </w:rPr>
      <w:t>智能AI改良报告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53BA4"/>
    <w:rsid w:val="00075C50"/>
    <w:rsid w:val="00087E9C"/>
    <w:rsid w:val="000D6051"/>
    <w:rsid w:val="00126A5A"/>
    <w:rsid w:val="00196EE7"/>
    <w:rsid w:val="00410D2F"/>
    <w:rsid w:val="00441602"/>
    <w:rsid w:val="005022F1"/>
    <w:rsid w:val="005659CC"/>
    <w:rsid w:val="00617AD8"/>
    <w:rsid w:val="00676DEB"/>
    <w:rsid w:val="007020E0"/>
    <w:rsid w:val="00984F71"/>
    <w:rsid w:val="009F0BE0"/>
    <w:rsid w:val="00A4352B"/>
    <w:rsid w:val="00AB4976"/>
    <w:rsid w:val="00BA6D97"/>
    <w:rsid w:val="00BD0BC8"/>
    <w:rsid w:val="00E77E2F"/>
    <w:rsid w:val="00E93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94FF10"/>
  <w15:chartTrackingRefBased/>
  <w15:docId w15:val="{96431983-C890-485F-95E8-B387FD72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7E9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7E9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7E9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7E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wordbuilder</dc:title>
  <dc:subject/>
  <dc:creator>INTSIG</dc:creator>
  <cp:keywords/>
  <dc:description>Intsig Word Converter</dc:description>
  <cp:lastModifiedBy>Peng Li</cp:lastModifiedBy>
  <cp:revision>8</cp:revision>
  <dcterms:created xsi:type="dcterms:W3CDTF">2026-06-23T01:25:00Z</dcterms:created>
  <dcterms:modified xsi:type="dcterms:W3CDTF">2026-06-23T06:17:00Z</dcterms:modified>
</cp:coreProperties>
</file>