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主要项目结构划分</w:t>
      </w:r>
    </w:p>
    <w:p>
      <w:r>
        <w:drawing>
          <wp:inline distT="0" distB="0" distL="114300" distR="114300">
            <wp:extent cx="5266055" cy="256095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77343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696085"/>
            <wp:effectExtent l="0" t="0" r="317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动态渲染主要技术：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 </w:t>
      </w:r>
      <w:r>
        <w:rPr>
          <w:rFonts w:hint="eastAsia"/>
          <w:b/>
          <w:bCs/>
          <w:lang w:val="en-US" w:eastAsia="zh-CN"/>
        </w:rPr>
        <w:t>render</w:t>
      </w:r>
      <w:r>
        <w:rPr>
          <w:rFonts w:hint="eastAsia"/>
          <w:lang w:val="en-US" w:eastAsia="zh-CN"/>
        </w:rPr>
        <w:t>函数。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如何打开一个新窗口（万能打开）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29000" cy="409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brother需要引入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res必须字段，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,//以当前时间戳为id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,//窗口名称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,//窗口对应组件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icon: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,//窗口图标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Api返回体处理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isok为false,提示成功，true不提示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Iserr为false提示失败，true不提示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this.$handle_http_back(res,isok,iserr).then((res)=&gt;{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//状态为成功处理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}).catch((err)=&gt;{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//状态为失败处理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r>
        <w:drawing>
          <wp:inline distT="0" distB="0" distL="114300" distR="114300">
            <wp:extent cx="5270500" cy="1308735"/>
            <wp:effectExtent l="0" t="0" r="635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通用弹框</w:t>
      </w:r>
    </w:p>
    <w:p>
      <w:r>
        <w:drawing>
          <wp:inline distT="0" distB="0" distL="114300" distR="114300">
            <wp:extent cx="5266055" cy="1173480"/>
            <wp:effectExtent l="0" t="0" r="1079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66825"/>
            <wp:effectExtent l="0" t="0" r="571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7FA2C"/>
    <w:multiLevelType w:val="singleLevel"/>
    <w:tmpl w:val="67A7FA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E6E99"/>
    <w:rsid w:val="1C5308D6"/>
    <w:rsid w:val="77C05976"/>
    <w:rsid w:val="7D97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2020-04-21T01:11:00Z</dcterms:created>
  <dc:creator>liwuyao</dc:creator>
  <cp:lastModifiedBy>尧</cp:lastModifiedBy>
  <dcterms:modified xsi:type="dcterms:W3CDTF">2020-05-06T08:39:07Z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