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06EAC9" w14:textId="77777777" w:rsidR="000B21AF" w:rsidRDefault="000B21AF" w:rsidP="000A2BEE">
      <w:pPr>
        <w:rPr>
          <w:rFonts w:ascii="仿宋_GB2312" w:eastAsia="仿宋_GB2312"/>
          <w:color w:val="000000"/>
          <w:sz w:val="32"/>
          <w:szCs w:val="28"/>
        </w:rPr>
      </w:pPr>
      <w:r>
        <w:rPr>
          <w:rFonts w:ascii="仿宋_GB2312" w:eastAsia="仿宋_GB2312" w:hint="eastAsia"/>
          <w:color w:val="000000"/>
          <w:sz w:val="32"/>
          <w:szCs w:val="28"/>
        </w:rPr>
        <w:t xml:space="preserve">单位代码：11232                        分类号：TP391 </w:t>
      </w:r>
    </w:p>
    <w:p w14:paraId="4004C970" w14:textId="14E20DF8" w:rsidR="007B0656" w:rsidRPr="00FC07F5" w:rsidRDefault="000B21AF" w:rsidP="000B21AF">
      <w:pPr>
        <w:rPr>
          <w:rFonts w:ascii="仿宋_GB2312" w:eastAsia="仿宋_GB2312"/>
          <w:color w:val="000000"/>
          <w:sz w:val="32"/>
          <w:szCs w:val="28"/>
        </w:rPr>
      </w:pPr>
      <w:r>
        <w:rPr>
          <w:rFonts w:ascii="仿宋_GB2312" w:eastAsia="仿宋_GB2312" w:hint="eastAsia"/>
          <w:color w:val="000000"/>
          <w:sz w:val="32"/>
          <w:szCs w:val="28"/>
        </w:rPr>
        <w:t>密级</w:t>
      </w:r>
      <w:r w:rsidRPr="000E0CB9">
        <w:rPr>
          <w:rFonts w:ascii="仿宋_GB2312" w:eastAsia="仿宋_GB2312" w:hint="eastAsia"/>
          <w:color w:val="000000"/>
          <w:sz w:val="32"/>
          <w:szCs w:val="28"/>
        </w:rPr>
        <w:t>：</w:t>
      </w:r>
      <w:r w:rsidR="00EB6A70" w:rsidRPr="000E0CB9">
        <w:rPr>
          <w:rFonts w:ascii="仿宋_GB2312" w:eastAsia="仿宋_GB2312" w:hint="eastAsia"/>
          <w:color w:val="000000"/>
          <w:sz w:val="32"/>
          <w:szCs w:val="28"/>
        </w:rPr>
        <w:t>公开</w:t>
      </w:r>
      <w:r w:rsidR="007B0656" w:rsidRPr="000E0CB9">
        <w:rPr>
          <w:rFonts w:ascii="仿宋_GB2312" w:eastAsia="仿宋_GB2312" w:hint="eastAsia"/>
          <w:color w:val="000000"/>
          <w:sz w:val="32"/>
          <w:szCs w:val="28"/>
        </w:rPr>
        <w:t xml:space="preserve"> </w:t>
      </w:r>
      <w:r w:rsidR="007B0656">
        <w:rPr>
          <w:rFonts w:ascii="仿宋_GB2312" w:eastAsia="仿宋_GB2312" w:hint="eastAsia"/>
          <w:color w:val="000000"/>
          <w:sz w:val="28"/>
          <w:szCs w:val="28"/>
        </w:rPr>
        <w:t xml:space="preserve">      </w:t>
      </w:r>
      <w:r w:rsidR="007B0656" w:rsidRPr="00FC07F5">
        <w:rPr>
          <w:rFonts w:ascii="仿宋_GB2312" w:eastAsia="仿宋_GB2312" w:hint="eastAsia"/>
          <w:color w:val="000000"/>
          <w:sz w:val="32"/>
          <w:szCs w:val="28"/>
        </w:rPr>
        <w:t xml:space="preserve">                                     </w:t>
      </w:r>
      <w:r w:rsidR="007B0656" w:rsidRPr="00FC07F5">
        <w:rPr>
          <w:rFonts w:ascii="仿宋_GB2312" w:eastAsia="仿宋_GB2312" w:hint="eastAsia"/>
          <w:color w:val="000000"/>
          <w:sz w:val="28"/>
          <w:szCs w:val="28"/>
        </w:rPr>
        <w:t xml:space="preserve">                                </w:t>
      </w:r>
    </w:p>
    <w:p w14:paraId="12B0A894" w14:textId="77777777" w:rsidR="007B0656" w:rsidRDefault="007B0656" w:rsidP="007B0656">
      <w:pPr>
        <w:jc w:val="center"/>
        <w:rPr>
          <w:color w:val="000000"/>
          <w:sz w:val="30"/>
        </w:rPr>
      </w:pPr>
      <w:r>
        <w:rPr>
          <w:rFonts w:hint="eastAsia"/>
          <w:noProof/>
        </w:rPr>
        <w:drawing>
          <wp:inline distT="0" distB="0" distL="0" distR="0" wp14:anchorId="4670F174" wp14:editId="1CAF8456">
            <wp:extent cx="866775" cy="866775"/>
            <wp:effectExtent l="0" t="0" r="9525" b="9525"/>
            <wp:docPr id="2117046410" name="图片 4" descr="a46ec30ca10037110fe56f7c8f4ece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a46ec30ca10037110fe56f7c8f4eceb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inline>
        </w:drawing>
      </w:r>
    </w:p>
    <w:p w14:paraId="1E40015F" w14:textId="77777777" w:rsidR="007B0656" w:rsidRDefault="007B0656" w:rsidP="007B0656">
      <w:pPr>
        <w:jc w:val="center"/>
        <w:rPr>
          <w:color w:val="000000"/>
          <w:sz w:val="30"/>
        </w:rPr>
      </w:pPr>
      <w:r>
        <w:rPr>
          <w:noProof/>
          <w:color w:val="000000"/>
          <w:sz w:val="30"/>
        </w:rPr>
        <w:drawing>
          <wp:inline distT="0" distB="0" distL="0" distR="0" wp14:anchorId="70C3BFC7" wp14:editId="20A11E92">
            <wp:extent cx="4457700" cy="876300"/>
            <wp:effectExtent l="0" t="0" r="0" b="0"/>
            <wp:docPr id="1774187376" name="图片 3"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87376" name="图片 3" descr="卡通人物&#10;&#10;低可信度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7700" cy="876300"/>
                    </a:xfrm>
                    <a:prstGeom prst="rect">
                      <a:avLst/>
                    </a:prstGeom>
                    <a:noFill/>
                    <a:ln>
                      <a:noFill/>
                    </a:ln>
                  </pic:spPr>
                </pic:pic>
              </a:graphicData>
            </a:graphic>
          </wp:inline>
        </w:drawing>
      </w:r>
    </w:p>
    <w:p w14:paraId="1881578E" w14:textId="77777777" w:rsidR="007B0656" w:rsidRPr="00FC07F5" w:rsidRDefault="007B0656" w:rsidP="007B0656">
      <w:pPr>
        <w:jc w:val="center"/>
        <w:rPr>
          <w:rFonts w:ascii="黑体" w:eastAsia="黑体" w:hAnsi="宋体" w:hint="eastAsia"/>
          <w:color w:val="000000"/>
          <w:sz w:val="36"/>
          <w:szCs w:val="36"/>
        </w:rPr>
      </w:pPr>
      <w:r w:rsidRPr="00FC07F5">
        <w:rPr>
          <w:rFonts w:ascii="黑体" w:eastAsia="黑体" w:hAnsi="宋体" w:hint="eastAsia"/>
          <w:color w:val="000000"/>
          <w:sz w:val="36"/>
          <w:szCs w:val="36"/>
        </w:rPr>
        <w:t>专业硕士学位论文</w:t>
      </w:r>
    </w:p>
    <w:p w14:paraId="3508A559" w14:textId="77777777" w:rsidR="007B0656" w:rsidRDefault="007B0656" w:rsidP="007B0656">
      <w:pPr>
        <w:spacing w:line="300" w:lineRule="auto"/>
        <w:jc w:val="center"/>
        <w:rPr>
          <w:rFonts w:eastAsia="黑体"/>
          <w:color w:val="000000"/>
          <w:sz w:val="52"/>
        </w:rPr>
      </w:pPr>
      <w:r>
        <w:rPr>
          <w:rFonts w:eastAsia="黑体"/>
          <w:noProof/>
          <w:color w:val="000000"/>
          <w:sz w:val="52"/>
        </w:rPr>
        <mc:AlternateContent>
          <mc:Choice Requires="wps">
            <w:drawing>
              <wp:anchor distT="0" distB="0" distL="114300" distR="114300" simplePos="0" relativeHeight="251663360" behindDoc="0" locked="0" layoutInCell="1" allowOverlap="1" wp14:anchorId="601E8275" wp14:editId="7C63ADCD">
                <wp:simplePos x="0" y="0"/>
                <wp:positionH relativeFrom="margin">
                  <wp:align>left</wp:align>
                </wp:positionH>
                <wp:positionV relativeFrom="paragraph">
                  <wp:posOffset>99060</wp:posOffset>
                </wp:positionV>
                <wp:extent cx="5372100" cy="1245870"/>
                <wp:effectExtent l="0" t="0" r="0" b="0"/>
                <wp:wrapNone/>
                <wp:docPr id="787127447"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1245870"/>
                        </a:xfrm>
                        <a:prstGeom prst="rect">
                          <a:avLst/>
                        </a:prstGeom>
                        <a:solidFill>
                          <a:srgbClr val="FFFFFF"/>
                        </a:solidFill>
                        <a:ln w="9525">
                          <a:noFill/>
                          <a:miter lim="800000"/>
                          <a:headEnd/>
                          <a:tailEnd/>
                        </a:ln>
                      </wps:spPr>
                      <wps:txbx>
                        <w:txbxContent>
                          <w:p w14:paraId="5AC07620" w14:textId="77777777" w:rsidR="007B0656" w:rsidRDefault="007B0656" w:rsidP="007B0656">
                            <w:pPr>
                              <w:jc w:val="center"/>
                              <w:rPr>
                                <w:rFonts w:ascii="黑体" w:eastAsia="黑体"/>
                                <w:b/>
                                <w:bCs/>
                                <w:color w:val="000000"/>
                                <w:sz w:val="52"/>
                                <w:szCs w:val="52"/>
                              </w:rPr>
                            </w:pPr>
                            <w:r>
                              <w:rPr>
                                <w:rFonts w:ascii="黑体" w:eastAsia="黑体" w:hint="eastAsia"/>
                                <w:b/>
                                <w:bCs/>
                                <w:color w:val="000000"/>
                                <w:sz w:val="52"/>
                                <w:szCs w:val="52"/>
                              </w:rPr>
                              <w:t>面向材料科学的多保真度数据</w:t>
                            </w:r>
                          </w:p>
                          <w:p w14:paraId="2480A063" w14:textId="77777777" w:rsidR="007B0656" w:rsidRDefault="007B0656" w:rsidP="007B0656">
                            <w:pPr>
                              <w:jc w:val="center"/>
                              <w:rPr>
                                <w:szCs w:val="52"/>
                              </w:rPr>
                            </w:pPr>
                            <w:r>
                              <w:rPr>
                                <w:rFonts w:ascii="黑体" w:eastAsia="黑体" w:hint="eastAsia"/>
                                <w:b/>
                                <w:bCs/>
                                <w:color w:val="000000"/>
                                <w:sz w:val="52"/>
                                <w:szCs w:val="52"/>
                              </w:rPr>
                              <w:t>学习策略研究</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1E8275" id="矩形 9" o:spid="_x0000_s1026" style="position:absolute;left:0;text-align:left;margin-left:0;margin-top:7.8pt;width:423pt;height:98.1pt;z-index:2516633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" stroked="f">
                <v:textbox>
                  <w:txbxContent>
                    <w:p w14:paraId="5AC07620" w14:textId="77777777" w:rsidR="007B0656" w:rsidRDefault="007B0656" w:rsidP="007B0656">
                      <w:pPr>
                        <w:jc w:val="center"/>
                        <w:rPr>
                          <w:rFonts w:ascii="黑体" w:eastAsia="黑体"/>
                          <w:b/>
                          <w:bCs/>
                          <w:color w:val="000000"/>
                          <w:sz w:val="52"/>
                          <w:szCs w:val="52"/>
                        </w:rPr>
                      </w:pPr>
                      <w:r>
                        <w:rPr>
                          <w:rFonts w:ascii="黑体" w:eastAsia="黑体" w:hint="eastAsia"/>
                          <w:b/>
                          <w:bCs/>
                          <w:color w:val="000000"/>
                          <w:sz w:val="52"/>
                          <w:szCs w:val="52"/>
                        </w:rPr>
                        <w:t>面向材料科学的多保真度数据</w:t>
                      </w:r>
                    </w:p>
                    <w:p w14:paraId="2480A063" w14:textId="77777777" w:rsidR="007B0656" w:rsidRDefault="007B0656" w:rsidP="007B0656">
                      <w:pPr>
                        <w:jc w:val="center"/>
                        <w:rPr>
                          <w:szCs w:val="52"/>
                        </w:rPr>
                      </w:pPr>
                      <w:r>
                        <w:rPr>
                          <w:rFonts w:ascii="黑体" w:eastAsia="黑体" w:hint="eastAsia"/>
                          <w:b/>
                          <w:bCs/>
                          <w:color w:val="000000"/>
                          <w:sz w:val="52"/>
                          <w:szCs w:val="52"/>
                        </w:rPr>
                        <w:t>学习策略研究</w:t>
                      </w:r>
                    </w:p>
                  </w:txbxContent>
                </v:textbox>
                <w10:wrap anchorx="margin"/>
              </v:rect>
            </w:pict>
          </mc:Fallback>
        </mc:AlternateContent>
      </w:r>
      <w:r>
        <w:rPr>
          <w:rFonts w:eastAsia="黑体" w:hint="eastAsia"/>
          <w:color w:val="000000"/>
          <w:sz w:val="52"/>
        </w:rPr>
        <w:t xml:space="preserve"> </w:t>
      </w:r>
    </w:p>
    <w:p w14:paraId="76689121" w14:textId="77777777" w:rsidR="007B0656" w:rsidRPr="00FC07F5" w:rsidRDefault="007B0656" w:rsidP="007B0656">
      <w:pPr>
        <w:spacing w:line="300" w:lineRule="auto"/>
        <w:rPr>
          <w:rFonts w:eastAsia="黑体"/>
          <w:color w:val="000000"/>
          <w:sz w:val="52"/>
        </w:rPr>
      </w:pPr>
    </w:p>
    <w:p w14:paraId="24949347" w14:textId="77777777" w:rsidR="007B0656" w:rsidRPr="00FC07F5" w:rsidRDefault="007B0656" w:rsidP="007B0656">
      <w:pPr>
        <w:spacing w:line="300" w:lineRule="auto"/>
        <w:jc w:val="center"/>
        <w:rPr>
          <w:rFonts w:eastAsia="仿宋_GB2312"/>
          <w:color w:val="000000"/>
          <w:sz w:val="32"/>
        </w:rPr>
      </w:pPr>
    </w:p>
    <w:p w14:paraId="72E2E108" w14:textId="77777777" w:rsidR="007B0656" w:rsidRPr="00FC07F5" w:rsidRDefault="007B0656" w:rsidP="007B0656">
      <w:pPr>
        <w:spacing w:line="300" w:lineRule="auto"/>
        <w:jc w:val="center"/>
        <w:rPr>
          <w:rFonts w:eastAsia="仿宋_GB2312"/>
          <w:color w:val="000000"/>
          <w:sz w:val="32"/>
        </w:rPr>
      </w:pPr>
    </w:p>
    <w:p w14:paraId="04DFF2BC" w14:textId="77777777" w:rsidR="007B0656" w:rsidRDefault="007B0656" w:rsidP="007B0656">
      <w:pPr>
        <w:spacing w:line="300" w:lineRule="auto"/>
        <w:jc w:val="center"/>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4384" behindDoc="0" locked="0" layoutInCell="1" allowOverlap="1" wp14:anchorId="73DA0AEC" wp14:editId="52568B2A">
                <wp:simplePos x="0" y="0"/>
                <wp:positionH relativeFrom="column">
                  <wp:posOffset>57150</wp:posOffset>
                </wp:positionH>
                <wp:positionV relativeFrom="paragraph">
                  <wp:posOffset>99060</wp:posOffset>
                </wp:positionV>
                <wp:extent cx="5200650" cy="3070860"/>
                <wp:effectExtent l="0" t="0" r="0" b="0"/>
                <wp:wrapNone/>
                <wp:docPr id="272187231"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0650" cy="3070860"/>
                        </a:xfrm>
                        <a:prstGeom prst="rect">
                          <a:avLst/>
                        </a:prstGeom>
                        <a:solidFill>
                          <a:srgbClr val="FFFFFF"/>
                        </a:solidFill>
                        <a:ln w="9525">
                          <a:noFill/>
                          <a:miter lim="800000"/>
                          <a:headEnd/>
                          <a:tailEnd/>
                        </a:ln>
                      </wps:spPr>
                      <wps:txbx>
                        <w:txbxContent>
                          <w:p w14:paraId="7595CBFB" w14:textId="77777777" w:rsidR="007B0656" w:rsidRDefault="007B0656" w:rsidP="007B0656">
                            <w:pPr>
                              <w:ind w:firstLineChars="450" w:firstLine="1440"/>
                              <w:rPr>
                                <w:rFonts w:ascii="仿宋_GB2312" w:eastAsia="仿宋_GB2312"/>
                                <w:sz w:val="32"/>
                                <w:szCs w:val="32"/>
                              </w:rPr>
                            </w:pPr>
                            <w:r>
                              <w:rPr>
                                <w:rFonts w:ascii="仿宋_GB2312" w:eastAsia="仿宋_GB2312" w:hint="eastAsia"/>
                                <w:sz w:val="32"/>
                                <w:szCs w:val="32"/>
                              </w:rPr>
                              <w:t>学 院：计算机学院</w:t>
                            </w:r>
                          </w:p>
                          <w:p w14:paraId="0EBF4A1B" w14:textId="77777777" w:rsidR="007B0656" w:rsidRDefault="007B0656" w:rsidP="007B0656">
                            <w:pPr>
                              <w:ind w:firstLineChars="450" w:firstLine="1440"/>
                              <w:rPr>
                                <w:rFonts w:ascii="仿宋_GB2312" w:eastAsia="仿宋_GB2312"/>
                                <w:sz w:val="32"/>
                                <w:szCs w:val="32"/>
                              </w:rPr>
                            </w:pPr>
                            <w:r>
                              <w:rPr>
                                <w:rFonts w:ascii="仿宋_GB2312" w:eastAsia="仿宋_GB2312" w:hint="eastAsia"/>
                                <w:sz w:val="32"/>
                                <w:szCs w:val="32"/>
                              </w:rPr>
                              <w:t>专 业：电子信息</w:t>
                            </w:r>
                          </w:p>
                          <w:p w14:paraId="5B8AB344" w14:textId="77777777" w:rsidR="007B0656" w:rsidRDefault="007B0656" w:rsidP="007B0656">
                            <w:pPr>
                              <w:ind w:firstLineChars="450" w:firstLine="1440"/>
                              <w:rPr>
                                <w:rFonts w:ascii="仿宋_GB2312" w:eastAsia="仿宋_GB2312"/>
                                <w:sz w:val="32"/>
                                <w:szCs w:val="32"/>
                              </w:rPr>
                            </w:pPr>
                            <w:r>
                              <w:rPr>
                                <w:rFonts w:ascii="仿宋_GB2312" w:eastAsia="仿宋_GB2312" w:hint="eastAsia"/>
                                <w:sz w:val="32"/>
                                <w:szCs w:val="32"/>
                              </w:rPr>
                              <w:t>学 号：2022020654</w:t>
                            </w:r>
                          </w:p>
                          <w:p w14:paraId="730C2026" w14:textId="77777777" w:rsidR="007B0656" w:rsidRDefault="007B0656" w:rsidP="007B0656">
                            <w:pPr>
                              <w:ind w:firstLineChars="450" w:firstLine="1440"/>
                              <w:rPr>
                                <w:rFonts w:ascii="仿宋_GB2312" w:eastAsia="仿宋_GB2312"/>
                                <w:sz w:val="32"/>
                                <w:szCs w:val="32"/>
                              </w:rPr>
                            </w:pPr>
                            <w:r>
                              <w:rPr>
                                <w:rFonts w:ascii="仿宋_GB2312" w:eastAsia="仿宋_GB2312" w:hint="eastAsia"/>
                                <w:sz w:val="32"/>
                                <w:szCs w:val="32"/>
                              </w:rPr>
                              <w:t>作 者：王滋明</w:t>
                            </w:r>
                          </w:p>
                          <w:p w14:paraId="333A59F3" w14:textId="2090459B" w:rsidR="007B0656" w:rsidRDefault="007B0656" w:rsidP="007B0656">
                            <w:pPr>
                              <w:ind w:firstLineChars="450" w:firstLine="1440"/>
                              <w:rPr>
                                <w:rFonts w:ascii="仿宋_GB2312" w:eastAsia="仿宋_GB2312"/>
                                <w:sz w:val="32"/>
                                <w:szCs w:val="32"/>
                              </w:rPr>
                            </w:pPr>
                            <w:r>
                              <w:rPr>
                                <w:rFonts w:ascii="仿宋_GB2312" w:eastAsia="仿宋_GB2312" w:hint="eastAsia"/>
                                <w:sz w:val="32"/>
                                <w:szCs w:val="32"/>
                              </w:rPr>
                              <w:t>学校指导教师：</w:t>
                            </w:r>
                            <w:r w:rsidR="00987568">
                              <w:rPr>
                                <w:rFonts w:ascii="仿宋_GB2312" w:eastAsia="仿宋_GB2312" w:hint="eastAsia"/>
                                <w:sz w:val="32"/>
                                <w:szCs w:val="32"/>
                              </w:rPr>
                              <w:t>杨涛</w:t>
                            </w:r>
                            <w:r w:rsidR="005B0BD4">
                              <w:rPr>
                                <w:rFonts w:ascii="仿宋_GB2312" w:eastAsia="仿宋_GB2312" w:hint="eastAsia"/>
                                <w:sz w:val="32"/>
                                <w:szCs w:val="32"/>
                              </w:rPr>
                              <w:t xml:space="preserve"> 助理研究员</w:t>
                            </w:r>
                          </w:p>
                          <w:p w14:paraId="60999AC3" w14:textId="1B03F673" w:rsidR="007B0656" w:rsidRDefault="007B0656" w:rsidP="007B0656">
                            <w:pPr>
                              <w:ind w:firstLineChars="450" w:firstLine="1440"/>
                              <w:rPr>
                                <w:rFonts w:ascii="仿宋_GB2312" w:eastAsia="仿宋_GB2312"/>
                                <w:sz w:val="32"/>
                                <w:szCs w:val="32"/>
                              </w:rPr>
                            </w:pPr>
                            <w:r>
                              <w:rPr>
                                <w:rFonts w:ascii="仿宋_GB2312" w:eastAsia="仿宋_GB2312" w:hint="eastAsia"/>
                                <w:sz w:val="32"/>
                                <w:szCs w:val="32"/>
                              </w:rPr>
                              <w:t>企业指导教师：刘金</w:t>
                            </w:r>
                            <w:r w:rsidR="00B23AAD">
                              <w:rPr>
                                <w:rFonts w:ascii="仿宋_GB2312" w:eastAsia="仿宋_GB2312" w:hint="eastAsia"/>
                                <w:sz w:val="32"/>
                                <w:szCs w:val="32"/>
                              </w:rPr>
                              <w:t>家</w:t>
                            </w:r>
                            <w:r w:rsidR="005B0BD4">
                              <w:rPr>
                                <w:rFonts w:ascii="仿宋_GB2312" w:eastAsia="仿宋_GB2312" w:hint="eastAsia"/>
                                <w:sz w:val="32"/>
                                <w:szCs w:val="32"/>
                              </w:rPr>
                              <w:t xml:space="preserve"> 高级工程师</w:t>
                            </w:r>
                          </w:p>
                          <w:p w14:paraId="7FD322B9" w14:textId="093A1470" w:rsidR="007B0656" w:rsidRDefault="007B0656" w:rsidP="005B0BD4">
                            <w:pPr>
                              <w:ind w:firstLineChars="450" w:firstLine="1440"/>
                              <w:rPr>
                                <w:rFonts w:ascii="仿宋_GB2312" w:eastAsia="仿宋_GB2312"/>
                                <w:sz w:val="32"/>
                                <w:szCs w:val="32"/>
                              </w:rPr>
                            </w:pPr>
                            <w:r>
                              <w:rPr>
                                <w:rFonts w:ascii="仿宋_GB2312" w:eastAsia="仿宋_GB2312" w:hint="eastAsia"/>
                                <w:sz w:val="32"/>
                                <w:szCs w:val="32"/>
                              </w:rPr>
                              <w:t>完成日期：</w:t>
                            </w:r>
                            <w:r w:rsidR="005B0BD4">
                              <w:rPr>
                                <w:rFonts w:ascii="仿宋_GB2312" w:eastAsia="仿宋_GB2312" w:hint="eastAsia"/>
                                <w:sz w:val="32"/>
                                <w:szCs w:val="32"/>
                              </w:rPr>
                              <w:t>二</w:t>
                            </w:r>
                            <w:r w:rsidR="005B0BD4" w:rsidRPr="005B0BD4">
                              <w:rPr>
                                <w:rFonts w:ascii="仿宋_GB2312" w:eastAsia="仿宋_GB2312"/>
                                <w:sz w:val="32"/>
                                <w:szCs w:val="32"/>
                              </w:rPr>
                              <w:t>〇</w:t>
                            </w:r>
                            <w:r w:rsidR="005B0BD4">
                              <w:rPr>
                                <w:rFonts w:ascii="仿宋_GB2312" w:eastAsia="仿宋_GB2312" w:hint="eastAsia"/>
                                <w:sz w:val="32"/>
                                <w:szCs w:val="32"/>
                              </w:rPr>
                              <w:t>二五</w:t>
                            </w:r>
                            <w:r>
                              <w:rPr>
                                <w:rFonts w:ascii="仿宋_GB2312" w:eastAsia="仿宋_GB2312" w:hint="eastAsia"/>
                                <w:sz w:val="32"/>
                                <w:szCs w:val="32"/>
                              </w:rPr>
                              <w:t>年</w:t>
                            </w:r>
                            <w:r w:rsidR="005B0BD4">
                              <w:rPr>
                                <w:rFonts w:ascii="仿宋_GB2312" w:eastAsia="仿宋_GB2312" w:hint="eastAsia"/>
                                <w:sz w:val="32"/>
                                <w:szCs w:val="32"/>
                              </w:rPr>
                              <w:t>三</w:t>
                            </w:r>
                            <w:r>
                              <w:rPr>
                                <w:rFonts w:ascii="仿宋_GB2312" w:eastAsia="仿宋_GB2312" w:hint="eastAsia"/>
                                <w:sz w:val="32"/>
                                <w:szCs w:val="32"/>
                              </w:rPr>
                              <w:t>月</w:t>
                            </w:r>
                            <w:r w:rsidR="005B0BD4">
                              <w:rPr>
                                <w:rFonts w:ascii="仿宋_GB2312" w:eastAsia="仿宋_GB2312" w:hint="eastAsia"/>
                                <w:sz w:val="32"/>
                                <w:szCs w:val="32"/>
                              </w:rPr>
                              <w:t>二十四</w:t>
                            </w:r>
                            <w:r>
                              <w:rPr>
                                <w:rFonts w:ascii="仿宋_GB2312" w:eastAsia="仿宋_GB2312" w:hint="eastAsia"/>
                                <w:sz w:val="32"/>
                                <w:szCs w:val="32"/>
                              </w:rPr>
                              <w:t>日</w:t>
                            </w:r>
                          </w:p>
                          <w:p w14:paraId="61E80505" w14:textId="77777777" w:rsidR="007B0656" w:rsidRDefault="007B0656" w:rsidP="007B0656">
                            <w:pPr>
                              <w:ind w:firstLineChars="450" w:firstLine="1440"/>
                              <w:rPr>
                                <w:rFonts w:ascii="仿宋_GB2312" w:eastAsia="仿宋_GB2312"/>
                                <w:sz w:val="32"/>
                                <w:szCs w:val="32"/>
                              </w:rPr>
                            </w:pPr>
                          </w:p>
                          <w:p w14:paraId="1D158DB9" w14:textId="77777777" w:rsidR="007B0656" w:rsidRDefault="007B0656" w:rsidP="007B0656">
                            <w:pPr>
                              <w:ind w:firstLineChars="450" w:firstLine="1440"/>
                              <w:rPr>
                                <w:rFonts w:ascii="仿宋_GB2312" w:eastAsia="仿宋_GB2312"/>
                                <w:sz w:val="32"/>
                                <w:szCs w:val="32"/>
                              </w:rPr>
                            </w:pPr>
                          </w:p>
                          <w:p w14:paraId="5EEAC42D" w14:textId="77777777" w:rsidR="007B0656" w:rsidRDefault="007B0656" w:rsidP="007B0656">
                            <w:pPr>
                              <w:ind w:firstLineChars="450" w:firstLine="1440"/>
                              <w:rPr>
                                <w:rFonts w:ascii="仿宋_GB2312" w:eastAsia="仿宋_GB2312"/>
                                <w:sz w:val="32"/>
                                <w:szCs w:val="32"/>
                              </w:rPr>
                            </w:pPr>
                          </w:p>
                          <w:p w14:paraId="6F74E79C" w14:textId="77777777" w:rsidR="007B0656" w:rsidRDefault="007B0656" w:rsidP="007B0656">
                            <w:pPr>
                              <w:ind w:firstLineChars="450" w:firstLine="1440"/>
                              <w:rPr>
                                <w:rFonts w:ascii="仿宋_GB2312" w:eastAsia="仿宋_GB2312"/>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DA0AEC" id="矩形 8" o:spid="_x0000_s1027" style="position:absolute;left:0;text-align:left;margin-left:4.5pt;margin-top:7.8pt;width:409.5pt;height:24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" stroked="f">
                <v:textbox>
                  <w:txbxContent>
                    <w:p w14:paraId="7595CBFB" w14:textId="77777777" w:rsidR="007B0656" w:rsidRDefault="007B0656" w:rsidP="007B0656">
                      <w:pPr>
                        <w:ind w:firstLineChars="450" w:firstLine="1440"/>
                        <w:rPr>
                          <w:rFonts w:ascii="仿宋_GB2312" w:eastAsia="仿宋_GB2312"/>
                          <w:sz w:val="32"/>
                          <w:szCs w:val="32"/>
                        </w:rPr>
                      </w:pPr>
                      <w:r>
                        <w:rPr>
                          <w:rFonts w:ascii="仿宋_GB2312" w:eastAsia="仿宋_GB2312" w:hint="eastAsia"/>
                          <w:sz w:val="32"/>
                          <w:szCs w:val="32"/>
                        </w:rPr>
                        <w:t>学 院：计算机学院</w:t>
                      </w:r>
                    </w:p>
                    <w:p w14:paraId="0EBF4A1B" w14:textId="77777777" w:rsidR="007B0656" w:rsidRDefault="007B0656" w:rsidP="007B0656">
                      <w:pPr>
                        <w:ind w:firstLineChars="450" w:firstLine="1440"/>
                        <w:rPr>
                          <w:rFonts w:ascii="仿宋_GB2312" w:eastAsia="仿宋_GB2312"/>
                          <w:sz w:val="32"/>
                          <w:szCs w:val="32"/>
                        </w:rPr>
                      </w:pPr>
                      <w:r>
                        <w:rPr>
                          <w:rFonts w:ascii="仿宋_GB2312" w:eastAsia="仿宋_GB2312" w:hint="eastAsia"/>
                          <w:sz w:val="32"/>
                          <w:szCs w:val="32"/>
                        </w:rPr>
                        <w:t>专 业：电子信息</w:t>
                      </w:r>
                    </w:p>
                    <w:p w14:paraId="5B8AB344" w14:textId="77777777" w:rsidR="007B0656" w:rsidRDefault="007B0656" w:rsidP="007B0656">
                      <w:pPr>
                        <w:ind w:firstLineChars="450" w:firstLine="1440"/>
                        <w:rPr>
                          <w:rFonts w:ascii="仿宋_GB2312" w:eastAsia="仿宋_GB2312"/>
                          <w:sz w:val="32"/>
                          <w:szCs w:val="32"/>
                        </w:rPr>
                      </w:pPr>
                      <w:r>
                        <w:rPr>
                          <w:rFonts w:ascii="仿宋_GB2312" w:eastAsia="仿宋_GB2312" w:hint="eastAsia"/>
                          <w:sz w:val="32"/>
                          <w:szCs w:val="32"/>
                        </w:rPr>
                        <w:t>学 号：2022020654</w:t>
                      </w:r>
                    </w:p>
                    <w:p w14:paraId="730C2026" w14:textId="77777777" w:rsidR="007B0656" w:rsidRDefault="007B0656" w:rsidP="007B0656">
                      <w:pPr>
                        <w:ind w:firstLineChars="450" w:firstLine="1440"/>
                        <w:rPr>
                          <w:rFonts w:ascii="仿宋_GB2312" w:eastAsia="仿宋_GB2312"/>
                          <w:sz w:val="32"/>
                          <w:szCs w:val="32"/>
                        </w:rPr>
                      </w:pPr>
                      <w:r>
                        <w:rPr>
                          <w:rFonts w:ascii="仿宋_GB2312" w:eastAsia="仿宋_GB2312" w:hint="eastAsia"/>
                          <w:sz w:val="32"/>
                          <w:szCs w:val="32"/>
                        </w:rPr>
                        <w:t>作 者：王滋明</w:t>
                      </w:r>
                    </w:p>
                    <w:p w14:paraId="333A59F3" w14:textId="2090459B" w:rsidR="007B0656" w:rsidRDefault="007B0656" w:rsidP="007B0656">
                      <w:pPr>
                        <w:ind w:firstLineChars="450" w:firstLine="1440"/>
                        <w:rPr>
                          <w:rFonts w:ascii="仿宋_GB2312" w:eastAsia="仿宋_GB2312"/>
                          <w:sz w:val="32"/>
                          <w:szCs w:val="32"/>
                        </w:rPr>
                      </w:pPr>
                      <w:r>
                        <w:rPr>
                          <w:rFonts w:ascii="仿宋_GB2312" w:eastAsia="仿宋_GB2312" w:hint="eastAsia"/>
                          <w:sz w:val="32"/>
                          <w:szCs w:val="32"/>
                        </w:rPr>
                        <w:t>学校指导教师：</w:t>
                      </w:r>
                      <w:r w:rsidR="00987568">
                        <w:rPr>
                          <w:rFonts w:ascii="仿宋_GB2312" w:eastAsia="仿宋_GB2312" w:hint="eastAsia"/>
                          <w:sz w:val="32"/>
                          <w:szCs w:val="32"/>
                        </w:rPr>
                        <w:t>杨涛</w:t>
                      </w:r>
                      <w:r w:rsidR="005B0BD4">
                        <w:rPr>
                          <w:rFonts w:ascii="仿宋_GB2312" w:eastAsia="仿宋_GB2312" w:hint="eastAsia"/>
                          <w:sz w:val="32"/>
                          <w:szCs w:val="32"/>
                        </w:rPr>
                        <w:t xml:space="preserve"> 助理研究员</w:t>
                      </w:r>
                    </w:p>
                    <w:p w14:paraId="60999AC3" w14:textId="1B03F673" w:rsidR="007B0656" w:rsidRDefault="007B0656" w:rsidP="007B0656">
                      <w:pPr>
                        <w:ind w:firstLineChars="450" w:firstLine="1440"/>
                        <w:rPr>
                          <w:rFonts w:ascii="仿宋_GB2312" w:eastAsia="仿宋_GB2312"/>
                          <w:sz w:val="32"/>
                          <w:szCs w:val="32"/>
                        </w:rPr>
                      </w:pPr>
                      <w:r>
                        <w:rPr>
                          <w:rFonts w:ascii="仿宋_GB2312" w:eastAsia="仿宋_GB2312" w:hint="eastAsia"/>
                          <w:sz w:val="32"/>
                          <w:szCs w:val="32"/>
                        </w:rPr>
                        <w:t>企业指导教师：刘金</w:t>
                      </w:r>
                      <w:r w:rsidR="00B23AAD">
                        <w:rPr>
                          <w:rFonts w:ascii="仿宋_GB2312" w:eastAsia="仿宋_GB2312" w:hint="eastAsia"/>
                          <w:sz w:val="32"/>
                          <w:szCs w:val="32"/>
                        </w:rPr>
                        <w:t>家</w:t>
                      </w:r>
                      <w:r w:rsidR="005B0BD4">
                        <w:rPr>
                          <w:rFonts w:ascii="仿宋_GB2312" w:eastAsia="仿宋_GB2312" w:hint="eastAsia"/>
                          <w:sz w:val="32"/>
                          <w:szCs w:val="32"/>
                        </w:rPr>
                        <w:t xml:space="preserve"> 高级工程师</w:t>
                      </w:r>
                    </w:p>
                    <w:p w14:paraId="7FD322B9" w14:textId="093A1470" w:rsidR="007B0656" w:rsidRDefault="007B0656" w:rsidP="005B0BD4">
                      <w:pPr>
                        <w:ind w:firstLineChars="450" w:firstLine="1440"/>
                        <w:rPr>
                          <w:rFonts w:ascii="仿宋_GB2312" w:eastAsia="仿宋_GB2312"/>
                          <w:sz w:val="32"/>
                          <w:szCs w:val="32"/>
                        </w:rPr>
                      </w:pPr>
                      <w:r>
                        <w:rPr>
                          <w:rFonts w:ascii="仿宋_GB2312" w:eastAsia="仿宋_GB2312" w:hint="eastAsia"/>
                          <w:sz w:val="32"/>
                          <w:szCs w:val="32"/>
                        </w:rPr>
                        <w:t>完成日期：</w:t>
                      </w:r>
                      <w:r w:rsidR="005B0BD4">
                        <w:rPr>
                          <w:rFonts w:ascii="仿宋_GB2312" w:eastAsia="仿宋_GB2312" w:hint="eastAsia"/>
                          <w:sz w:val="32"/>
                          <w:szCs w:val="32"/>
                        </w:rPr>
                        <w:t>二</w:t>
                      </w:r>
                      <w:r w:rsidR="005B0BD4" w:rsidRPr="005B0BD4">
                        <w:rPr>
                          <w:rFonts w:ascii="仿宋_GB2312" w:eastAsia="仿宋_GB2312"/>
                          <w:sz w:val="32"/>
                          <w:szCs w:val="32"/>
                        </w:rPr>
                        <w:t>〇</w:t>
                      </w:r>
                      <w:r w:rsidR="005B0BD4">
                        <w:rPr>
                          <w:rFonts w:ascii="仿宋_GB2312" w:eastAsia="仿宋_GB2312" w:hint="eastAsia"/>
                          <w:sz w:val="32"/>
                          <w:szCs w:val="32"/>
                        </w:rPr>
                        <w:t>二五</w:t>
                      </w:r>
                      <w:r>
                        <w:rPr>
                          <w:rFonts w:ascii="仿宋_GB2312" w:eastAsia="仿宋_GB2312" w:hint="eastAsia"/>
                          <w:sz w:val="32"/>
                          <w:szCs w:val="32"/>
                        </w:rPr>
                        <w:t>年</w:t>
                      </w:r>
                      <w:r w:rsidR="005B0BD4">
                        <w:rPr>
                          <w:rFonts w:ascii="仿宋_GB2312" w:eastAsia="仿宋_GB2312" w:hint="eastAsia"/>
                          <w:sz w:val="32"/>
                          <w:szCs w:val="32"/>
                        </w:rPr>
                        <w:t>三</w:t>
                      </w:r>
                      <w:r>
                        <w:rPr>
                          <w:rFonts w:ascii="仿宋_GB2312" w:eastAsia="仿宋_GB2312" w:hint="eastAsia"/>
                          <w:sz w:val="32"/>
                          <w:szCs w:val="32"/>
                        </w:rPr>
                        <w:t>月</w:t>
                      </w:r>
                      <w:r w:rsidR="005B0BD4">
                        <w:rPr>
                          <w:rFonts w:ascii="仿宋_GB2312" w:eastAsia="仿宋_GB2312" w:hint="eastAsia"/>
                          <w:sz w:val="32"/>
                          <w:szCs w:val="32"/>
                        </w:rPr>
                        <w:t>二十四</w:t>
                      </w:r>
                      <w:r>
                        <w:rPr>
                          <w:rFonts w:ascii="仿宋_GB2312" w:eastAsia="仿宋_GB2312" w:hint="eastAsia"/>
                          <w:sz w:val="32"/>
                          <w:szCs w:val="32"/>
                        </w:rPr>
                        <w:t>日</w:t>
                      </w:r>
                    </w:p>
                    <w:p w14:paraId="61E80505" w14:textId="77777777" w:rsidR="007B0656" w:rsidRDefault="007B0656" w:rsidP="007B0656">
                      <w:pPr>
                        <w:ind w:firstLineChars="450" w:firstLine="1440"/>
                        <w:rPr>
                          <w:rFonts w:ascii="仿宋_GB2312" w:eastAsia="仿宋_GB2312"/>
                          <w:sz w:val="32"/>
                          <w:szCs w:val="32"/>
                        </w:rPr>
                      </w:pPr>
                    </w:p>
                    <w:p w14:paraId="1D158DB9" w14:textId="77777777" w:rsidR="007B0656" w:rsidRDefault="007B0656" w:rsidP="007B0656">
                      <w:pPr>
                        <w:ind w:firstLineChars="450" w:firstLine="1440"/>
                        <w:rPr>
                          <w:rFonts w:ascii="仿宋_GB2312" w:eastAsia="仿宋_GB2312"/>
                          <w:sz w:val="32"/>
                          <w:szCs w:val="32"/>
                        </w:rPr>
                      </w:pPr>
                    </w:p>
                    <w:p w14:paraId="5EEAC42D" w14:textId="77777777" w:rsidR="007B0656" w:rsidRDefault="007B0656" w:rsidP="007B0656">
                      <w:pPr>
                        <w:ind w:firstLineChars="450" w:firstLine="1440"/>
                        <w:rPr>
                          <w:rFonts w:ascii="仿宋_GB2312" w:eastAsia="仿宋_GB2312"/>
                          <w:sz w:val="32"/>
                          <w:szCs w:val="32"/>
                        </w:rPr>
                      </w:pPr>
                    </w:p>
                    <w:p w14:paraId="6F74E79C" w14:textId="77777777" w:rsidR="007B0656" w:rsidRDefault="007B0656" w:rsidP="007B0656">
                      <w:pPr>
                        <w:ind w:firstLineChars="450" w:firstLine="1440"/>
                        <w:rPr>
                          <w:rFonts w:ascii="仿宋_GB2312" w:eastAsia="仿宋_GB2312"/>
                          <w:sz w:val="32"/>
                          <w:szCs w:val="32"/>
                        </w:rPr>
                      </w:pPr>
                    </w:p>
                  </w:txbxContent>
                </v:textbox>
              </v:rect>
            </w:pict>
          </mc:Fallback>
        </mc:AlternateContent>
      </w:r>
    </w:p>
    <w:p w14:paraId="1E6FCF78" w14:textId="77777777" w:rsidR="007B0656" w:rsidRPr="00FC07F5" w:rsidRDefault="007B0656" w:rsidP="007B0656">
      <w:pPr>
        <w:spacing w:line="300" w:lineRule="auto"/>
        <w:jc w:val="center"/>
        <w:rPr>
          <w:rFonts w:eastAsia="仿宋_GB2312"/>
          <w:color w:val="000000"/>
          <w:sz w:val="32"/>
        </w:rPr>
      </w:pPr>
    </w:p>
    <w:p w14:paraId="4276F8C6" w14:textId="77777777" w:rsidR="007B0656" w:rsidRPr="00FC07F5" w:rsidRDefault="007B0656" w:rsidP="007B0656">
      <w:pPr>
        <w:spacing w:line="300" w:lineRule="auto"/>
        <w:jc w:val="center"/>
        <w:rPr>
          <w:rFonts w:eastAsia="仿宋_GB2312"/>
          <w:color w:val="000000"/>
          <w:sz w:val="32"/>
        </w:rPr>
      </w:pPr>
    </w:p>
    <w:p w14:paraId="69329706" w14:textId="77777777" w:rsidR="007B0656" w:rsidRPr="00FC07F5" w:rsidRDefault="007B0656" w:rsidP="007B0656">
      <w:pPr>
        <w:spacing w:line="300" w:lineRule="auto"/>
        <w:jc w:val="center"/>
        <w:rPr>
          <w:rFonts w:eastAsia="仿宋_GB2312"/>
          <w:color w:val="000000"/>
          <w:sz w:val="32"/>
        </w:rPr>
      </w:pPr>
    </w:p>
    <w:p w14:paraId="54D8ABE0" w14:textId="77777777" w:rsidR="007B0656" w:rsidRPr="00FC07F5" w:rsidRDefault="007B0656" w:rsidP="007B0656">
      <w:pPr>
        <w:spacing w:line="300" w:lineRule="auto"/>
        <w:jc w:val="center"/>
        <w:rPr>
          <w:rFonts w:eastAsia="仿宋_GB2312"/>
          <w:color w:val="000000"/>
          <w:sz w:val="32"/>
        </w:rPr>
      </w:pPr>
    </w:p>
    <w:p w14:paraId="1746A365" w14:textId="77777777" w:rsidR="007B0656" w:rsidRPr="00FC07F5" w:rsidRDefault="007B0656" w:rsidP="007B0656">
      <w:pPr>
        <w:pStyle w:val="a5"/>
        <w:ind w:leftChars="0" w:left="0"/>
        <w:rPr>
          <w:rFonts w:hint="eastAsia"/>
          <w:color w:val="000000"/>
        </w:rPr>
      </w:pPr>
    </w:p>
    <w:p w14:paraId="48AED9DE" w14:textId="75789B52" w:rsidR="00B510BA" w:rsidRPr="00422356" w:rsidRDefault="007B0656" w:rsidP="00422356">
      <w:pPr>
        <w:spacing w:line="300" w:lineRule="auto"/>
        <w:jc w:val="center"/>
        <w:rPr>
          <w:rFonts w:ascii="仿宋_GB2312" w:eastAsia="仿宋_GB2312" w:hAnsi="宋体" w:hint="eastAsia"/>
          <w:b/>
          <w:bCs/>
          <w:color w:val="000000"/>
          <w:sz w:val="28"/>
          <w:szCs w:val="28"/>
        </w:rPr>
      </w:pPr>
      <w:r w:rsidRPr="00FC07F5">
        <w:rPr>
          <w:rFonts w:eastAsia="仿宋_GB2312"/>
          <w:color w:val="000000"/>
          <w:sz w:val="32"/>
        </w:rPr>
        <w:br w:type="page"/>
      </w:r>
    </w:p>
    <w:p w14:paraId="1EB5A853" w14:textId="7164F243" w:rsidR="007B0656" w:rsidRPr="00FC07F5" w:rsidRDefault="007B0656" w:rsidP="007B0656">
      <w:pPr>
        <w:spacing w:line="300" w:lineRule="auto"/>
        <w:jc w:val="center"/>
        <w:rPr>
          <w:rFonts w:eastAsia="黑体"/>
          <w:b/>
          <w:color w:val="000000"/>
          <w:sz w:val="36"/>
          <w:szCs w:val="30"/>
        </w:rPr>
      </w:pPr>
      <w:r w:rsidRPr="00FC07F5">
        <w:rPr>
          <w:rFonts w:eastAsia="黑体" w:hint="eastAsia"/>
          <w:b/>
          <w:color w:val="000000"/>
          <w:sz w:val="36"/>
          <w:szCs w:val="30"/>
        </w:rPr>
        <w:lastRenderedPageBreak/>
        <w:t>学位论文版权使用授权书</w:t>
      </w:r>
    </w:p>
    <w:p w14:paraId="3A072ACE" w14:textId="77777777" w:rsidR="007B0656" w:rsidRPr="00FC07F5" w:rsidRDefault="007B0656" w:rsidP="007B0656">
      <w:pPr>
        <w:spacing w:line="300" w:lineRule="auto"/>
        <w:jc w:val="center"/>
        <w:rPr>
          <w:rFonts w:eastAsia="黑体"/>
          <w:b/>
          <w:color w:val="000000"/>
          <w:sz w:val="36"/>
          <w:szCs w:val="30"/>
        </w:rPr>
      </w:pPr>
    </w:p>
    <w:p w14:paraId="4001F295" w14:textId="77777777" w:rsidR="007B0656" w:rsidRPr="00FC07F5" w:rsidRDefault="007B0656" w:rsidP="007B0656">
      <w:pPr>
        <w:pStyle w:val="a4"/>
        <w:rPr>
          <w:color w:val="000000"/>
        </w:rPr>
      </w:pPr>
      <w:r w:rsidRPr="00FC07F5">
        <w:rPr>
          <w:rFonts w:hint="eastAsia"/>
          <w:color w:val="000000"/>
        </w:rPr>
        <w:t>本人完全了解北京信息科技大学关于收集、保存、使用学位论文的规定，按照学校要求提交学位论文的印刷本和电子版本。学校有权保留学位论文并向国家主管部门或其指定机构送交论文的电子版和纸质版，允许论文被查阅和借阅，可以采用影印、缩印或扫描等复制手段保存、汇编学位论文。学校有权适当复制、公布论文的全部或部分内容。学校有权将本人的学位论文加入《中国优秀硕士学位论文全文数据库》和编入《中国知识资源总库》。</w:t>
      </w:r>
    </w:p>
    <w:p w14:paraId="25C41E7D" w14:textId="0E8E209B" w:rsidR="007B0656" w:rsidRPr="00FC07F5" w:rsidRDefault="008D422C" w:rsidP="007B0656">
      <w:pPr>
        <w:pStyle w:val="a4"/>
        <w:rPr>
          <w:color w:val="000000"/>
        </w:rPr>
      </w:pPr>
      <w:r>
        <w:rPr>
          <w:noProof/>
          <w:color w:val="000000"/>
        </w:rPr>
        <w:drawing>
          <wp:anchor distT="0" distB="0" distL="114300" distR="114300" simplePos="0" relativeHeight="251668480" behindDoc="0" locked="0" layoutInCell="1" allowOverlap="1" wp14:anchorId="5D55EB8E" wp14:editId="7E25C974">
            <wp:simplePos x="0" y="0"/>
            <wp:positionH relativeFrom="column">
              <wp:posOffset>4361873</wp:posOffset>
            </wp:positionH>
            <wp:positionV relativeFrom="paragraph">
              <wp:posOffset>379346</wp:posOffset>
            </wp:positionV>
            <wp:extent cx="538660" cy="377693"/>
            <wp:effectExtent l="0" t="0" r="0" b="0"/>
            <wp:wrapNone/>
            <wp:docPr id="1595670339" name="图片 9"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70339" name="图片 9" descr="文本&#10;&#10;AI 生成的内容可能不正确。"/>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8660" cy="377693"/>
                    </a:xfrm>
                    <a:prstGeom prst="rect">
                      <a:avLst/>
                    </a:prstGeom>
                  </pic:spPr>
                </pic:pic>
              </a:graphicData>
            </a:graphic>
            <wp14:sizeRelH relativeFrom="margin">
              <wp14:pctWidth>0</wp14:pctWidth>
            </wp14:sizeRelH>
            <wp14:sizeRelV relativeFrom="margin">
              <wp14:pctHeight>0</wp14:pctHeight>
            </wp14:sizeRelV>
          </wp:anchor>
        </w:drawing>
      </w:r>
    </w:p>
    <w:p w14:paraId="6FD26B83" w14:textId="04C360A2" w:rsidR="007B0656" w:rsidRPr="00FC07F5" w:rsidRDefault="007B0656" w:rsidP="007B0656">
      <w:pPr>
        <w:pStyle w:val="a4"/>
        <w:ind w:firstLineChars="1550" w:firstLine="4340"/>
        <w:rPr>
          <w:color w:val="000000"/>
        </w:rPr>
      </w:pPr>
      <w:r w:rsidRPr="00FC07F5">
        <w:rPr>
          <w:rFonts w:hint="eastAsia"/>
          <w:color w:val="000000"/>
        </w:rPr>
        <w:t>学位论文作者签名：</w:t>
      </w:r>
    </w:p>
    <w:p w14:paraId="76737314" w14:textId="7A31A175" w:rsidR="007B0656" w:rsidRPr="00FC07F5" w:rsidRDefault="007B0656" w:rsidP="007B0656">
      <w:pPr>
        <w:pStyle w:val="a4"/>
        <w:ind w:firstLineChars="400" w:firstLine="1120"/>
        <w:rPr>
          <w:color w:val="000000"/>
        </w:rPr>
      </w:pPr>
      <w:r w:rsidRPr="00FC07F5">
        <w:rPr>
          <w:rFonts w:hint="eastAsia"/>
          <w:color w:val="000000"/>
        </w:rPr>
        <w:t xml:space="preserve">                                   </w:t>
      </w:r>
      <w:r w:rsidR="008D422C">
        <w:rPr>
          <w:rFonts w:hint="eastAsia"/>
          <w:color w:val="000000"/>
        </w:rPr>
        <w:t>2025</w:t>
      </w:r>
      <w:r w:rsidRPr="00FC07F5">
        <w:rPr>
          <w:rFonts w:hint="eastAsia"/>
          <w:color w:val="000000"/>
        </w:rPr>
        <w:t>年</w:t>
      </w:r>
      <w:r w:rsidRPr="00FC07F5">
        <w:rPr>
          <w:rFonts w:hint="eastAsia"/>
          <w:color w:val="000000"/>
        </w:rPr>
        <w:t xml:space="preserve"> </w:t>
      </w:r>
      <w:r w:rsidR="00344B04">
        <w:rPr>
          <w:rFonts w:hint="eastAsia"/>
        </w:rPr>
        <w:t>3</w:t>
      </w:r>
      <w:r w:rsidRPr="00FC07F5">
        <w:rPr>
          <w:rFonts w:hint="eastAsia"/>
          <w:color w:val="000000"/>
        </w:rPr>
        <w:t>月</w:t>
      </w:r>
      <w:r w:rsidR="008D422C">
        <w:rPr>
          <w:rFonts w:hint="eastAsia"/>
          <w:color w:val="000000"/>
        </w:rPr>
        <w:t>24</w:t>
      </w:r>
      <w:r w:rsidRPr="00FC07F5">
        <w:rPr>
          <w:rFonts w:hint="eastAsia"/>
          <w:color w:val="000000"/>
        </w:rPr>
        <w:t>日</w:t>
      </w:r>
      <w:r w:rsidRPr="00FC07F5">
        <w:rPr>
          <w:rFonts w:hint="eastAsia"/>
          <w:color w:val="000000"/>
        </w:rPr>
        <w:t xml:space="preserve">   </w:t>
      </w:r>
    </w:p>
    <w:p w14:paraId="4612B516" w14:textId="11A435D8" w:rsidR="007B0656" w:rsidRDefault="007B0656" w:rsidP="007B0656">
      <w:pPr>
        <w:spacing w:line="300" w:lineRule="auto"/>
        <w:jc w:val="center"/>
        <w:rPr>
          <w:color w:val="000000"/>
          <w:sz w:val="28"/>
          <w:szCs w:val="28"/>
        </w:rPr>
      </w:pPr>
      <w:r>
        <w:rPr>
          <w:noProof/>
          <w:color w:val="000000"/>
          <w:sz w:val="28"/>
          <w:szCs w:val="28"/>
        </w:rPr>
        <mc:AlternateContent>
          <mc:Choice Requires="wps">
            <w:drawing>
              <wp:anchor distT="0" distB="0" distL="114300" distR="114300" simplePos="0" relativeHeight="251665408" behindDoc="0" locked="0" layoutInCell="1" allowOverlap="1" wp14:anchorId="0D9A9DBB" wp14:editId="49E5CDF1">
                <wp:simplePos x="0" y="0"/>
                <wp:positionH relativeFrom="column">
                  <wp:posOffset>38100</wp:posOffset>
                </wp:positionH>
                <wp:positionV relativeFrom="paragraph">
                  <wp:posOffset>99060</wp:posOffset>
                </wp:positionV>
                <wp:extent cx="5257800" cy="0"/>
                <wp:effectExtent l="13335" t="11430" r="5715" b="7620"/>
                <wp:wrapNone/>
                <wp:docPr id="797068371"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5A0D65" id="直接连接符 7"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7.8pt" to="417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">
                <v:stroke dashstyle="dash"/>
              </v:line>
            </w:pict>
          </mc:Fallback>
        </mc:AlternateContent>
      </w:r>
    </w:p>
    <w:p w14:paraId="56B9D958" w14:textId="181EACBA" w:rsidR="007B0656" w:rsidRPr="00FC07F5" w:rsidRDefault="00344B04" w:rsidP="007B0656">
      <w:pPr>
        <w:spacing w:line="480" w:lineRule="auto"/>
        <w:ind w:firstLine="480"/>
        <w:rPr>
          <w:color w:val="000000"/>
          <w:sz w:val="28"/>
          <w:szCs w:val="28"/>
        </w:rPr>
      </w:pPr>
      <w:r w:rsidRPr="00836EDA">
        <w:rPr>
          <w:rFonts w:ascii="Wingdings 2" w:hAnsi="Wingdings 2"/>
          <w:sz w:val="28"/>
          <w:szCs w:val="28"/>
        </w:rPr>
        <w:sym w:font="Wingdings 2" w:char="F052"/>
      </w:r>
      <w:r w:rsidR="007B0656">
        <w:rPr>
          <w:rFonts w:hint="eastAsia"/>
          <w:color w:val="000000"/>
          <w:sz w:val="28"/>
          <w:szCs w:val="28"/>
        </w:rPr>
        <w:t>公开</w:t>
      </w:r>
      <w:r w:rsidR="007B0656">
        <w:rPr>
          <w:rFonts w:hint="eastAsia"/>
          <w:color w:val="000000"/>
          <w:sz w:val="28"/>
          <w:szCs w:val="28"/>
        </w:rPr>
        <w:tab/>
        <w:t xml:space="preserve">  </w:t>
      </w:r>
      <w:r w:rsidR="007B0656">
        <w:rPr>
          <w:rFonts w:hint="eastAsia"/>
          <w:color w:val="000000"/>
          <w:sz w:val="28"/>
          <w:szCs w:val="28"/>
        </w:rPr>
        <w:t>□保密（</w:t>
      </w:r>
      <w:r w:rsidR="007B0656">
        <w:rPr>
          <w:rFonts w:hint="eastAsia"/>
          <w:color w:val="000000"/>
          <w:sz w:val="28"/>
          <w:szCs w:val="28"/>
        </w:rPr>
        <w:t>____</w:t>
      </w:r>
      <w:r w:rsidR="007B0656">
        <w:rPr>
          <w:rFonts w:hint="eastAsia"/>
          <w:color w:val="000000"/>
          <w:sz w:val="28"/>
          <w:szCs w:val="28"/>
        </w:rPr>
        <w:t>年</w:t>
      </w:r>
      <w:r w:rsidR="007B0656" w:rsidRPr="00FC07F5">
        <w:rPr>
          <w:rFonts w:hint="eastAsia"/>
          <w:color w:val="000000"/>
          <w:sz w:val="28"/>
          <w:szCs w:val="28"/>
        </w:rPr>
        <w:t>____</w:t>
      </w:r>
      <w:r w:rsidR="007B0656" w:rsidRPr="00FC07F5">
        <w:rPr>
          <w:rFonts w:hint="eastAsia"/>
          <w:color w:val="000000"/>
          <w:sz w:val="28"/>
          <w:szCs w:val="28"/>
        </w:rPr>
        <w:t>月）</w:t>
      </w:r>
      <w:r w:rsidR="007B0656" w:rsidRPr="00FC07F5">
        <w:rPr>
          <w:rFonts w:hint="eastAsia"/>
          <w:color w:val="000000"/>
          <w:sz w:val="28"/>
          <w:szCs w:val="28"/>
        </w:rPr>
        <w:t xml:space="preserve">  </w:t>
      </w:r>
      <w:r w:rsidR="00EA335E">
        <w:rPr>
          <w:rFonts w:hint="eastAsia"/>
          <w:color w:val="000000"/>
          <w:sz w:val="28"/>
          <w:szCs w:val="28"/>
        </w:rPr>
        <w:t>（</w:t>
      </w:r>
      <w:r w:rsidR="007B0656" w:rsidRPr="00FC07F5">
        <w:rPr>
          <w:rFonts w:hint="eastAsia"/>
          <w:color w:val="000000"/>
          <w:sz w:val="28"/>
          <w:szCs w:val="28"/>
        </w:rPr>
        <w:t>保密的学位论文在解密后应遵守此协议</w:t>
      </w:r>
      <w:r w:rsidR="00EA335E">
        <w:rPr>
          <w:rFonts w:hint="eastAsia"/>
          <w:color w:val="000000"/>
          <w:sz w:val="28"/>
          <w:szCs w:val="28"/>
        </w:rPr>
        <w:t>）</w:t>
      </w:r>
      <w:r w:rsidR="007B0656" w:rsidRPr="00FC07F5">
        <w:rPr>
          <w:rFonts w:hint="eastAsia"/>
          <w:color w:val="000000"/>
          <w:sz w:val="28"/>
          <w:szCs w:val="28"/>
        </w:rPr>
        <w:t xml:space="preserve"> </w:t>
      </w:r>
    </w:p>
    <w:tbl>
      <w:tblPr>
        <w:tblW w:w="0" w:type="auto"/>
        <w:tblLook w:val="0000" w:firstRow="0" w:lastRow="0" w:firstColumn="0" w:lastColumn="0" w:noHBand="0" w:noVBand="0"/>
      </w:tblPr>
      <w:tblGrid>
        <w:gridCol w:w="1695"/>
        <w:gridCol w:w="1707"/>
        <w:gridCol w:w="757"/>
        <w:gridCol w:w="1408"/>
        <w:gridCol w:w="1233"/>
        <w:gridCol w:w="1506"/>
      </w:tblGrid>
      <w:tr w:rsidR="00B510BA" w:rsidRPr="00FC07F5" w14:paraId="3EDA0909" w14:textId="77777777" w:rsidTr="00B510BA">
        <w:trPr>
          <w:trHeight w:val="762"/>
        </w:trPr>
        <w:tc>
          <w:tcPr>
            <w:tcW w:w="3402" w:type="dxa"/>
            <w:gridSpan w:val="2"/>
          </w:tcPr>
          <w:p w14:paraId="32D3E255" w14:textId="7C5930A0" w:rsidR="00B510BA" w:rsidRPr="00FC07F5" w:rsidRDefault="008D62FE" w:rsidP="00B510BA">
            <w:pPr>
              <w:spacing w:line="300" w:lineRule="auto"/>
              <w:ind w:firstLineChars="200" w:firstLine="560"/>
              <w:rPr>
                <w:color w:val="000000"/>
                <w:sz w:val="28"/>
                <w:szCs w:val="28"/>
              </w:rPr>
            </w:pPr>
            <w:r>
              <w:rPr>
                <w:noProof/>
                <w:color w:val="000000"/>
                <w:sz w:val="28"/>
                <w:szCs w:val="28"/>
              </w:rPr>
              <w:drawing>
                <wp:anchor distT="0" distB="0" distL="114300" distR="114300" simplePos="0" relativeHeight="251669504" behindDoc="0" locked="0" layoutInCell="1" allowOverlap="1" wp14:anchorId="223FF3D6" wp14:editId="792936D8">
                  <wp:simplePos x="0" y="0"/>
                  <wp:positionH relativeFrom="column">
                    <wp:posOffset>1565781</wp:posOffset>
                  </wp:positionH>
                  <wp:positionV relativeFrom="paragraph">
                    <wp:posOffset>63313</wp:posOffset>
                  </wp:positionV>
                  <wp:extent cx="616534" cy="324444"/>
                  <wp:effectExtent l="0" t="0" r="0" b="0"/>
                  <wp:wrapNone/>
                  <wp:docPr id="816150738" name="图片 10" descr="图片包含 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50738" name="图片 10" descr="图片包含 图示&#10;&#10;AI 生成的内容可能不正确。"/>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6534" cy="324444"/>
                          </a:xfrm>
                          <a:prstGeom prst="rect">
                            <a:avLst/>
                          </a:prstGeom>
                        </pic:spPr>
                      </pic:pic>
                    </a:graphicData>
                  </a:graphic>
                  <wp14:sizeRelH relativeFrom="margin">
                    <wp14:pctWidth>0</wp14:pctWidth>
                  </wp14:sizeRelH>
                  <wp14:sizeRelV relativeFrom="margin">
                    <wp14:pctHeight>0</wp14:pctHeight>
                  </wp14:sizeRelV>
                </wp:anchor>
              </w:drawing>
            </w:r>
            <w:r w:rsidR="00B510BA" w:rsidRPr="00FC07F5">
              <w:rPr>
                <w:rFonts w:hint="eastAsia"/>
                <w:color w:val="000000"/>
                <w:sz w:val="28"/>
                <w:szCs w:val="28"/>
              </w:rPr>
              <w:t>指导教师签名：</w:t>
            </w:r>
          </w:p>
        </w:tc>
        <w:tc>
          <w:tcPr>
            <w:tcW w:w="757" w:type="dxa"/>
          </w:tcPr>
          <w:p w14:paraId="059E96CC" w14:textId="77777777" w:rsidR="00B510BA" w:rsidRPr="00FC07F5" w:rsidRDefault="00B510BA" w:rsidP="00B510BA">
            <w:pPr>
              <w:spacing w:line="300" w:lineRule="auto"/>
              <w:rPr>
                <w:color w:val="000000"/>
                <w:sz w:val="28"/>
                <w:szCs w:val="28"/>
              </w:rPr>
            </w:pPr>
          </w:p>
        </w:tc>
        <w:tc>
          <w:tcPr>
            <w:tcW w:w="2641" w:type="dxa"/>
            <w:gridSpan w:val="2"/>
          </w:tcPr>
          <w:p w14:paraId="300BC143" w14:textId="68CCF9ED" w:rsidR="00B510BA" w:rsidRPr="00FC07F5" w:rsidRDefault="00B510BA" w:rsidP="00B510BA">
            <w:pPr>
              <w:spacing w:line="300" w:lineRule="auto"/>
              <w:rPr>
                <w:color w:val="000000"/>
                <w:sz w:val="28"/>
                <w:szCs w:val="28"/>
              </w:rPr>
            </w:pPr>
            <w:r w:rsidRPr="00FC07F5">
              <w:rPr>
                <w:rFonts w:hint="eastAsia"/>
                <w:color w:val="000000"/>
                <w:sz w:val="28"/>
                <w:szCs w:val="28"/>
              </w:rPr>
              <w:t>学位论文作者签名：</w:t>
            </w:r>
          </w:p>
        </w:tc>
        <w:tc>
          <w:tcPr>
            <w:tcW w:w="1506" w:type="dxa"/>
          </w:tcPr>
          <w:p w14:paraId="4E02072C" w14:textId="7D859832" w:rsidR="00B510BA" w:rsidRPr="00FC07F5" w:rsidRDefault="008D62FE" w:rsidP="00B510BA">
            <w:pPr>
              <w:spacing w:line="300" w:lineRule="auto"/>
              <w:rPr>
                <w:color w:val="000000"/>
                <w:sz w:val="28"/>
                <w:szCs w:val="28"/>
              </w:rPr>
            </w:pPr>
            <w:r>
              <w:rPr>
                <w:noProof/>
                <w:color w:val="000000"/>
              </w:rPr>
              <w:drawing>
                <wp:anchor distT="0" distB="0" distL="114300" distR="114300" simplePos="0" relativeHeight="251671552" behindDoc="0" locked="0" layoutInCell="1" allowOverlap="1" wp14:anchorId="2A0CDDB3" wp14:editId="531F9862">
                  <wp:simplePos x="0" y="0"/>
                  <wp:positionH relativeFrom="column">
                    <wp:posOffset>-121112</wp:posOffset>
                  </wp:positionH>
                  <wp:positionV relativeFrom="paragraph">
                    <wp:posOffset>17718</wp:posOffset>
                  </wp:positionV>
                  <wp:extent cx="538660" cy="377693"/>
                  <wp:effectExtent l="0" t="0" r="0" b="0"/>
                  <wp:wrapNone/>
                  <wp:docPr id="287528224" name="图片 9"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70339" name="图片 9" descr="文本&#10;&#10;AI 生成的内容可能不正确。"/>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8660" cy="377693"/>
                          </a:xfrm>
                          <a:prstGeom prst="rect">
                            <a:avLst/>
                          </a:prstGeom>
                        </pic:spPr>
                      </pic:pic>
                    </a:graphicData>
                  </a:graphic>
                  <wp14:sizeRelH relativeFrom="margin">
                    <wp14:pctWidth>0</wp14:pctWidth>
                  </wp14:sizeRelH>
                  <wp14:sizeRelV relativeFrom="margin">
                    <wp14:pctHeight>0</wp14:pctHeight>
                  </wp14:sizeRelV>
                </wp:anchor>
              </w:drawing>
            </w:r>
          </w:p>
        </w:tc>
      </w:tr>
      <w:tr w:rsidR="00B510BA" w:rsidRPr="00FC07F5" w14:paraId="265C9219" w14:textId="77777777" w:rsidTr="00B510BA">
        <w:trPr>
          <w:trHeight w:val="771"/>
        </w:trPr>
        <w:tc>
          <w:tcPr>
            <w:tcW w:w="1695" w:type="dxa"/>
          </w:tcPr>
          <w:p w14:paraId="4D99873E" w14:textId="77777777" w:rsidR="00B510BA" w:rsidRPr="00FC07F5" w:rsidRDefault="00B510BA" w:rsidP="00B510BA">
            <w:pPr>
              <w:spacing w:line="300" w:lineRule="auto"/>
              <w:rPr>
                <w:color w:val="000000"/>
                <w:sz w:val="28"/>
                <w:szCs w:val="28"/>
              </w:rPr>
            </w:pPr>
          </w:p>
        </w:tc>
        <w:tc>
          <w:tcPr>
            <w:tcW w:w="2464" w:type="dxa"/>
            <w:gridSpan w:val="2"/>
          </w:tcPr>
          <w:p w14:paraId="15E641B9" w14:textId="222F747E" w:rsidR="00B510BA" w:rsidRPr="00FC07F5" w:rsidRDefault="008D422C" w:rsidP="008D422C">
            <w:pPr>
              <w:spacing w:line="300" w:lineRule="auto"/>
              <w:rPr>
                <w:color w:val="000000"/>
                <w:sz w:val="28"/>
                <w:szCs w:val="28"/>
              </w:rPr>
            </w:pPr>
            <w:r>
              <w:rPr>
                <w:rFonts w:hint="eastAsia"/>
                <w:color w:val="000000"/>
                <w:sz w:val="28"/>
                <w:szCs w:val="28"/>
              </w:rPr>
              <w:t>2025</w:t>
            </w:r>
            <w:r w:rsidR="00B510BA" w:rsidRPr="00FC07F5">
              <w:rPr>
                <w:rFonts w:hint="eastAsia"/>
                <w:color w:val="000000"/>
                <w:sz w:val="28"/>
                <w:szCs w:val="28"/>
              </w:rPr>
              <w:t>年</w:t>
            </w:r>
            <w:r>
              <w:rPr>
                <w:rFonts w:hint="eastAsia"/>
                <w:color w:val="000000"/>
                <w:sz w:val="28"/>
                <w:szCs w:val="28"/>
              </w:rPr>
              <w:t>3</w:t>
            </w:r>
            <w:r w:rsidR="00B510BA" w:rsidRPr="00FC07F5">
              <w:rPr>
                <w:rFonts w:hint="eastAsia"/>
                <w:color w:val="000000"/>
                <w:sz w:val="28"/>
                <w:szCs w:val="28"/>
              </w:rPr>
              <w:t>月</w:t>
            </w:r>
            <w:r>
              <w:rPr>
                <w:rFonts w:hint="eastAsia"/>
                <w:color w:val="000000"/>
                <w:sz w:val="28"/>
                <w:szCs w:val="28"/>
              </w:rPr>
              <w:t>24</w:t>
            </w:r>
            <w:r w:rsidR="00B510BA" w:rsidRPr="00FC07F5">
              <w:rPr>
                <w:rFonts w:hint="eastAsia"/>
                <w:color w:val="000000"/>
                <w:sz w:val="28"/>
                <w:szCs w:val="28"/>
              </w:rPr>
              <w:t>日</w:t>
            </w:r>
          </w:p>
        </w:tc>
        <w:tc>
          <w:tcPr>
            <w:tcW w:w="1408" w:type="dxa"/>
          </w:tcPr>
          <w:p w14:paraId="3D7414C6" w14:textId="38DB9BED" w:rsidR="00B510BA" w:rsidRPr="00FC07F5" w:rsidRDefault="00344B04" w:rsidP="00B510BA">
            <w:pPr>
              <w:spacing w:line="300" w:lineRule="auto"/>
              <w:rPr>
                <w:color w:val="000000"/>
                <w:sz w:val="28"/>
                <w:szCs w:val="28"/>
              </w:rPr>
            </w:pPr>
            <w:r>
              <w:rPr>
                <w:rFonts w:hint="eastAsia"/>
                <w:color w:val="000000"/>
                <w:sz w:val="28"/>
                <w:szCs w:val="28"/>
              </w:rPr>
              <w:t xml:space="preserve">      </w:t>
            </w:r>
          </w:p>
        </w:tc>
        <w:tc>
          <w:tcPr>
            <w:tcW w:w="2739" w:type="dxa"/>
            <w:gridSpan w:val="2"/>
          </w:tcPr>
          <w:p w14:paraId="294DBD1C" w14:textId="3474A460" w:rsidR="00B510BA" w:rsidRPr="00FC07F5" w:rsidRDefault="00344B04" w:rsidP="00344B04">
            <w:pPr>
              <w:spacing w:line="300" w:lineRule="auto"/>
              <w:ind w:firstLineChars="100" w:firstLine="280"/>
              <w:rPr>
                <w:color w:val="000000"/>
                <w:sz w:val="28"/>
                <w:szCs w:val="28"/>
              </w:rPr>
            </w:pPr>
            <w:r>
              <w:rPr>
                <w:rFonts w:hint="eastAsia"/>
                <w:color w:val="000000"/>
                <w:sz w:val="28"/>
                <w:szCs w:val="28"/>
              </w:rPr>
              <w:t>2025</w:t>
            </w:r>
            <w:r w:rsidR="00B510BA" w:rsidRPr="00FC07F5">
              <w:rPr>
                <w:rFonts w:hint="eastAsia"/>
                <w:color w:val="000000"/>
                <w:sz w:val="28"/>
                <w:szCs w:val="28"/>
              </w:rPr>
              <w:t>年</w:t>
            </w:r>
            <w:r w:rsidR="00B510BA" w:rsidRPr="00FC07F5">
              <w:rPr>
                <w:rFonts w:hint="eastAsia"/>
                <w:color w:val="000000"/>
                <w:sz w:val="28"/>
                <w:szCs w:val="28"/>
              </w:rPr>
              <w:t xml:space="preserve"> </w:t>
            </w:r>
            <w:r>
              <w:rPr>
                <w:rFonts w:hint="eastAsia"/>
                <w:color w:val="000000"/>
                <w:sz w:val="28"/>
                <w:szCs w:val="28"/>
              </w:rPr>
              <w:t>3</w:t>
            </w:r>
            <w:r w:rsidR="00B510BA" w:rsidRPr="00FC07F5">
              <w:rPr>
                <w:rFonts w:hint="eastAsia"/>
                <w:color w:val="000000"/>
                <w:sz w:val="28"/>
                <w:szCs w:val="28"/>
              </w:rPr>
              <w:t>月</w:t>
            </w:r>
            <w:r>
              <w:rPr>
                <w:rFonts w:hint="eastAsia"/>
                <w:color w:val="000000"/>
                <w:sz w:val="28"/>
                <w:szCs w:val="28"/>
              </w:rPr>
              <w:t>24</w:t>
            </w:r>
            <w:r w:rsidR="00B510BA" w:rsidRPr="00FC07F5">
              <w:rPr>
                <w:rFonts w:hint="eastAsia"/>
                <w:color w:val="000000"/>
                <w:sz w:val="28"/>
                <w:szCs w:val="28"/>
              </w:rPr>
              <w:t>日</w:t>
            </w:r>
          </w:p>
        </w:tc>
      </w:tr>
    </w:tbl>
    <w:p w14:paraId="485D8207" w14:textId="77777777" w:rsidR="007B0656" w:rsidRPr="00FC07F5" w:rsidRDefault="007B0656" w:rsidP="007B0656">
      <w:pPr>
        <w:spacing w:line="300" w:lineRule="auto"/>
        <w:jc w:val="center"/>
        <w:rPr>
          <w:rFonts w:eastAsia="黑体"/>
          <w:b/>
          <w:color w:val="000000"/>
          <w:sz w:val="36"/>
          <w:szCs w:val="30"/>
        </w:rPr>
      </w:pPr>
      <w:r w:rsidRPr="00FC07F5">
        <w:rPr>
          <w:rFonts w:eastAsia="黑体"/>
          <w:b/>
          <w:color w:val="000000"/>
          <w:sz w:val="36"/>
          <w:szCs w:val="30"/>
        </w:rPr>
        <w:br w:type="page"/>
      </w:r>
    </w:p>
    <w:p w14:paraId="4652222E" w14:textId="77777777" w:rsidR="007B0656" w:rsidRPr="00FC07F5" w:rsidRDefault="007B0656" w:rsidP="007B0656">
      <w:pPr>
        <w:spacing w:line="300" w:lineRule="auto"/>
        <w:jc w:val="center"/>
        <w:rPr>
          <w:rFonts w:eastAsia="黑体"/>
          <w:b/>
          <w:color w:val="000000"/>
          <w:sz w:val="36"/>
          <w:szCs w:val="30"/>
        </w:rPr>
      </w:pPr>
      <w:r w:rsidRPr="00FC07F5">
        <w:rPr>
          <w:rFonts w:eastAsia="黑体" w:hint="eastAsia"/>
          <w:b/>
          <w:color w:val="000000"/>
          <w:sz w:val="36"/>
          <w:szCs w:val="30"/>
        </w:rPr>
        <w:lastRenderedPageBreak/>
        <w:t>硕士学位论文原创性声明</w:t>
      </w:r>
    </w:p>
    <w:p w14:paraId="57F61E2B" w14:textId="77777777" w:rsidR="007B0656" w:rsidRPr="00FC07F5" w:rsidRDefault="007B0656" w:rsidP="007B0656">
      <w:pPr>
        <w:spacing w:line="300" w:lineRule="auto"/>
        <w:jc w:val="center"/>
        <w:rPr>
          <w:b/>
          <w:color w:val="000000"/>
          <w:sz w:val="30"/>
          <w:szCs w:val="30"/>
        </w:rPr>
      </w:pPr>
    </w:p>
    <w:p w14:paraId="17F04133" w14:textId="77777777" w:rsidR="007B0656" w:rsidRPr="00FC07F5" w:rsidRDefault="007B0656" w:rsidP="007B0656">
      <w:pPr>
        <w:ind w:firstLineChars="200" w:firstLine="560"/>
        <w:rPr>
          <w:color w:val="000000"/>
          <w:sz w:val="28"/>
          <w:szCs w:val="28"/>
        </w:rPr>
      </w:pPr>
      <w:r w:rsidRPr="00FC07F5">
        <w:rPr>
          <w:rFonts w:hint="eastAsia"/>
          <w:color w:val="000000"/>
          <w:sz w:val="28"/>
          <w:szCs w:val="28"/>
        </w:rPr>
        <w:t>本人郑重声明：所呈交</w:t>
      </w:r>
      <w:r w:rsidRPr="00FC07F5">
        <w:rPr>
          <w:rFonts w:ascii="宋体" w:hAnsi="宋体" w:hint="eastAsia"/>
          <w:color w:val="000000"/>
          <w:sz w:val="28"/>
          <w:szCs w:val="28"/>
        </w:rPr>
        <w:t>的论文题目为《</w:t>
      </w:r>
      <w:r>
        <w:rPr>
          <w:rFonts w:ascii="宋体" w:hAnsi="宋体" w:hint="eastAsia"/>
          <w:bCs/>
          <w:color w:val="000000"/>
          <w:sz w:val="28"/>
          <w:szCs w:val="28"/>
        </w:rPr>
        <w:t>面向材料科学的多保真度数据学习策略研究</w:t>
      </w:r>
      <w:r w:rsidRPr="00FC07F5">
        <w:rPr>
          <w:rFonts w:hint="eastAsia"/>
          <w:color w:val="000000"/>
          <w:sz w:val="28"/>
          <w:szCs w:val="28"/>
        </w:rPr>
        <w:t>》学位论文，是本人在导师指导下，进行研究工作所取得的成果。尽我所知，除了文中特别加以标注的内容外，本学位论文的研究成果不包含任何他人创作的、已公开发表或者没有公开发表的作品的内容。对本论文所涉及的研究工作做出贡献的其他个人和集体，均已在文中以明确方式标明并表示了谢意。本学位论文原创性声明的法律责任由本人承担。</w:t>
      </w:r>
    </w:p>
    <w:p w14:paraId="7701F261" w14:textId="77777777" w:rsidR="007B0656" w:rsidRPr="00FC07F5" w:rsidRDefault="007B0656" w:rsidP="007B0656">
      <w:pPr>
        <w:ind w:firstLineChars="200" w:firstLine="560"/>
        <w:rPr>
          <w:color w:val="000000"/>
          <w:sz w:val="28"/>
          <w:szCs w:val="28"/>
        </w:rPr>
      </w:pPr>
    </w:p>
    <w:p w14:paraId="20BC5D90" w14:textId="77777777" w:rsidR="007B0656" w:rsidRPr="00FC07F5" w:rsidRDefault="007B0656" w:rsidP="007B0656">
      <w:pPr>
        <w:ind w:firstLineChars="200" w:firstLine="560"/>
        <w:rPr>
          <w:color w:val="000000"/>
          <w:sz w:val="28"/>
          <w:szCs w:val="28"/>
        </w:rPr>
      </w:pPr>
    </w:p>
    <w:p w14:paraId="755E2D8F" w14:textId="77777777" w:rsidR="007B0656" w:rsidRPr="00FC07F5" w:rsidRDefault="007B0656" w:rsidP="007B0656">
      <w:pPr>
        <w:ind w:firstLineChars="200" w:firstLine="560"/>
        <w:rPr>
          <w:color w:val="000000"/>
          <w:sz w:val="28"/>
          <w:szCs w:val="28"/>
        </w:rPr>
      </w:pPr>
    </w:p>
    <w:p w14:paraId="3906B565" w14:textId="77777777" w:rsidR="007B0656" w:rsidRPr="00FC07F5" w:rsidRDefault="007B0656" w:rsidP="007B0656">
      <w:pPr>
        <w:ind w:firstLineChars="200" w:firstLine="560"/>
        <w:rPr>
          <w:color w:val="000000"/>
          <w:sz w:val="28"/>
          <w:szCs w:val="28"/>
        </w:rPr>
      </w:pPr>
    </w:p>
    <w:p w14:paraId="5169B3A4" w14:textId="77777777" w:rsidR="007B0656" w:rsidRPr="00FC07F5" w:rsidRDefault="007B0656" w:rsidP="007B0656">
      <w:pPr>
        <w:ind w:firstLineChars="200" w:firstLine="560"/>
        <w:rPr>
          <w:color w:val="000000"/>
          <w:sz w:val="28"/>
          <w:szCs w:val="28"/>
        </w:rPr>
      </w:pPr>
    </w:p>
    <w:p w14:paraId="5F1D6D26" w14:textId="38292612" w:rsidR="007B0656" w:rsidRPr="00FC07F5" w:rsidRDefault="007B0656" w:rsidP="007B0656">
      <w:pPr>
        <w:ind w:firstLineChars="200" w:firstLine="560"/>
        <w:rPr>
          <w:color w:val="000000"/>
          <w:sz w:val="28"/>
          <w:szCs w:val="28"/>
        </w:rPr>
      </w:pPr>
    </w:p>
    <w:p w14:paraId="06F12B17" w14:textId="0AC76B1C" w:rsidR="007B0656" w:rsidRPr="00FC07F5" w:rsidRDefault="007B0656" w:rsidP="007B0656">
      <w:pPr>
        <w:ind w:firstLineChars="200" w:firstLine="560"/>
        <w:rPr>
          <w:color w:val="000000"/>
          <w:sz w:val="28"/>
          <w:szCs w:val="28"/>
        </w:rPr>
      </w:pPr>
    </w:p>
    <w:p w14:paraId="6D0ED47D" w14:textId="1F64CD6B" w:rsidR="007B0656" w:rsidRPr="00FC07F5" w:rsidRDefault="008D62FE" w:rsidP="007B0656">
      <w:pPr>
        <w:ind w:firstLineChars="200" w:firstLine="420"/>
        <w:rPr>
          <w:color w:val="000000"/>
          <w:sz w:val="28"/>
          <w:szCs w:val="28"/>
        </w:rPr>
      </w:pPr>
      <w:r>
        <w:rPr>
          <w:noProof/>
          <w:color w:val="000000"/>
        </w:rPr>
        <w:drawing>
          <wp:anchor distT="0" distB="0" distL="114300" distR="114300" simplePos="0" relativeHeight="251673600" behindDoc="0" locked="0" layoutInCell="1" allowOverlap="1" wp14:anchorId="1390C392" wp14:editId="0CFCA3AB">
            <wp:simplePos x="0" y="0"/>
            <wp:positionH relativeFrom="column">
              <wp:posOffset>3324276</wp:posOffset>
            </wp:positionH>
            <wp:positionV relativeFrom="paragraph">
              <wp:posOffset>19115</wp:posOffset>
            </wp:positionV>
            <wp:extent cx="538660" cy="377693"/>
            <wp:effectExtent l="0" t="0" r="0" b="0"/>
            <wp:wrapNone/>
            <wp:docPr id="1581195292" name="图片 9" descr="文本&#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670339" name="图片 9" descr="文本&#10;&#10;AI 生成的内容可能不正确。"/>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8660" cy="377693"/>
                    </a:xfrm>
                    <a:prstGeom prst="rect">
                      <a:avLst/>
                    </a:prstGeom>
                  </pic:spPr>
                </pic:pic>
              </a:graphicData>
            </a:graphic>
            <wp14:sizeRelH relativeFrom="margin">
              <wp14:pctWidth>0</wp14:pctWidth>
            </wp14:sizeRelH>
            <wp14:sizeRelV relativeFrom="margin">
              <wp14:pctHeight>0</wp14:pctHeight>
            </wp14:sizeRelV>
          </wp:anchor>
        </w:drawing>
      </w:r>
      <w:r w:rsidR="007B0656" w:rsidRPr="00FC07F5">
        <w:rPr>
          <w:rFonts w:hint="eastAsia"/>
          <w:color w:val="000000"/>
          <w:sz w:val="28"/>
          <w:szCs w:val="28"/>
        </w:rPr>
        <w:t xml:space="preserve">                       </w:t>
      </w:r>
      <w:r w:rsidR="007B0656" w:rsidRPr="00FC07F5">
        <w:rPr>
          <w:rFonts w:hint="eastAsia"/>
          <w:color w:val="000000"/>
          <w:sz w:val="28"/>
          <w:szCs w:val="28"/>
        </w:rPr>
        <w:t>作者签字：</w:t>
      </w:r>
      <w:r w:rsidR="007B0656" w:rsidRPr="00FC07F5">
        <w:rPr>
          <w:rFonts w:hint="eastAsia"/>
          <w:color w:val="000000"/>
          <w:sz w:val="28"/>
          <w:szCs w:val="28"/>
        </w:rPr>
        <w:t xml:space="preserve">   </w:t>
      </w:r>
    </w:p>
    <w:p w14:paraId="6CFAB605" w14:textId="3D0F904D" w:rsidR="007B0656" w:rsidRPr="00FC07F5" w:rsidRDefault="007B0656" w:rsidP="007B0656">
      <w:pPr>
        <w:spacing w:line="300" w:lineRule="auto"/>
        <w:jc w:val="center"/>
        <w:rPr>
          <w:color w:val="000000"/>
          <w:sz w:val="28"/>
          <w:szCs w:val="28"/>
        </w:rPr>
      </w:pPr>
      <w:r w:rsidRPr="00FC07F5">
        <w:rPr>
          <w:rFonts w:hint="eastAsia"/>
          <w:color w:val="000000"/>
          <w:sz w:val="28"/>
          <w:szCs w:val="28"/>
        </w:rPr>
        <w:t xml:space="preserve">                                    </w:t>
      </w:r>
      <w:r w:rsidR="008D62FE">
        <w:rPr>
          <w:rFonts w:hint="eastAsia"/>
          <w:color w:val="000000"/>
          <w:sz w:val="28"/>
          <w:szCs w:val="28"/>
        </w:rPr>
        <w:t xml:space="preserve">       2025</w:t>
      </w:r>
      <w:r w:rsidRPr="00FC07F5">
        <w:rPr>
          <w:rFonts w:hint="eastAsia"/>
          <w:color w:val="000000"/>
          <w:sz w:val="28"/>
          <w:szCs w:val="28"/>
        </w:rPr>
        <w:t>年</w:t>
      </w:r>
      <w:r w:rsidR="008D62FE">
        <w:rPr>
          <w:rFonts w:hint="eastAsia"/>
          <w:color w:val="000000"/>
          <w:sz w:val="28"/>
          <w:szCs w:val="28"/>
        </w:rPr>
        <w:t>3</w:t>
      </w:r>
      <w:r w:rsidRPr="00FC07F5">
        <w:rPr>
          <w:rFonts w:hint="eastAsia"/>
          <w:color w:val="000000"/>
          <w:sz w:val="28"/>
          <w:szCs w:val="28"/>
        </w:rPr>
        <w:t>月</w:t>
      </w:r>
      <w:r w:rsidR="008D62FE">
        <w:rPr>
          <w:rFonts w:hint="eastAsia"/>
          <w:color w:val="000000"/>
          <w:sz w:val="28"/>
          <w:szCs w:val="28"/>
        </w:rPr>
        <w:t>24</w:t>
      </w:r>
      <w:r w:rsidRPr="00FC07F5">
        <w:rPr>
          <w:rFonts w:hint="eastAsia"/>
          <w:color w:val="000000"/>
          <w:sz w:val="28"/>
          <w:szCs w:val="28"/>
        </w:rPr>
        <w:t>日</w:t>
      </w:r>
    </w:p>
    <w:p w14:paraId="6925CC55" w14:textId="77777777" w:rsidR="007B0656" w:rsidRPr="00FC07F5" w:rsidRDefault="007B0656" w:rsidP="007B0656">
      <w:pPr>
        <w:spacing w:line="300" w:lineRule="auto"/>
        <w:jc w:val="center"/>
        <w:rPr>
          <w:color w:val="000000"/>
          <w:sz w:val="28"/>
          <w:szCs w:val="28"/>
        </w:rPr>
      </w:pPr>
    </w:p>
    <w:p w14:paraId="6A1CD615" w14:textId="77777777" w:rsidR="007B0656" w:rsidRDefault="007B0656" w:rsidP="007B0656">
      <w:pPr>
        <w:spacing w:line="300" w:lineRule="auto"/>
        <w:jc w:val="center"/>
        <w:rPr>
          <w:color w:val="000000"/>
          <w:sz w:val="28"/>
          <w:szCs w:val="28"/>
        </w:rPr>
      </w:pPr>
    </w:p>
    <w:p w14:paraId="0D0679B5" w14:textId="77777777" w:rsidR="00422356" w:rsidRPr="00FC07F5" w:rsidRDefault="00422356" w:rsidP="007B0656">
      <w:pPr>
        <w:spacing w:line="300" w:lineRule="auto"/>
        <w:jc w:val="center"/>
        <w:rPr>
          <w:color w:val="000000"/>
          <w:sz w:val="28"/>
          <w:szCs w:val="28"/>
        </w:rPr>
      </w:pPr>
    </w:p>
    <w:p w14:paraId="6F4DD179" w14:textId="77777777" w:rsidR="007B0656" w:rsidRPr="00FC07F5" w:rsidRDefault="007B0656" w:rsidP="007B0656">
      <w:pPr>
        <w:spacing w:line="300" w:lineRule="auto"/>
        <w:jc w:val="center"/>
        <w:rPr>
          <w:color w:val="000000"/>
          <w:sz w:val="28"/>
          <w:szCs w:val="28"/>
        </w:rPr>
      </w:pPr>
    </w:p>
    <w:p w14:paraId="09FDF2A3" w14:textId="77777777" w:rsidR="007B0656" w:rsidRPr="007749C8" w:rsidRDefault="007B0656">
      <w:pPr>
        <w:rPr>
          <w:rFonts w:ascii="仿宋_GB2312" w:eastAsia="仿宋_GB2312"/>
          <w:color w:val="000000"/>
          <w:sz w:val="32"/>
          <w:szCs w:val="28"/>
          <w:lang w:val="es-MX"/>
        </w:rPr>
        <w:sectPr w:rsidR="007B0656" w:rsidRPr="007749C8">
          <w:headerReference w:type="even" r:id="rId13"/>
          <w:headerReference w:type="default" r:id="rId14"/>
          <w:footerReference w:type="even" r:id="rId15"/>
          <w:footerReference w:type="default" r:id="rId16"/>
          <w:headerReference w:type="first" r:id="rId17"/>
          <w:footerReference w:type="first" r:id="rId18"/>
          <w:endnotePr>
            <w:numFmt w:val="decimal"/>
          </w:endnotePr>
          <w:pgSz w:w="11906" w:h="16838"/>
          <w:pgMar w:top="1440" w:right="1800" w:bottom="1440" w:left="1800" w:header="851" w:footer="992" w:gutter="0"/>
          <w:cols w:space="425"/>
          <w:docGrid w:type="lines" w:linePitch="312"/>
        </w:sectPr>
      </w:pPr>
    </w:p>
    <w:p w14:paraId="7B697EDE" w14:textId="77777777" w:rsidR="00987568" w:rsidRPr="007749C8" w:rsidRDefault="00987568" w:rsidP="00987568">
      <w:pPr>
        <w:spacing w:beforeLines="100" w:before="312"/>
        <w:jc w:val="center"/>
        <w:rPr>
          <w:rFonts w:eastAsia="黑体"/>
          <w:b/>
          <w:bCs/>
          <w:sz w:val="44"/>
          <w:szCs w:val="44"/>
          <w:lang w:val="es-MX"/>
        </w:rPr>
      </w:pPr>
      <w:bookmarkStart w:id="0" w:name="_Toc8848"/>
      <w:bookmarkStart w:id="1" w:name="_Toc20998"/>
      <w:bookmarkStart w:id="2" w:name="_Hlk186704403"/>
      <w:r>
        <w:rPr>
          <w:rFonts w:ascii="黑体" w:eastAsia="黑体" w:hint="eastAsia"/>
          <w:b/>
          <w:bCs/>
          <w:sz w:val="44"/>
          <w:szCs w:val="44"/>
        </w:rPr>
        <w:lastRenderedPageBreak/>
        <w:t>摘</w:t>
      </w:r>
      <w:r w:rsidRPr="007749C8">
        <w:rPr>
          <w:rFonts w:ascii="黑体" w:eastAsia="黑体" w:hint="eastAsia"/>
          <w:b/>
          <w:bCs/>
          <w:sz w:val="44"/>
          <w:szCs w:val="44"/>
          <w:lang w:val="es-MX"/>
        </w:rPr>
        <w:t xml:space="preserve"> </w:t>
      </w:r>
      <w:r>
        <w:rPr>
          <w:rFonts w:eastAsia="黑体" w:hint="eastAsia"/>
          <w:b/>
          <w:bCs/>
          <w:sz w:val="44"/>
          <w:szCs w:val="44"/>
        </w:rPr>
        <w:t>要</w:t>
      </w:r>
      <w:bookmarkEnd w:id="0"/>
      <w:bookmarkEnd w:id="1"/>
    </w:p>
    <w:p w14:paraId="1934F473" w14:textId="77777777" w:rsidR="00987568" w:rsidRPr="007749C8" w:rsidRDefault="00987568" w:rsidP="00987568">
      <w:pPr>
        <w:spacing w:line="400" w:lineRule="exact"/>
        <w:ind w:firstLineChars="200" w:firstLine="480"/>
        <w:rPr>
          <w:rStyle w:val="Char"/>
          <w:lang w:val="es-MX"/>
        </w:rPr>
      </w:pPr>
    </w:p>
    <w:p w14:paraId="1F92A58A" w14:textId="42E0E745" w:rsidR="00987568" w:rsidRDefault="00987568" w:rsidP="00987568">
      <w:pPr>
        <w:spacing w:line="400" w:lineRule="exact"/>
        <w:ind w:firstLineChars="200" w:firstLine="480"/>
        <w:rPr>
          <w:rFonts w:ascii="Times New Roman" w:hAnsi="Times New Roman"/>
          <w:sz w:val="24"/>
        </w:rPr>
      </w:pPr>
      <w:r w:rsidRPr="00241078">
        <w:rPr>
          <w:rFonts w:ascii="Times New Roman" w:hAnsi="Times New Roman"/>
          <w:sz w:val="24"/>
        </w:rPr>
        <w:t>多保真度数据是指具有不同精度</w:t>
      </w:r>
      <w:r>
        <w:rPr>
          <w:rFonts w:ascii="Times New Roman" w:hAnsi="Times New Roman" w:hint="eastAsia"/>
          <w:sz w:val="24"/>
        </w:rPr>
        <w:t>、数量</w:t>
      </w:r>
      <w:r w:rsidR="00355CC8">
        <w:rPr>
          <w:rFonts w:ascii="Times New Roman" w:hAnsi="Times New Roman" w:hint="eastAsia"/>
          <w:sz w:val="24"/>
        </w:rPr>
        <w:t>和</w:t>
      </w:r>
      <w:r>
        <w:rPr>
          <w:rFonts w:ascii="Times New Roman" w:hAnsi="Times New Roman" w:hint="eastAsia"/>
          <w:sz w:val="24"/>
        </w:rPr>
        <w:t>获取</w:t>
      </w:r>
      <w:r w:rsidRPr="00241078">
        <w:rPr>
          <w:rFonts w:ascii="Times New Roman" w:hAnsi="Times New Roman"/>
          <w:sz w:val="24"/>
        </w:rPr>
        <w:t>成本的数据集合，</w:t>
      </w:r>
      <w:r>
        <w:rPr>
          <w:rFonts w:ascii="Times New Roman" w:hAnsi="Times New Roman" w:hint="eastAsia"/>
          <w:sz w:val="24"/>
        </w:rPr>
        <w:t>它们广泛存在于</w:t>
      </w:r>
      <w:r w:rsidR="00C03BD1">
        <w:rPr>
          <w:rFonts w:ascii="Times New Roman" w:hAnsi="Times New Roman" w:hint="eastAsia"/>
          <w:sz w:val="24"/>
        </w:rPr>
        <w:t>各大</w:t>
      </w:r>
      <w:r>
        <w:rPr>
          <w:rFonts w:ascii="Times New Roman" w:hAnsi="Times New Roman" w:hint="eastAsia"/>
          <w:sz w:val="24"/>
        </w:rPr>
        <w:t>领域中，合理利用多保真度数据有助于提高数据驱动机器学习模型的预测精度。</w:t>
      </w:r>
      <w:r w:rsidR="00355CC8" w:rsidRPr="00355CC8">
        <w:rPr>
          <w:rFonts w:ascii="Times New Roman" w:hAnsi="Times New Roman"/>
          <w:sz w:val="24"/>
        </w:rPr>
        <w:t>当前</w:t>
      </w:r>
      <w:r w:rsidR="00B82852">
        <w:rPr>
          <w:rFonts w:ascii="Times New Roman" w:hAnsi="Times New Roman" w:hint="eastAsia"/>
          <w:sz w:val="24"/>
        </w:rPr>
        <w:t>，</w:t>
      </w:r>
      <w:r w:rsidR="00C03BD1">
        <w:rPr>
          <w:rFonts w:ascii="Times New Roman" w:hAnsi="Times New Roman" w:hint="eastAsia"/>
          <w:sz w:val="24"/>
        </w:rPr>
        <w:t>材料</w:t>
      </w:r>
      <w:r w:rsidR="00B82852">
        <w:rPr>
          <w:rFonts w:ascii="Times New Roman" w:hAnsi="Times New Roman" w:hint="eastAsia"/>
          <w:sz w:val="24"/>
        </w:rPr>
        <w:t>科学</w:t>
      </w:r>
      <w:r w:rsidR="00C03BD1">
        <w:rPr>
          <w:rFonts w:ascii="Times New Roman" w:hAnsi="Times New Roman" w:hint="eastAsia"/>
          <w:sz w:val="24"/>
        </w:rPr>
        <w:t>领域中有关</w:t>
      </w:r>
      <w:r w:rsidR="00355CC8" w:rsidRPr="00355CC8">
        <w:rPr>
          <w:rFonts w:ascii="Times New Roman" w:hAnsi="Times New Roman"/>
          <w:sz w:val="24"/>
        </w:rPr>
        <w:t>多保真度</w:t>
      </w:r>
      <w:r w:rsidR="00C03BD1">
        <w:rPr>
          <w:rFonts w:ascii="Times New Roman" w:hAnsi="Times New Roman" w:hint="eastAsia"/>
          <w:sz w:val="24"/>
        </w:rPr>
        <w:t>数据的</w:t>
      </w:r>
      <w:r w:rsidR="00355CC8" w:rsidRPr="00355CC8">
        <w:rPr>
          <w:rFonts w:ascii="Times New Roman" w:hAnsi="Times New Roman"/>
          <w:sz w:val="24"/>
        </w:rPr>
        <w:t>研究多集中</w:t>
      </w:r>
      <w:r w:rsidR="00C03BD1">
        <w:rPr>
          <w:rFonts w:ascii="Times New Roman" w:hAnsi="Times New Roman" w:hint="eastAsia"/>
          <w:sz w:val="24"/>
        </w:rPr>
        <w:t>在</w:t>
      </w:r>
      <w:r w:rsidR="00355CC8" w:rsidRPr="00355CC8">
        <w:rPr>
          <w:rFonts w:ascii="Times New Roman" w:hAnsi="Times New Roman"/>
          <w:sz w:val="24"/>
        </w:rPr>
        <w:t>模型层面，本研究</w:t>
      </w:r>
      <w:r w:rsidR="00355CC8">
        <w:rPr>
          <w:rFonts w:ascii="Times New Roman" w:hAnsi="Times New Roman" w:hint="eastAsia"/>
          <w:sz w:val="24"/>
        </w:rPr>
        <w:t>则</w:t>
      </w:r>
      <w:r w:rsidR="00355CC8" w:rsidRPr="00355CC8">
        <w:rPr>
          <w:rFonts w:ascii="Times New Roman" w:hAnsi="Times New Roman"/>
          <w:sz w:val="24"/>
        </w:rPr>
        <w:t>从数据</w:t>
      </w:r>
      <w:r w:rsidR="00355CC8">
        <w:rPr>
          <w:rFonts w:ascii="Times New Roman" w:hAnsi="Times New Roman" w:hint="eastAsia"/>
          <w:sz w:val="24"/>
        </w:rPr>
        <w:t>修正的层面</w:t>
      </w:r>
      <w:r w:rsidR="00355CC8" w:rsidRPr="00355CC8">
        <w:rPr>
          <w:rFonts w:ascii="Times New Roman" w:hAnsi="Times New Roman"/>
          <w:sz w:val="24"/>
        </w:rPr>
        <w:t>探讨其对模型精度的影响</w:t>
      </w:r>
      <w:r w:rsidR="00355CC8">
        <w:rPr>
          <w:rFonts w:ascii="Times New Roman" w:hAnsi="Times New Roman" w:hint="eastAsia"/>
          <w:sz w:val="24"/>
        </w:rPr>
        <w:t>。所涉及的多保真度数据</w:t>
      </w:r>
      <w:proofErr w:type="gramStart"/>
      <w:r w:rsidR="00355CC8">
        <w:rPr>
          <w:rFonts w:ascii="Times New Roman" w:hAnsi="Times New Roman" w:hint="eastAsia"/>
          <w:sz w:val="24"/>
        </w:rPr>
        <w:t>集来自</w:t>
      </w:r>
      <w:proofErr w:type="gramEnd"/>
      <w:r w:rsidR="00355CC8" w:rsidRPr="00355CC8">
        <w:rPr>
          <w:rFonts w:ascii="Times New Roman" w:hAnsi="Times New Roman"/>
          <w:sz w:val="24"/>
        </w:rPr>
        <w:t>人为构造、理论计算及实验</w:t>
      </w:r>
      <w:r>
        <w:rPr>
          <w:rFonts w:ascii="Times New Roman" w:hAnsi="Times New Roman" w:hint="eastAsia"/>
          <w:sz w:val="24"/>
        </w:rPr>
        <w:t>。</w:t>
      </w:r>
    </w:p>
    <w:p w14:paraId="1E3EE7C4" w14:textId="3070DEEF" w:rsidR="00BA6A3C" w:rsidRDefault="00783033" w:rsidP="00B64753">
      <w:pPr>
        <w:spacing w:line="400" w:lineRule="exact"/>
        <w:ind w:firstLineChars="200" w:firstLine="480"/>
        <w:rPr>
          <w:rFonts w:ascii="Times New Roman" w:hAnsi="Times New Roman"/>
          <w:sz w:val="24"/>
        </w:rPr>
      </w:pPr>
      <w:r>
        <w:rPr>
          <w:rFonts w:ascii="Times New Roman" w:hAnsi="Times New Roman" w:hint="eastAsia"/>
          <w:sz w:val="24"/>
        </w:rPr>
        <w:t>考虑到多保真度数据学习方法强调区别对待不同保真度的数据，因此，本研究首先探索数据保真度的评价方法</w:t>
      </w:r>
      <w:r w:rsidR="00F56208">
        <w:rPr>
          <w:rFonts w:ascii="Times New Roman" w:hAnsi="Times New Roman" w:hint="eastAsia"/>
          <w:sz w:val="24"/>
        </w:rPr>
        <w:t>，</w:t>
      </w:r>
      <w:r w:rsidRPr="00783033">
        <w:rPr>
          <w:rFonts w:ascii="Times New Roman" w:hAnsi="Times New Roman"/>
          <w:sz w:val="24"/>
        </w:rPr>
        <w:t>采用领域专家知识</w:t>
      </w:r>
      <w:r>
        <w:rPr>
          <w:rFonts w:ascii="Times New Roman" w:hAnsi="Times New Roman" w:hint="eastAsia"/>
          <w:sz w:val="24"/>
        </w:rPr>
        <w:t>和</w:t>
      </w:r>
      <w:r w:rsidRPr="00783033">
        <w:rPr>
          <w:rFonts w:ascii="Times New Roman" w:hAnsi="Times New Roman"/>
          <w:sz w:val="24"/>
        </w:rPr>
        <w:t>模型</w:t>
      </w:r>
      <w:r w:rsidR="00F56208">
        <w:rPr>
          <w:rFonts w:ascii="Times New Roman" w:hAnsi="Times New Roman" w:hint="eastAsia"/>
          <w:sz w:val="24"/>
        </w:rPr>
        <w:t>这两种方法</w:t>
      </w:r>
      <w:r>
        <w:rPr>
          <w:rFonts w:ascii="Times New Roman" w:hAnsi="Times New Roman" w:hint="eastAsia"/>
          <w:sz w:val="24"/>
        </w:rPr>
        <w:t>评价数据</w:t>
      </w:r>
      <w:r w:rsidRPr="00783033">
        <w:rPr>
          <w:rFonts w:ascii="Times New Roman" w:hAnsi="Times New Roman"/>
          <w:sz w:val="24"/>
        </w:rPr>
        <w:t>保真度</w:t>
      </w:r>
      <w:r w:rsidR="00C03BD1">
        <w:rPr>
          <w:rFonts w:ascii="Times New Roman" w:hAnsi="Times New Roman" w:hint="eastAsia"/>
          <w:sz w:val="24"/>
        </w:rPr>
        <w:t>。实验</w:t>
      </w:r>
      <w:r w:rsidR="00F56208" w:rsidRPr="00F56208">
        <w:rPr>
          <w:rFonts w:ascii="Times New Roman" w:hAnsi="Times New Roman"/>
          <w:sz w:val="24"/>
        </w:rPr>
        <w:t>表明</w:t>
      </w:r>
      <w:r w:rsidR="00C03BD1">
        <w:rPr>
          <w:rFonts w:ascii="Times New Roman" w:hAnsi="Times New Roman" w:hint="eastAsia"/>
          <w:sz w:val="24"/>
        </w:rPr>
        <w:t>，</w:t>
      </w:r>
      <w:r w:rsidR="002B71FA">
        <w:rPr>
          <w:rFonts w:ascii="Times New Roman" w:hAnsi="Times New Roman" w:hint="eastAsia"/>
          <w:sz w:val="24"/>
        </w:rPr>
        <w:t>不同评价方法直接影响数据保真度，</w:t>
      </w:r>
      <w:r w:rsidR="00F56208" w:rsidRPr="00F56208">
        <w:rPr>
          <w:rFonts w:ascii="Times New Roman" w:hAnsi="Times New Roman"/>
          <w:sz w:val="24"/>
        </w:rPr>
        <w:t>合理的评价方法</w:t>
      </w:r>
      <w:r w:rsidR="00DF2651">
        <w:rPr>
          <w:rFonts w:ascii="Times New Roman" w:hAnsi="Times New Roman" w:hint="eastAsia"/>
          <w:sz w:val="24"/>
        </w:rPr>
        <w:t>使</w:t>
      </w:r>
      <w:r w:rsidR="00BA6A3C">
        <w:rPr>
          <w:rFonts w:ascii="Times New Roman" w:hAnsi="Times New Roman" w:hint="eastAsia"/>
          <w:sz w:val="24"/>
        </w:rPr>
        <w:t>得</w:t>
      </w:r>
      <w:r w:rsidR="00DF2651">
        <w:rPr>
          <w:rFonts w:ascii="Times New Roman" w:hAnsi="Times New Roman" w:hint="eastAsia"/>
          <w:sz w:val="24"/>
        </w:rPr>
        <w:t>预测结果更</w:t>
      </w:r>
      <w:r w:rsidR="002527B5">
        <w:rPr>
          <w:rFonts w:ascii="Times New Roman" w:hAnsi="Times New Roman" w:hint="eastAsia"/>
          <w:sz w:val="24"/>
        </w:rPr>
        <w:t>可信</w:t>
      </w:r>
      <w:r w:rsidR="00F56208" w:rsidRPr="00F56208">
        <w:rPr>
          <w:rFonts w:ascii="Times New Roman" w:hAnsi="Times New Roman"/>
          <w:sz w:val="24"/>
        </w:rPr>
        <w:t>。</w:t>
      </w:r>
      <w:r w:rsidR="00F56208">
        <w:rPr>
          <w:rFonts w:ascii="Times New Roman" w:hAnsi="Times New Roman" w:hint="eastAsia"/>
          <w:sz w:val="24"/>
        </w:rPr>
        <w:t>此外，在使用模型评价方法时，本研究提出了一种基于材料图神经网络的不确定性量化方法</w:t>
      </w:r>
      <w:r w:rsidR="00BA6A3C">
        <w:rPr>
          <w:rFonts w:ascii="Times New Roman" w:hAnsi="Times New Roman" w:hint="eastAsia"/>
          <w:sz w:val="24"/>
        </w:rPr>
        <w:t>，</w:t>
      </w:r>
      <w:r w:rsidR="003F6017">
        <w:rPr>
          <w:rFonts w:ascii="Times New Roman" w:hAnsi="Times New Roman" w:hint="eastAsia"/>
          <w:sz w:val="24"/>
        </w:rPr>
        <w:t>并利用其不确定性</w:t>
      </w:r>
      <w:r w:rsidR="00BA6A3C">
        <w:rPr>
          <w:rFonts w:ascii="Times New Roman" w:hAnsi="Times New Roman" w:hint="eastAsia"/>
          <w:sz w:val="24"/>
        </w:rPr>
        <w:t>初步探索了多保真度数据学习方法。</w:t>
      </w:r>
    </w:p>
    <w:p w14:paraId="57E556BA" w14:textId="3D187458" w:rsidR="00987568" w:rsidRPr="003F54DA" w:rsidRDefault="00BA6A3C" w:rsidP="002B71FA">
      <w:pPr>
        <w:spacing w:line="400" w:lineRule="exact"/>
        <w:ind w:firstLineChars="200" w:firstLine="480"/>
        <w:rPr>
          <w:rFonts w:ascii="Times New Roman" w:hAnsi="Times New Roman"/>
          <w:sz w:val="24"/>
        </w:rPr>
      </w:pPr>
      <w:r>
        <w:rPr>
          <w:rFonts w:ascii="Times New Roman" w:hAnsi="Times New Roman" w:hint="eastAsia"/>
          <w:sz w:val="24"/>
        </w:rPr>
        <w:t>之后</w:t>
      </w:r>
      <w:r w:rsidR="00F56208" w:rsidRPr="00F56208">
        <w:rPr>
          <w:rFonts w:ascii="Times New Roman" w:hAnsi="Times New Roman"/>
          <w:sz w:val="24"/>
        </w:rPr>
        <w:t>，本</w:t>
      </w:r>
      <w:r w:rsidR="00B64753">
        <w:rPr>
          <w:rFonts w:ascii="Times New Roman" w:hAnsi="Times New Roman" w:hint="eastAsia"/>
          <w:sz w:val="24"/>
        </w:rPr>
        <w:t>研究</w:t>
      </w:r>
      <w:r w:rsidR="002B71FA">
        <w:rPr>
          <w:rFonts w:ascii="Times New Roman" w:hAnsi="Times New Roman" w:hint="eastAsia"/>
          <w:sz w:val="24"/>
        </w:rPr>
        <w:t>更加详细地探索了线性修正和非线性修正的多保真度数据学习方法。</w:t>
      </w:r>
      <w:proofErr w:type="gramStart"/>
      <w:r w:rsidR="00B64753">
        <w:rPr>
          <w:rFonts w:ascii="Times New Roman" w:hAnsi="Times New Roman" w:hint="eastAsia"/>
          <w:sz w:val="24"/>
        </w:rPr>
        <w:t>在含噪程度</w:t>
      </w:r>
      <w:proofErr w:type="gramEnd"/>
      <w:r w:rsidR="00B64753">
        <w:rPr>
          <w:rFonts w:ascii="Times New Roman" w:hAnsi="Times New Roman" w:hint="eastAsia"/>
          <w:sz w:val="24"/>
        </w:rPr>
        <w:t>、类型</w:t>
      </w:r>
      <w:r w:rsidR="00880D2E">
        <w:rPr>
          <w:rFonts w:ascii="Times New Roman" w:hAnsi="Times New Roman" w:hint="eastAsia"/>
          <w:sz w:val="24"/>
        </w:rPr>
        <w:t>不同</w:t>
      </w:r>
      <w:r w:rsidR="00B64753">
        <w:rPr>
          <w:rFonts w:ascii="Times New Roman" w:hAnsi="Times New Roman" w:hint="eastAsia"/>
          <w:sz w:val="24"/>
        </w:rPr>
        <w:t>的多保真度数据集下</w:t>
      </w:r>
      <w:r w:rsidR="002B71FA">
        <w:rPr>
          <w:rFonts w:ascii="Times New Roman" w:hAnsi="Times New Roman" w:hint="eastAsia"/>
          <w:sz w:val="24"/>
        </w:rPr>
        <w:t>定量评价</w:t>
      </w:r>
      <w:r w:rsidR="00F56208" w:rsidRPr="00F56208">
        <w:rPr>
          <w:rFonts w:ascii="Times New Roman" w:hAnsi="Times New Roman"/>
          <w:sz w:val="24"/>
        </w:rPr>
        <w:t>了数据学习方法对模型精度的提升</w:t>
      </w:r>
      <w:r w:rsidR="00B64753">
        <w:rPr>
          <w:rFonts w:ascii="Times New Roman" w:hAnsi="Times New Roman" w:hint="eastAsia"/>
          <w:sz w:val="24"/>
        </w:rPr>
        <w:t>规律</w:t>
      </w:r>
      <w:r w:rsidR="00F56208" w:rsidRPr="00F56208">
        <w:rPr>
          <w:rFonts w:ascii="Times New Roman" w:hAnsi="Times New Roman"/>
          <w:sz w:val="24"/>
        </w:rPr>
        <w:t>。实验表明，多保真度数据学习方法</w:t>
      </w:r>
      <w:r w:rsidR="005D3C78">
        <w:rPr>
          <w:rFonts w:ascii="Times New Roman" w:hAnsi="Times New Roman" w:hint="eastAsia"/>
          <w:sz w:val="24"/>
        </w:rPr>
        <w:t>在不同场景下对</w:t>
      </w:r>
      <w:r w:rsidR="00F56208" w:rsidRPr="00F56208">
        <w:rPr>
          <w:rFonts w:ascii="Times New Roman" w:hAnsi="Times New Roman"/>
          <w:sz w:val="24"/>
        </w:rPr>
        <w:t>模型预测精度</w:t>
      </w:r>
      <w:r w:rsidR="005D3C78">
        <w:rPr>
          <w:rFonts w:ascii="Times New Roman" w:hAnsi="Times New Roman" w:hint="eastAsia"/>
          <w:sz w:val="24"/>
        </w:rPr>
        <w:t>的提升规律不同</w:t>
      </w:r>
      <w:r w:rsidR="00F56208" w:rsidRPr="00F56208">
        <w:rPr>
          <w:rFonts w:ascii="Times New Roman" w:hAnsi="Times New Roman"/>
          <w:sz w:val="24"/>
        </w:rPr>
        <w:t>。</w:t>
      </w:r>
      <w:r w:rsidR="00FD6F83">
        <w:rPr>
          <w:rFonts w:asciiTheme="minorEastAsia" w:hAnsiTheme="minorEastAsia" w:cstheme="minorEastAsia" w:hint="eastAsia"/>
          <w:color w:val="000000"/>
          <w:sz w:val="24"/>
        </w:rPr>
        <w:t>综上所述</w:t>
      </w:r>
      <w:r w:rsidR="00987568">
        <w:rPr>
          <w:rFonts w:asciiTheme="minorEastAsia" w:hAnsiTheme="minorEastAsia" w:cstheme="minorEastAsia" w:hint="eastAsia"/>
          <w:color w:val="000000"/>
          <w:sz w:val="24"/>
        </w:rPr>
        <w:t>，本研究的主要创新之处体现在以下几个方面：</w:t>
      </w:r>
    </w:p>
    <w:p w14:paraId="7633C551" w14:textId="3280B722" w:rsidR="00355CC8" w:rsidRPr="00355CC8" w:rsidRDefault="00EA335E" w:rsidP="00355CC8">
      <w:pPr>
        <w:spacing w:line="400" w:lineRule="exact"/>
        <w:ind w:firstLineChars="200" w:firstLine="480"/>
        <w:rPr>
          <w:rFonts w:asciiTheme="minorEastAsia" w:hAnsiTheme="minorEastAsia" w:cstheme="minorEastAsia" w:hint="eastAsia"/>
          <w:color w:val="000000"/>
          <w:sz w:val="24"/>
        </w:rPr>
      </w:pPr>
      <w:r>
        <w:rPr>
          <w:rFonts w:asciiTheme="minorEastAsia" w:hAnsiTheme="minorEastAsia" w:cstheme="minorEastAsia" w:hint="eastAsia"/>
          <w:color w:val="000000"/>
          <w:sz w:val="24"/>
        </w:rPr>
        <w:t>（</w:t>
      </w:r>
      <w:r w:rsidR="00987568" w:rsidRPr="00B618A7">
        <w:rPr>
          <w:rFonts w:asciiTheme="minorEastAsia" w:hAnsiTheme="minorEastAsia" w:cstheme="minorEastAsia" w:hint="eastAsia"/>
          <w:color w:val="000000"/>
          <w:sz w:val="24"/>
        </w:rPr>
        <w:t>1</w:t>
      </w:r>
      <w:r>
        <w:rPr>
          <w:rFonts w:asciiTheme="minorEastAsia" w:hAnsiTheme="minorEastAsia" w:cstheme="minorEastAsia" w:hint="eastAsia"/>
          <w:color w:val="000000"/>
          <w:sz w:val="24"/>
        </w:rPr>
        <w:t>）</w:t>
      </w:r>
      <w:r w:rsidR="00602539">
        <w:rPr>
          <w:rFonts w:asciiTheme="minorEastAsia" w:hAnsiTheme="minorEastAsia" w:cstheme="minorEastAsia" w:hint="eastAsia"/>
          <w:color w:val="000000"/>
          <w:sz w:val="24"/>
        </w:rPr>
        <w:t>基于</w:t>
      </w:r>
      <w:r w:rsidR="00987568" w:rsidRPr="00B618A7">
        <w:rPr>
          <w:rFonts w:asciiTheme="minorEastAsia" w:hAnsiTheme="minorEastAsia" w:cstheme="minorEastAsia" w:hint="eastAsia"/>
          <w:color w:val="000000"/>
          <w:sz w:val="24"/>
        </w:rPr>
        <w:t>材料图神经网络的不确定性量化方法。</w:t>
      </w:r>
      <w:r w:rsidR="00AD2B0C">
        <w:rPr>
          <w:rFonts w:asciiTheme="minorEastAsia" w:hAnsiTheme="minorEastAsia" w:cstheme="minorEastAsia" w:hint="eastAsia"/>
          <w:color w:val="000000"/>
          <w:sz w:val="24"/>
        </w:rPr>
        <w:t>赋予材料图神经网络预测不确定性的能力，同时</w:t>
      </w:r>
      <w:r w:rsidR="00355CC8" w:rsidRPr="00355CC8">
        <w:rPr>
          <w:rFonts w:asciiTheme="minorEastAsia" w:hAnsiTheme="minorEastAsia" w:cstheme="minorEastAsia"/>
          <w:color w:val="000000"/>
          <w:sz w:val="24"/>
        </w:rPr>
        <w:t>在一定程度上提高了预测精度</w:t>
      </w:r>
      <w:r w:rsidR="00355CC8" w:rsidRPr="00355CC8">
        <w:rPr>
          <w:rFonts w:asciiTheme="minorEastAsia" w:hAnsiTheme="minorEastAsia" w:cstheme="minorEastAsia" w:hint="eastAsia"/>
          <w:color w:val="000000"/>
          <w:sz w:val="24"/>
        </w:rPr>
        <w:t>。</w:t>
      </w:r>
    </w:p>
    <w:p w14:paraId="06645559" w14:textId="027C01A7" w:rsidR="00987568" w:rsidRPr="00355CC8" w:rsidRDefault="00EA335E" w:rsidP="00355CC8">
      <w:pPr>
        <w:pStyle w:val="af"/>
        <w:ind w:firstLine="480"/>
      </w:pPr>
      <w:r>
        <w:rPr>
          <w:rFonts w:asciiTheme="minorEastAsia" w:hAnsiTheme="minorEastAsia" w:cstheme="minorEastAsia" w:hint="eastAsia"/>
          <w:color w:val="000000"/>
        </w:rPr>
        <w:t>（</w:t>
      </w:r>
      <w:r w:rsidR="00987568" w:rsidRPr="00B618A7">
        <w:rPr>
          <w:rFonts w:asciiTheme="minorEastAsia" w:hAnsiTheme="minorEastAsia" w:cstheme="minorEastAsia" w:hint="eastAsia"/>
          <w:color w:val="000000"/>
        </w:rPr>
        <w:t>2</w:t>
      </w:r>
      <w:r>
        <w:rPr>
          <w:rFonts w:asciiTheme="minorEastAsia" w:hAnsiTheme="minorEastAsia" w:cstheme="minorEastAsia" w:hint="eastAsia"/>
          <w:color w:val="000000"/>
        </w:rPr>
        <w:t>）</w:t>
      </w:r>
      <w:r w:rsidR="00987568" w:rsidRPr="00B618A7">
        <w:rPr>
          <w:rFonts w:asciiTheme="minorEastAsia" w:hAnsiTheme="minorEastAsia" w:cstheme="minorEastAsia" w:hint="eastAsia"/>
          <w:color w:val="000000"/>
        </w:rPr>
        <w:t>多保真度数据</w:t>
      </w:r>
      <w:r w:rsidR="00602539">
        <w:rPr>
          <w:rFonts w:asciiTheme="minorEastAsia" w:hAnsiTheme="minorEastAsia" w:cstheme="minorEastAsia" w:hint="eastAsia"/>
          <w:color w:val="000000"/>
        </w:rPr>
        <w:t>学习方法的</w:t>
      </w:r>
      <w:r w:rsidR="0087623D">
        <w:rPr>
          <w:rFonts w:asciiTheme="minorEastAsia" w:hAnsiTheme="minorEastAsia" w:cstheme="minorEastAsia" w:hint="eastAsia"/>
          <w:color w:val="000000"/>
        </w:rPr>
        <w:t>扩展</w:t>
      </w:r>
      <w:r w:rsidR="00987568" w:rsidRPr="00B618A7">
        <w:rPr>
          <w:rFonts w:asciiTheme="minorEastAsia" w:hAnsiTheme="minorEastAsia" w:cstheme="minorEastAsia" w:hint="eastAsia"/>
          <w:color w:val="000000"/>
        </w:rPr>
        <w:t>。</w:t>
      </w:r>
      <w:r w:rsidR="00AD2B0C" w:rsidRPr="00AD2B0C">
        <w:t>提出基于不确定性加权修正与迭代降噪的多保真度数据</w:t>
      </w:r>
      <w:r w:rsidR="00E84397">
        <w:rPr>
          <w:rFonts w:hint="eastAsia"/>
        </w:rPr>
        <w:t>修正方法</w:t>
      </w:r>
      <w:r w:rsidR="00013FD4" w:rsidRPr="00013FD4">
        <w:t>，</w:t>
      </w:r>
      <w:r w:rsidR="0087623D">
        <w:rPr>
          <w:rFonts w:hint="eastAsia"/>
        </w:rPr>
        <w:t>扩展了多保真度数据学习方法</w:t>
      </w:r>
      <w:r w:rsidR="003B06E0">
        <w:rPr>
          <w:rFonts w:hint="eastAsia"/>
        </w:rPr>
        <w:t>的实现策略</w:t>
      </w:r>
      <w:r w:rsidR="00355CC8">
        <w:rPr>
          <w:rFonts w:hint="eastAsia"/>
        </w:rPr>
        <w:t>。</w:t>
      </w:r>
    </w:p>
    <w:p w14:paraId="522AF3CC" w14:textId="3DC04349" w:rsidR="00987568" w:rsidRPr="00355CC8" w:rsidRDefault="00EA335E" w:rsidP="00355CC8">
      <w:pPr>
        <w:pStyle w:val="af"/>
        <w:ind w:firstLine="480"/>
      </w:pPr>
      <w:r>
        <w:rPr>
          <w:rFonts w:asciiTheme="minorEastAsia" w:hAnsiTheme="minorEastAsia" w:cstheme="minorEastAsia" w:hint="eastAsia"/>
          <w:color w:val="000000"/>
        </w:rPr>
        <w:t>（</w:t>
      </w:r>
      <w:r w:rsidR="00987568" w:rsidRPr="00B618A7">
        <w:rPr>
          <w:rFonts w:asciiTheme="minorEastAsia" w:hAnsiTheme="minorEastAsia" w:cstheme="minorEastAsia" w:hint="eastAsia"/>
          <w:color w:val="000000"/>
        </w:rPr>
        <w:t>3</w:t>
      </w:r>
      <w:r>
        <w:rPr>
          <w:rFonts w:asciiTheme="minorEastAsia" w:hAnsiTheme="minorEastAsia" w:cstheme="minorEastAsia" w:hint="eastAsia"/>
          <w:color w:val="000000"/>
        </w:rPr>
        <w:t>）</w:t>
      </w:r>
      <w:proofErr w:type="gramStart"/>
      <w:r w:rsidR="0087623D" w:rsidRPr="0087623D">
        <w:rPr>
          <w:rFonts w:asciiTheme="minorEastAsia" w:hAnsiTheme="minorEastAsia" w:cstheme="minorEastAsia"/>
          <w:color w:val="000000"/>
        </w:rPr>
        <w:t>含噪多</w:t>
      </w:r>
      <w:proofErr w:type="gramEnd"/>
      <w:r w:rsidR="0087623D" w:rsidRPr="0087623D">
        <w:rPr>
          <w:rFonts w:asciiTheme="minorEastAsia" w:hAnsiTheme="minorEastAsia" w:cstheme="minorEastAsia"/>
          <w:color w:val="000000"/>
        </w:rPr>
        <w:t>保真度数据集</w:t>
      </w:r>
      <w:proofErr w:type="gramStart"/>
      <w:r w:rsidR="0087623D" w:rsidRPr="0087623D">
        <w:rPr>
          <w:rFonts w:asciiTheme="minorEastAsia" w:hAnsiTheme="minorEastAsia" w:cstheme="minorEastAsia"/>
          <w:color w:val="000000"/>
        </w:rPr>
        <w:t>下数据</w:t>
      </w:r>
      <w:proofErr w:type="gramEnd"/>
      <w:r w:rsidR="0087623D" w:rsidRPr="0087623D">
        <w:rPr>
          <w:rFonts w:asciiTheme="minorEastAsia" w:hAnsiTheme="minorEastAsia" w:cstheme="minorEastAsia"/>
          <w:color w:val="000000"/>
        </w:rPr>
        <w:t>学习方法对模型提升规律的探索</w:t>
      </w:r>
      <w:r w:rsidR="00987568" w:rsidRPr="00B618A7">
        <w:rPr>
          <w:rFonts w:asciiTheme="minorEastAsia" w:hAnsiTheme="minorEastAsia" w:cstheme="minorEastAsia" w:hint="eastAsia"/>
          <w:color w:val="000000"/>
        </w:rPr>
        <w:t>。</w:t>
      </w:r>
      <w:r w:rsidR="00E84397" w:rsidRPr="00E84397">
        <w:t>系统评估了线性修正与非线性</w:t>
      </w:r>
      <w:r w:rsidR="00E84397">
        <w:rPr>
          <w:rFonts w:hint="eastAsia"/>
        </w:rPr>
        <w:t>迭代降噪</w:t>
      </w:r>
      <w:r w:rsidR="00E84397" w:rsidRPr="00E84397">
        <w:t>方法在提升模型预测精度方面的适用性，揭示了各方法在不同噪声条件下的优劣。</w:t>
      </w:r>
    </w:p>
    <w:p w14:paraId="75545F47" w14:textId="77777777" w:rsidR="00987568" w:rsidRDefault="00987568" w:rsidP="00987568">
      <w:pPr>
        <w:spacing w:line="400" w:lineRule="exact"/>
        <w:rPr>
          <w:rFonts w:asciiTheme="minorEastAsia" w:hAnsiTheme="minorEastAsia" w:cstheme="minorEastAsia" w:hint="eastAsia"/>
          <w:color w:val="000000"/>
          <w:sz w:val="24"/>
        </w:rPr>
      </w:pPr>
    </w:p>
    <w:p w14:paraId="02748D6B" w14:textId="77777777" w:rsidR="006A38D5" w:rsidRDefault="00987568" w:rsidP="00987568">
      <w:pPr>
        <w:spacing w:line="400" w:lineRule="exact"/>
        <w:rPr>
          <w:rFonts w:asciiTheme="minorEastAsia" w:hAnsiTheme="minorEastAsia" w:cstheme="minorEastAsia" w:hint="eastAsia"/>
          <w:color w:val="000000"/>
          <w:sz w:val="24"/>
        </w:rPr>
        <w:sectPr w:rsidR="006A38D5" w:rsidSect="00987568">
          <w:headerReference w:type="default" r:id="rId19"/>
          <w:footerReference w:type="default" r:id="rId20"/>
          <w:endnotePr>
            <w:numFmt w:val="decimal"/>
          </w:endnotePr>
          <w:pgSz w:w="11906" w:h="16838"/>
          <w:pgMar w:top="1440" w:right="1800" w:bottom="1440" w:left="1800" w:header="851" w:footer="992" w:gutter="0"/>
          <w:pgNumType w:fmt="upperRoman" w:start="1"/>
          <w:cols w:space="425"/>
          <w:docGrid w:type="lines" w:linePitch="312"/>
        </w:sectPr>
      </w:pPr>
      <w:r>
        <w:rPr>
          <w:rFonts w:asciiTheme="minorEastAsia" w:hAnsiTheme="minorEastAsia" w:cstheme="minorEastAsia" w:hint="eastAsia"/>
          <w:b/>
          <w:bCs/>
          <w:color w:val="000000"/>
          <w:sz w:val="24"/>
        </w:rPr>
        <w:t>关键词</w:t>
      </w:r>
      <w:r>
        <w:rPr>
          <w:rFonts w:asciiTheme="minorEastAsia" w:hAnsiTheme="minorEastAsia" w:cstheme="minorEastAsia" w:hint="eastAsia"/>
          <w:color w:val="000000"/>
          <w:sz w:val="24"/>
        </w:rPr>
        <w:t>：多保真度数据；数据噪声；不确定性量化；机器学习；属性预测</w:t>
      </w:r>
    </w:p>
    <w:p w14:paraId="3E9C3EF9" w14:textId="77777777" w:rsidR="00987568" w:rsidRDefault="00987568" w:rsidP="00987568">
      <w:pPr>
        <w:spacing w:before="480" w:after="360"/>
        <w:jc w:val="center"/>
        <w:rPr>
          <w:rFonts w:ascii="Arial" w:eastAsia="仿宋_GB2312" w:hAnsi="Arial" w:cs="Arial"/>
          <w:b/>
          <w:bCs/>
          <w:color w:val="000000"/>
          <w:sz w:val="32"/>
          <w:szCs w:val="32"/>
        </w:rPr>
      </w:pPr>
      <w:bookmarkStart w:id="3" w:name="_Toc17645"/>
      <w:bookmarkStart w:id="4" w:name="_Toc30704"/>
      <w:r>
        <w:rPr>
          <w:rFonts w:ascii="Arial" w:eastAsia="仿宋_GB2312" w:hAnsi="Arial" w:cs="Arial"/>
          <w:b/>
          <w:bCs/>
          <w:color w:val="000000"/>
          <w:sz w:val="32"/>
          <w:szCs w:val="32"/>
        </w:rPr>
        <w:lastRenderedPageBreak/>
        <w:t>ABSTRACT</w:t>
      </w:r>
      <w:bookmarkEnd w:id="3"/>
      <w:bookmarkEnd w:id="4"/>
    </w:p>
    <w:p w14:paraId="0B28B76B" w14:textId="18268A0A" w:rsidR="00987568" w:rsidRPr="002B0E26" w:rsidRDefault="00B82852" w:rsidP="00987568">
      <w:pPr>
        <w:spacing w:line="400" w:lineRule="exact"/>
        <w:ind w:firstLineChars="200" w:firstLine="480"/>
        <w:rPr>
          <w:rFonts w:ascii="Times New Roman" w:eastAsia="仿宋_GB2312" w:hAnsi="Times New Roman" w:cs="Times New Roman"/>
          <w:color w:val="000000"/>
          <w:sz w:val="24"/>
        </w:rPr>
      </w:pPr>
      <w:r w:rsidRPr="00B82852">
        <w:rPr>
          <w:rFonts w:ascii="Times New Roman" w:eastAsia="仿宋_GB2312" w:hAnsi="Times New Roman" w:cs="Times New Roman"/>
          <w:color w:val="000000"/>
          <w:sz w:val="24"/>
        </w:rPr>
        <w:t>Multi</w:t>
      </w:r>
      <w:r>
        <w:rPr>
          <w:rFonts w:ascii="Times New Roman" w:eastAsia="仿宋_GB2312" w:hAnsi="Times New Roman" w:cs="Times New Roman" w:hint="eastAsia"/>
          <w:color w:val="000000"/>
          <w:sz w:val="24"/>
        </w:rPr>
        <w:t>-</w:t>
      </w:r>
      <w:r w:rsidRPr="00B82852">
        <w:rPr>
          <w:rFonts w:ascii="Times New Roman" w:eastAsia="仿宋_GB2312" w:hAnsi="Times New Roman" w:cs="Times New Roman"/>
          <w:color w:val="000000"/>
          <w:sz w:val="24"/>
        </w:rPr>
        <w:t>fidelity data refers to data sets with different precision, quantity and acquisition cost. They are widely used in various fields. Rational use of multi</w:t>
      </w:r>
      <w:r>
        <w:rPr>
          <w:rFonts w:ascii="Times New Roman" w:eastAsia="仿宋_GB2312" w:hAnsi="Times New Roman" w:cs="Times New Roman" w:hint="eastAsia"/>
          <w:color w:val="000000"/>
          <w:sz w:val="24"/>
        </w:rPr>
        <w:t>-</w:t>
      </w:r>
      <w:r w:rsidRPr="00B82852">
        <w:rPr>
          <w:rFonts w:ascii="Times New Roman" w:eastAsia="仿宋_GB2312" w:hAnsi="Times New Roman" w:cs="Times New Roman"/>
          <w:color w:val="000000"/>
          <w:sz w:val="24"/>
        </w:rPr>
        <w:t>fidelity data can help improve the prediction accuracy of data driven machine learning model. At present, the research on multi</w:t>
      </w:r>
      <w:r>
        <w:rPr>
          <w:rFonts w:ascii="Times New Roman" w:eastAsia="仿宋_GB2312" w:hAnsi="Times New Roman" w:cs="Times New Roman" w:hint="eastAsia"/>
          <w:color w:val="000000"/>
          <w:sz w:val="24"/>
        </w:rPr>
        <w:t>-</w:t>
      </w:r>
      <w:r w:rsidRPr="00B82852">
        <w:rPr>
          <w:rFonts w:ascii="Times New Roman" w:eastAsia="仿宋_GB2312" w:hAnsi="Times New Roman" w:cs="Times New Roman"/>
          <w:color w:val="000000"/>
          <w:sz w:val="24"/>
        </w:rPr>
        <w:t>fidelity data in the field of materials science mostly focuses on the model level. This study discusses its impact on model accuracy from the level of data correction. The multi</w:t>
      </w:r>
      <w:r>
        <w:rPr>
          <w:rFonts w:ascii="Times New Roman" w:eastAsia="仿宋_GB2312" w:hAnsi="Times New Roman" w:cs="Times New Roman" w:hint="eastAsia"/>
          <w:color w:val="000000"/>
          <w:sz w:val="24"/>
        </w:rPr>
        <w:t>-</w:t>
      </w:r>
      <w:r w:rsidRPr="00B82852">
        <w:rPr>
          <w:rFonts w:ascii="Times New Roman" w:eastAsia="仿宋_GB2312" w:hAnsi="Times New Roman" w:cs="Times New Roman"/>
          <w:color w:val="000000"/>
          <w:sz w:val="24"/>
        </w:rPr>
        <w:t>fidelity data set involved comes from artificial construction, theoretical calculation and experiments.</w:t>
      </w:r>
    </w:p>
    <w:p w14:paraId="341138FF" w14:textId="0DE4E64D" w:rsidR="00987568" w:rsidRDefault="002527B5" w:rsidP="00987568">
      <w:pPr>
        <w:spacing w:line="400" w:lineRule="exact"/>
        <w:ind w:firstLineChars="200" w:firstLine="480"/>
        <w:rPr>
          <w:rFonts w:ascii="Times New Roman" w:eastAsia="仿宋_GB2312" w:hAnsi="Times New Roman" w:cs="Times New Roman"/>
          <w:color w:val="000000"/>
          <w:sz w:val="24"/>
        </w:rPr>
      </w:pPr>
      <w:r w:rsidRPr="002527B5">
        <w:rPr>
          <w:rFonts w:ascii="Times New Roman" w:eastAsia="仿宋_GB2312" w:hAnsi="Times New Roman" w:cs="Times New Roman"/>
          <w:color w:val="000000"/>
          <w:sz w:val="24"/>
        </w:rPr>
        <w:t xml:space="preserve">Considering that the multi-fidelity data learning method emphasizes </w:t>
      </w:r>
      <w:proofErr w:type="gramStart"/>
      <w:r w:rsidRPr="002527B5">
        <w:rPr>
          <w:rFonts w:ascii="Times New Roman" w:eastAsia="仿宋_GB2312" w:hAnsi="Times New Roman" w:cs="Times New Roman"/>
          <w:color w:val="000000"/>
          <w:sz w:val="24"/>
        </w:rPr>
        <w:t>to treat</w:t>
      </w:r>
      <w:proofErr w:type="gramEnd"/>
      <w:r w:rsidRPr="002527B5">
        <w:rPr>
          <w:rFonts w:ascii="Times New Roman" w:eastAsia="仿宋_GB2312" w:hAnsi="Times New Roman" w:cs="Times New Roman"/>
          <w:color w:val="000000"/>
          <w:sz w:val="24"/>
        </w:rPr>
        <w:t xml:space="preserve"> data with different fidelity differently, this study first explores the evaluation method of data </w:t>
      </w:r>
      <w:proofErr w:type="gramStart"/>
      <w:r w:rsidRPr="002527B5">
        <w:rPr>
          <w:rFonts w:ascii="Times New Roman" w:eastAsia="仿宋_GB2312" w:hAnsi="Times New Roman" w:cs="Times New Roman"/>
          <w:color w:val="000000"/>
          <w:sz w:val="24"/>
        </w:rPr>
        <w:t>fidelity, and</w:t>
      </w:r>
      <w:proofErr w:type="gramEnd"/>
      <w:r w:rsidRPr="002527B5">
        <w:rPr>
          <w:rFonts w:ascii="Times New Roman" w:eastAsia="仿宋_GB2312" w:hAnsi="Times New Roman" w:cs="Times New Roman"/>
          <w:color w:val="000000"/>
          <w:sz w:val="24"/>
        </w:rPr>
        <w:t xml:space="preserve"> uses domain expert knowledge and models to evaluate data fidelity. The experiment shows that the reasonable evaluation method makes the prediction results more credible. In addition, when using the model evaluation method, </w:t>
      </w:r>
      <w:r w:rsidR="005D3C78" w:rsidRPr="005D3C78">
        <w:rPr>
          <w:rFonts w:ascii="Times New Roman" w:eastAsia="仿宋_GB2312" w:hAnsi="Times New Roman" w:cs="Times New Roman"/>
          <w:color w:val="000000"/>
          <w:sz w:val="24"/>
        </w:rPr>
        <w:t>this study proposes an uncertainty quantification approach based on a materials graph neural network and utilizes its uncertainty to preliminarily explore multi-fidelity data learning methods.</w:t>
      </w:r>
    </w:p>
    <w:p w14:paraId="34E0399A" w14:textId="2D17B133" w:rsidR="002527B5" w:rsidRDefault="00E065EB" w:rsidP="00987568">
      <w:pPr>
        <w:spacing w:line="400" w:lineRule="exact"/>
        <w:ind w:firstLineChars="200" w:firstLine="480"/>
        <w:rPr>
          <w:rFonts w:ascii="Times New Roman" w:eastAsia="仿宋_GB2312" w:hAnsi="Times New Roman" w:cs="Times New Roman"/>
          <w:color w:val="000000"/>
          <w:sz w:val="24"/>
        </w:rPr>
      </w:pPr>
      <w:r w:rsidRPr="00E065EB">
        <w:rPr>
          <w:rFonts w:ascii="Times New Roman" w:eastAsia="仿宋_GB2312" w:hAnsi="Times New Roman" w:cs="Times New Roman"/>
          <w:color w:val="000000"/>
          <w:sz w:val="24"/>
        </w:rPr>
        <w:t xml:space="preserve">Subsequently, this study delves deeper into multi-fidelity learning methods using both linear and nonlinear correction approaches. The effectiveness of these methods in improving model accuracy is quantitatively assessed across multi-fidelity datasets with different noise levels and types. </w:t>
      </w:r>
      <w:r w:rsidR="005D3C78" w:rsidRPr="005D3C78">
        <w:rPr>
          <w:rFonts w:ascii="Times New Roman" w:eastAsia="仿宋_GB2312" w:hAnsi="Times New Roman" w:cs="Times New Roman"/>
          <w:color w:val="000000"/>
          <w:sz w:val="24"/>
        </w:rPr>
        <w:t>Experiments show that the improvement patterns of model prediction accuracy through multi-fidelity data learning methods vary across different scenarios</w:t>
      </w:r>
      <w:r>
        <w:rPr>
          <w:rFonts w:ascii="Times New Roman" w:eastAsia="仿宋_GB2312" w:hAnsi="Times New Roman" w:cs="Times New Roman" w:hint="eastAsia"/>
          <w:color w:val="000000"/>
          <w:sz w:val="24"/>
        </w:rPr>
        <w:t>.</w:t>
      </w:r>
      <w:r w:rsidRPr="00E065EB">
        <w:t xml:space="preserve"> </w:t>
      </w:r>
      <w:r w:rsidRPr="00E065EB">
        <w:rPr>
          <w:rFonts w:ascii="Times New Roman" w:eastAsia="仿宋_GB2312" w:hAnsi="Times New Roman" w:cs="Times New Roman"/>
          <w:color w:val="000000"/>
          <w:sz w:val="24"/>
        </w:rPr>
        <w:t>In summary, the main innovations of this study include the following:</w:t>
      </w:r>
      <w:r>
        <w:rPr>
          <w:rFonts w:ascii="Times New Roman" w:eastAsia="仿宋_GB2312" w:hAnsi="Times New Roman" w:cs="Times New Roman" w:hint="eastAsia"/>
          <w:color w:val="000000"/>
          <w:sz w:val="24"/>
        </w:rPr>
        <w:t xml:space="preserve"> </w:t>
      </w:r>
    </w:p>
    <w:p w14:paraId="6DC24986" w14:textId="1DB63F9C" w:rsidR="00282393" w:rsidRDefault="00EA335E" w:rsidP="00987568">
      <w:pPr>
        <w:spacing w:line="400" w:lineRule="exact"/>
        <w:ind w:firstLineChars="200" w:firstLine="480"/>
        <w:rPr>
          <w:rFonts w:ascii="Times New Roman" w:eastAsia="仿宋_GB2312" w:hAnsi="Times New Roman" w:cs="Times New Roman"/>
          <w:color w:val="000000"/>
          <w:sz w:val="24"/>
        </w:rPr>
      </w:pPr>
      <w:r>
        <w:rPr>
          <w:rFonts w:ascii="Times New Roman" w:eastAsia="仿宋_GB2312" w:hAnsi="Times New Roman" w:cs="Times New Roman"/>
          <w:color w:val="000000"/>
          <w:sz w:val="24"/>
        </w:rPr>
        <w:t>（</w:t>
      </w:r>
      <w:r w:rsidR="00282393" w:rsidRPr="00282393">
        <w:rPr>
          <w:rFonts w:ascii="Times New Roman" w:eastAsia="仿宋_GB2312" w:hAnsi="Times New Roman" w:cs="Times New Roman"/>
          <w:color w:val="000000"/>
          <w:sz w:val="24"/>
        </w:rPr>
        <w:t>1</w:t>
      </w:r>
      <w:r>
        <w:rPr>
          <w:rFonts w:ascii="Times New Roman" w:eastAsia="仿宋_GB2312" w:hAnsi="Times New Roman" w:cs="Times New Roman"/>
          <w:color w:val="000000"/>
          <w:sz w:val="24"/>
        </w:rPr>
        <w:t>）</w:t>
      </w:r>
      <w:r w:rsidR="00282393" w:rsidRPr="00282393">
        <w:rPr>
          <w:rFonts w:ascii="Times New Roman" w:eastAsia="仿宋_GB2312" w:hAnsi="Times New Roman" w:cs="Times New Roman"/>
          <w:color w:val="000000"/>
          <w:sz w:val="24"/>
        </w:rPr>
        <w:t xml:space="preserve"> Uncertainty quantification method based on material graph neural network. </w:t>
      </w:r>
      <w:r w:rsidR="00E84397" w:rsidRPr="00E84397">
        <w:rPr>
          <w:rFonts w:ascii="Times New Roman" w:eastAsia="仿宋_GB2312" w:hAnsi="Times New Roman" w:cs="Times New Roman"/>
          <w:color w:val="000000"/>
          <w:sz w:val="24"/>
        </w:rPr>
        <w:t>This method endows materials graph neural networks with the ability to predict uncertainty while also enhancing prediction accuracy to some extent</w:t>
      </w:r>
      <w:r w:rsidR="00282393" w:rsidRPr="00282393">
        <w:rPr>
          <w:rFonts w:ascii="Times New Roman" w:eastAsia="仿宋_GB2312" w:hAnsi="Times New Roman" w:cs="Times New Roman"/>
          <w:color w:val="000000"/>
          <w:sz w:val="24"/>
        </w:rPr>
        <w:t xml:space="preserve">. </w:t>
      </w:r>
    </w:p>
    <w:p w14:paraId="184780D8" w14:textId="3801E689" w:rsidR="00282393" w:rsidRDefault="00EA335E" w:rsidP="00987568">
      <w:pPr>
        <w:spacing w:line="400" w:lineRule="exact"/>
        <w:ind w:firstLineChars="200" w:firstLine="480"/>
        <w:rPr>
          <w:rFonts w:ascii="Times New Roman" w:eastAsia="仿宋_GB2312" w:hAnsi="Times New Roman" w:cs="Times New Roman"/>
          <w:color w:val="000000"/>
          <w:sz w:val="24"/>
        </w:rPr>
      </w:pPr>
      <w:r>
        <w:rPr>
          <w:rFonts w:ascii="Times New Roman" w:eastAsia="仿宋_GB2312" w:hAnsi="Times New Roman" w:cs="Times New Roman"/>
          <w:color w:val="000000"/>
          <w:sz w:val="24"/>
        </w:rPr>
        <w:t>（</w:t>
      </w:r>
      <w:r w:rsidR="00282393" w:rsidRPr="00282393">
        <w:rPr>
          <w:rFonts w:ascii="Times New Roman" w:eastAsia="仿宋_GB2312" w:hAnsi="Times New Roman" w:cs="Times New Roman"/>
          <w:color w:val="000000"/>
          <w:sz w:val="24"/>
        </w:rPr>
        <w:t>2</w:t>
      </w:r>
      <w:r>
        <w:rPr>
          <w:rFonts w:ascii="Times New Roman" w:eastAsia="仿宋_GB2312" w:hAnsi="Times New Roman" w:cs="Times New Roman"/>
          <w:color w:val="000000"/>
          <w:sz w:val="24"/>
        </w:rPr>
        <w:t>）</w:t>
      </w:r>
      <w:r w:rsidR="00282393" w:rsidRPr="00282393">
        <w:rPr>
          <w:rFonts w:ascii="Times New Roman" w:eastAsia="仿宋_GB2312" w:hAnsi="Times New Roman" w:cs="Times New Roman"/>
          <w:color w:val="000000"/>
          <w:sz w:val="24"/>
        </w:rPr>
        <w:t xml:space="preserve"> </w:t>
      </w:r>
      <w:r w:rsidR="00E065EB" w:rsidRPr="00E065EB">
        <w:rPr>
          <w:rFonts w:ascii="Times New Roman" w:eastAsia="仿宋_GB2312" w:hAnsi="Times New Roman" w:cs="Times New Roman"/>
          <w:color w:val="000000"/>
          <w:sz w:val="24"/>
        </w:rPr>
        <w:t xml:space="preserve">Extension of multi-fidelity </w:t>
      </w:r>
      <w:r w:rsidR="00E84397">
        <w:rPr>
          <w:rFonts w:ascii="Times New Roman" w:eastAsia="仿宋_GB2312" w:hAnsi="Times New Roman" w:cs="Times New Roman" w:hint="eastAsia"/>
          <w:color w:val="000000"/>
          <w:sz w:val="24"/>
        </w:rPr>
        <w:t xml:space="preserve">data </w:t>
      </w:r>
      <w:r w:rsidR="00E065EB" w:rsidRPr="00E065EB">
        <w:rPr>
          <w:rFonts w:ascii="Times New Roman" w:eastAsia="仿宋_GB2312" w:hAnsi="Times New Roman" w:cs="Times New Roman"/>
          <w:color w:val="000000"/>
          <w:sz w:val="24"/>
        </w:rPr>
        <w:t>learning methods</w:t>
      </w:r>
      <w:r w:rsidR="00282393" w:rsidRPr="00282393">
        <w:rPr>
          <w:rFonts w:ascii="Times New Roman" w:eastAsia="仿宋_GB2312" w:hAnsi="Times New Roman" w:cs="Times New Roman"/>
          <w:color w:val="000000"/>
          <w:sz w:val="24"/>
        </w:rPr>
        <w:t xml:space="preserve">. </w:t>
      </w:r>
      <w:r w:rsidR="00E84397" w:rsidRPr="00E84397">
        <w:rPr>
          <w:rFonts w:ascii="Times New Roman" w:eastAsia="仿宋_GB2312" w:hAnsi="Times New Roman" w:cs="Times New Roman"/>
          <w:color w:val="000000"/>
          <w:sz w:val="24"/>
        </w:rPr>
        <w:t>We propose a multi-fidelity data correction approach that integrates uncertainty-weighted correction with iterative denoising, thereby broadening the implementation strategies for multi-fidelity data learning</w:t>
      </w:r>
      <w:r w:rsidR="00282393" w:rsidRPr="00282393">
        <w:rPr>
          <w:rFonts w:ascii="Times New Roman" w:eastAsia="仿宋_GB2312" w:hAnsi="Times New Roman" w:cs="Times New Roman"/>
          <w:color w:val="000000"/>
          <w:sz w:val="24"/>
        </w:rPr>
        <w:t xml:space="preserve">. </w:t>
      </w:r>
    </w:p>
    <w:p w14:paraId="60AABCCC" w14:textId="05D3714B" w:rsidR="00987568" w:rsidRPr="002B0E26" w:rsidRDefault="00EA335E" w:rsidP="00987568">
      <w:pPr>
        <w:spacing w:line="400" w:lineRule="exact"/>
        <w:ind w:firstLineChars="200" w:firstLine="480"/>
        <w:rPr>
          <w:rFonts w:ascii="Times New Roman" w:eastAsia="仿宋_GB2312" w:hAnsi="Times New Roman" w:cs="Times New Roman"/>
          <w:color w:val="000000"/>
          <w:sz w:val="24"/>
        </w:rPr>
      </w:pPr>
      <w:r>
        <w:rPr>
          <w:rFonts w:ascii="Times New Roman" w:eastAsia="仿宋_GB2312" w:hAnsi="Times New Roman" w:cs="Times New Roman"/>
          <w:color w:val="000000"/>
          <w:sz w:val="24"/>
        </w:rPr>
        <w:t>（</w:t>
      </w:r>
      <w:r w:rsidR="00987568" w:rsidRPr="002B0E26">
        <w:rPr>
          <w:rFonts w:ascii="Times New Roman" w:eastAsia="仿宋_GB2312" w:hAnsi="Times New Roman" w:cs="Times New Roman"/>
          <w:color w:val="000000"/>
          <w:sz w:val="24"/>
        </w:rPr>
        <w:t>3</w:t>
      </w:r>
      <w:r>
        <w:rPr>
          <w:rFonts w:ascii="Times New Roman" w:eastAsia="仿宋_GB2312" w:hAnsi="Times New Roman" w:cs="Times New Roman"/>
          <w:color w:val="000000"/>
          <w:sz w:val="24"/>
        </w:rPr>
        <w:t>）</w:t>
      </w:r>
      <w:r w:rsidR="00987568" w:rsidRPr="002B0E26">
        <w:rPr>
          <w:rFonts w:ascii="Times New Roman" w:eastAsia="仿宋_GB2312" w:hAnsi="Times New Roman" w:cs="Times New Roman"/>
          <w:color w:val="000000"/>
          <w:sz w:val="24"/>
        </w:rPr>
        <w:t xml:space="preserve"> </w:t>
      </w:r>
      <w:r w:rsidR="00E065EB" w:rsidRPr="00E065EB">
        <w:rPr>
          <w:rFonts w:ascii="Times New Roman" w:eastAsia="仿宋_GB2312" w:hAnsi="Times New Roman" w:cs="Times New Roman"/>
          <w:color w:val="000000"/>
          <w:sz w:val="24"/>
        </w:rPr>
        <w:t>Investigation of the effectiveness of multi-fidelity</w:t>
      </w:r>
      <w:r w:rsidR="00E065EB">
        <w:rPr>
          <w:rFonts w:ascii="Times New Roman" w:eastAsia="仿宋_GB2312" w:hAnsi="Times New Roman" w:cs="Times New Roman" w:hint="eastAsia"/>
          <w:color w:val="000000"/>
          <w:sz w:val="24"/>
        </w:rPr>
        <w:t xml:space="preserve"> data</w:t>
      </w:r>
      <w:r w:rsidR="00E065EB" w:rsidRPr="00E065EB">
        <w:rPr>
          <w:rFonts w:ascii="Times New Roman" w:eastAsia="仿宋_GB2312" w:hAnsi="Times New Roman" w:cs="Times New Roman"/>
          <w:color w:val="000000"/>
          <w:sz w:val="24"/>
        </w:rPr>
        <w:t xml:space="preserve"> learning methods in noisy datasets</w:t>
      </w:r>
      <w:r w:rsidR="00987568" w:rsidRPr="002B0E26">
        <w:rPr>
          <w:rFonts w:ascii="Times New Roman" w:eastAsia="仿宋_GB2312" w:hAnsi="Times New Roman" w:cs="Times New Roman"/>
          <w:color w:val="000000"/>
          <w:sz w:val="24"/>
        </w:rPr>
        <w:t xml:space="preserve">. </w:t>
      </w:r>
      <w:r w:rsidR="00E84397" w:rsidRPr="00E84397">
        <w:rPr>
          <w:rFonts w:ascii="Times New Roman" w:eastAsia="仿宋_GB2312" w:hAnsi="Times New Roman" w:cs="Times New Roman"/>
          <w:color w:val="000000"/>
          <w:sz w:val="24"/>
        </w:rPr>
        <w:t xml:space="preserve">We systematically evaluate the applicability of linear correction and </w:t>
      </w:r>
      <w:r w:rsidR="00E84397" w:rsidRPr="00E84397">
        <w:rPr>
          <w:rFonts w:ascii="Times New Roman" w:eastAsia="仿宋_GB2312" w:hAnsi="Times New Roman" w:cs="Times New Roman"/>
          <w:color w:val="000000"/>
          <w:sz w:val="24"/>
        </w:rPr>
        <w:lastRenderedPageBreak/>
        <w:t>nonlinear iterative denoising methods in improving model prediction accuracy, revealing the strengths and limitations of each approach under different noise conditions</w:t>
      </w:r>
      <w:r w:rsidR="00E065EB" w:rsidRPr="00E065EB">
        <w:rPr>
          <w:rFonts w:ascii="Times New Roman" w:eastAsia="仿宋_GB2312" w:hAnsi="Times New Roman" w:cs="Times New Roman"/>
          <w:color w:val="000000"/>
          <w:sz w:val="24"/>
        </w:rPr>
        <w:t xml:space="preserve">. </w:t>
      </w:r>
    </w:p>
    <w:p w14:paraId="0843A503" w14:textId="77777777" w:rsidR="007A3CFE" w:rsidRDefault="007A3CFE" w:rsidP="007A3CFE">
      <w:pPr>
        <w:spacing w:line="400" w:lineRule="exact"/>
        <w:ind w:firstLine="420"/>
        <w:rPr>
          <w:rFonts w:ascii="Times New Roman" w:eastAsia="仿宋_GB2312" w:hAnsi="Times New Roman" w:cs="Times New Roman"/>
          <w:b/>
          <w:bCs/>
          <w:color w:val="000000"/>
          <w:sz w:val="24"/>
        </w:rPr>
      </w:pPr>
    </w:p>
    <w:p w14:paraId="27AECA44" w14:textId="77777777" w:rsidR="003B725F" w:rsidRDefault="00987568" w:rsidP="00987568">
      <w:pPr>
        <w:spacing w:line="400" w:lineRule="exact"/>
        <w:rPr>
          <w:rFonts w:ascii="Times New Roman" w:eastAsia="仿宋_GB2312" w:hAnsi="Times New Roman" w:cs="Times New Roman"/>
          <w:color w:val="000000"/>
          <w:sz w:val="24"/>
        </w:rPr>
        <w:sectPr w:rsidR="003B725F" w:rsidSect="00780DEA">
          <w:headerReference w:type="default" r:id="rId21"/>
          <w:footerReference w:type="default" r:id="rId22"/>
          <w:endnotePr>
            <w:numFmt w:val="decimal"/>
          </w:endnotePr>
          <w:pgSz w:w="11906" w:h="16838"/>
          <w:pgMar w:top="1440" w:right="1800" w:bottom="1440" w:left="1800" w:header="851" w:footer="992" w:gutter="0"/>
          <w:pgNumType w:fmt="upperRoman"/>
          <w:cols w:space="425"/>
          <w:docGrid w:type="lines" w:linePitch="312"/>
        </w:sectPr>
      </w:pPr>
      <w:r>
        <w:rPr>
          <w:rFonts w:ascii="Times New Roman" w:eastAsia="仿宋_GB2312" w:hAnsi="Times New Roman" w:cs="Times New Roman"/>
          <w:b/>
          <w:bCs/>
          <w:color w:val="000000"/>
          <w:sz w:val="24"/>
        </w:rPr>
        <w:t>K</w:t>
      </w:r>
      <w:r>
        <w:rPr>
          <w:rFonts w:ascii="Times New Roman" w:eastAsia="仿宋_GB2312" w:hAnsi="Times New Roman" w:cs="Times New Roman" w:hint="eastAsia"/>
          <w:b/>
          <w:bCs/>
          <w:color w:val="000000"/>
          <w:sz w:val="24"/>
        </w:rPr>
        <w:t>EY WORDS</w:t>
      </w:r>
      <w:r>
        <w:rPr>
          <w:rFonts w:ascii="Times New Roman" w:eastAsia="仿宋_GB2312" w:hAnsi="Times New Roman" w:cs="Times New Roman"/>
          <w:color w:val="000000"/>
          <w:sz w:val="24"/>
        </w:rPr>
        <w:t xml:space="preserve">: </w:t>
      </w:r>
      <w:r w:rsidRPr="002B0E26">
        <w:rPr>
          <w:rFonts w:ascii="Times New Roman" w:eastAsia="仿宋_GB2312" w:hAnsi="Times New Roman" w:cs="Times New Roman"/>
          <w:color w:val="000000"/>
          <w:sz w:val="24"/>
        </w:rPr>
        <w:t>multi</w:t>
      </w:r>
      <w:r>
        <w:rPr>
          <w:rFonts w:ascii="Times New Roman" w:eastAsia="仿宋_GB2312" w:hAnsi="Times New Roman" w:cs="Times New Roman" w:hint="eastAsia"/>
          <w:color w:val="000000"/>
          <w:sz w:val="24"/>
        </w:rPr>
        <w:t>-</w:t>
      </w:r>
      <w:r w:rsidRPr="002B0E26">
        <w:rPr>
          <w:rFonts w:ascii="Times New Roman" w:eastAsia="仿宋_GB2312" w:hAnsi="Times New Roman" w:cs="Times New Roman"/>
          <w:color w:val="000000"/>
          <w:sz w:val="24"/>
        </w:rPr>
        <w:t>fidelity data; data noise; uncertainty quantification; machine learning; property prediction</w:t>
      </w:r>
    </w:p>
    <w:sdt>
      <w:sdtPr>
        <w:rPr>
          <w:rFonts w:ascii="宋体" w:eastAsia="黑体" w:hAnsi="宋体"/>
          <w:b/>
          <w:sz w:val="32"/>
        </w:rPr>
        <w:id w:val="147481660"/>
        <w15:color w:val="DBDBDB"/>
        <w:docPartObj>
          <w:docPartGallery w:val="Table of Contents"/>
          <w:docPartUnique/>
        </w:docPartObj>
      </w:sdtPr>
      <w:sdtEndPr>
        <w:rPr>
          <w:rFonts w:eastAsia="宋体"/>
          <w:sz w:val="21"/>
        </w:rPr>
      </w:sdtEndPr>
      <w:sdtContent>
        <w:p w14:paraId="30976304" w14:textId="77777777" w:rsidR="00875A45" w:rsidRPr="00B14A81" w:rsidRDefault="00000000">
          <w:pPr>
            <w:spacing w:before="480" w:after="360"/>
            <w:jc w:val="center"/>
            <w:rPr>
              <w:rFonts w:eastAsia="黑体"/>
              <w:bCs/>
              <w:sz w:val="32"/>
            </w:rPr>
          </w:pPr>
          <w:r w:rsidRPr="00B14A81">
            <w:rPr>
              <w:rFonts w:ascii="宋体" w:eastAsia="黑体" w:hAnsi="宋体"/>
              <w:bCs/>
              <w:sz w:val="32"/>
            </w:rPr>
            <w:t>目</w:t>
          </w:r>
          <w:r w:rsidRPr="00B14A81">
            <w:rPr>
              <w:rFonts w:ascii="宋体" w:eastAsia="黑体" w:hAnsi="宋体" w:hint="eastAsia"/>
              <w:bCs/>
              <w:sz w:val="32"/>
            </w:rPr>
            <w:t xml:space="preserve">  </w:t>
          </w:r>
          <w:r w:rsidRPr="00B14A81">
            <w:rPr>
              <w:rFonts w:ascii="宋体" w:eastAsia="黑体" w:hAnsi="宋体"/>
              <w:bCs/>
              <w:sz w:val="32"/>
            </w:rPr>
            <w:t>录</w:t>
          </w:r>
        </w:p>
        <w:p w14:paraId="5C582EEE" w14:textId="4453E548" w:rsidR="00BC6D40" w:rsidRPr="006A44BF" w:rsidRDefault="00000000">
          <w:pPr>
            <w:pStyle w:val="TOC1"/>
            <w:rPr>
              <w:rFonts w:ascii="宋体" w:hAnsi="宋体" w:cstheme="minorBidi"/>
              <w:bCs/>
              <w:noProof/>
              <w:color w:val="auto"/>
              <w:sz w:val="22"/>
              <w:szCs w:val="24"/>
              <w14:ligatures w14:val="standardContextual"/>
            </w:rPr>
          </w:pPr>
          <w:r w:rsidRPr="006A44BF">
            <w:rPr>
              <w:rFonts w:ascii="宋体" w:hAnsi="宋体"/>
              <w:bCs/>
            </w:rPr>
            <w:fldChar w:fldCharType="begin"/>
          </w:r>
          <w:r w:rsidRPr="006A44BF">
            <w:rPr>
              <w:rFonts w:ascii="宋体" w:hAnsi="宋体"/>
              <w:bCs/>
            </w:rPr>
            <w:instrText xml:space="preserve">TOC \o "1-3" \h \u </w:instrText>
          </w:r>
          <w:r w:rsidRPr="006A44BF">
            <w:rPr>
              <w:rFonts w:ascii="宋体" w:hAnsi="宋体"/>
              <w:bCs/>
            </w:rPr>
            <w:fldChar w:fldCharType="separate"/>
          </w:r>
          <w:hyperlink w:anchor="_Toc196405760" w:history="1">
            <w:r w:rsidR="00BC6D40" w:rsidRPr="006A44BF">
              <w:rPr>
                <w:rStyle w:val="af3"/>
                <w:rFonts w:ascii="宋体" w:hAnsi="宋体" w:cs="黑体" w:hint="eastAsia"/>
                <w:bCs/>
                <w:noProof/>
              </w:rPr>
              <w:t>第1章 引 言</w:t>
            </w:r>
            <w:r w:rsidR="00BC6D40" w:rsidRPr="006A44BF">
              <w:rPr>
                <w:rFonts w:ascii="宋体" w:hAnsi="宋体" w:hint="eastAsia"/>
                <w:bCs/>
                <w:noProof/>
              </w:rPr>
              <w:tab/>
            </w:r>
            <w:r w:rsidR="00BC6D40" w:rsidRPr="006A44BF">
              <w:rPr>
                <w:rFonts w:ascii="宋体" w:hAnsi="宋体" w:hint="eastAsia"/>
                <w:bCs/>
                <w:noProof/>
              </w:rPr>
              <w:fldChar w:fldCharType="begin"/>
            </w:r>
            <w:r w:rsidR="00BC6D40" w:rsidRPr="006A44BF">
              <w:rPr>
                <w:rFonts w:ascii="宋体" w:hAnsi="宋体" w:hint="eastAsia"/>
                <w:bCs/>
                <w:noProof/>
              </w:rPr>
              <w:instrText xml:space="preserve"> </w:instrText>
            </w:r>
            <w:r w:rsidR="00BC6D40" w:rsidRPr="006A44BF">
              <w:rPr>
                <w:rFonts w:ascii="宋体" w:hAnsi="宋体"/>
                <w:bCs/>
                <w:noProof/>
              </w:rPr>
              <w:instrText>PAGEREF _Toc196405760 \h</w:instrText>
            </w:r>
            <w:r w:rsidR="00BC6D40" w:rsidRPr="006A44BF">
              <w:rPr>
                <w:rFonts w:ascii="宋体" w:hAnsi="宋体" w:hint="eastAsia"/>
                <w:bCs/>
                <w:noProof/>
              </w:rPr>
              <w:instrText xml:space="preserve"> </w:instrText>
            </w:r>
            <w:r w:rsidR="00BC6D40" w:rsidRPr="006A44BF">
              <w:rPr>
                <w:rFonts w:ascii="宋体" w:hAnsi="宋体" w:hint="eastAsia"/>
                <w:bCs/>
                <w:noProof/>
              </w:rPr>
            </w:r>
            <w:r w:rsidR="00BC6D40" w:rsidRPr="006A44BF">
              <w:rPr>
                <w:rFonts w:ascii="宋体" w:hAnsi="宋体" w:hint="eastAsia"/>
                <w:bCs/>
                <w:noProof/>
              </w:rPr>
              <w:fldChar w:fldCharType="separate"/>
            </w:r>
            <w:r w:rsidR="00A15622">
              <w:rPr>
                <w:rFonts w:ascii="宋体" w:hAnsi="宋体" w:hint="eastAsia"/>
                <w:bCs/>
                <w:noProof/>
              </w:rPr>
              <w:t>1</w:t>
            </w:r>
            <w:r w:rsidR="00BC6D40" w:rsidRPr="006A44BF">
              <w:rPr>
                <w:rFonts w:ascii="宋体" w:hAnsi="宋体" w:hint="eastAsia"/>
                <w:bCs/>
                <w:noProof/>
              </w:rPr>
              <w:fldChar w:fldCharType="end"/>
            </w:r>
          </w:hyperlink>
        </w:p>
        <w:p w14:paraId="3E0D4397" w14:textId="60AC19A5" w:rsidR="00BC6D40" w:rsidRPr="006A44BF" w:rsidRDefault="00BC6D40">
          <w:pPr>
            <w:pStyle w:val="TOC2"/>
            <w:rPr>
              <w:rFonts w:ascii="宋体" w:hAnsi="宋体" w:cstheme="minorBidi"/>
              <w:bCs/>
              <w:noProof/>
              <w:color w:val="auto"/>
              <w:sz w:val="22"/>
              <w:szCs w:val="24"/>
              <w14:ligatures w14:val="standardContextual"/>
            </w:rPr>
          </w:pPr>
          <w:hyperlink w:anchor="_Toc196405761" w:history="1">
            <w:r w:rsidRPr="006A44BF">
              <w:rPr>
                <w:rStyle w:val="af3"/>
                <w:rFonts w:ascii="宋体" w:hAnsi="宋体" w:cs="黑体" w:hint="eastAsia"/>
                <w:bCs/>
                <w:noProof/>
              </w:rPr>
              <w:t>1.1 研究背景及意义</w:t>
            </w:r>
            <w:r w:rsidRPr="006A44BF">
              <w:rPr>
                <w:rFonts w:ascii="宋体" w:hAnsi="宋体" w:hint="eastAsia"/>
                <w:bCs/>
                <w:noProof/>
              </w:rPr>
              <w:tab/>
            </w:r>
            <w:r w:rsidRPr="006A44BF">
              <w:rPr>
                <w:rFonts w:ascii="宋体" w:hAnsi="宋体" w:hint="eastAsia"/>
                <w:bCs/>
                <w:noProof/>
              </w:rPr>
              <w:fldChar w:fldCharType="begin"/>
            </w:r>
            <w:r w:rsidRPr="006A44BF">
              <w:rPr>
                <w:rFonts w:ascii="宋体" w:hAnsi="宋体" w:hint="eastAsia"/>
                <w:bCs/>
                <w:noProof/>
              </w:rPr>
              <w:instrText xml:space="preserve"> </w:instrText>
            </w:r>
            <w:r w:rsidRPr="006A44BF">
              <w:rPr>
                <w:rFonts w:ascii="宋体" w:hAnsi="宋体"/>
                <w:bCs/>
                <w:noProof/>
              </w:rPr>
              <w:instrText>PAGEREF _Toc196405761 \h</w:instrText>
            </w:r>
            <w:r w:rsidRPr="006A44BF">
              <w:rPr>
                <w:rFonts w:ascii="宋体" w:hAnsi="宋体" w:hint="eastAsia"/>
                <w:bCs/>
                <w:noProof/>
              </w:rPr>
              <w:instrText xml:space="preserve"> </w:instrText>
            </w:r>
            <w:r w:rsidRPr="006A44BF">
              <w:rPr>
                <w:rFonts w:ascii="宋体" w:hAnsi="宋体" w:hint="eastAsia"/>
                <w:bCs/>
                <w:noProof/>
              </w:rPr>
            </w:r>
            <w:r w:rsidRPr="006A44BF">
              <w:rPr>
                <w:rFonts w:ascii="宋体" w:hAnsi="宋体" w:hint="eastAsia"/>
                <w:bCs/>
                <w:noProof/>
              </w:rPr>
              <w:fldChar w:fldCharType="separate"/>
            </w:r>
            <w:r w:rsidR="00A15622">
              <w:rPr>
                <w:rFonts w:ascii="宋体" w:hAnsi="宋体" w:hint="eastAsia"/>
                <w:bCs/>
                <w:noProof/>
              </w:rPr>
              <w:t>1</w:t>
            </w:r>
            <w:r w:rsidRPr="006A44BF">
              <w:rPr>
                <w:rFonts w:ascii="宋体" w:hAnsi="宋体" w:hint="eastAsia"/>
                <w:bCs/>
                <w:noProof/>
              </w:rPr>
              <w:fldChar w:fldCharType="end"/>
            </w:r>
          </w:hyperlink>
        </w:p>
        <w:p w14:paraId="1DE6DD9C" w14:textId="2D061AFA" w:rsidR="00BC6D40" w:rsidRPr="006A44BF" w:rsidRDefault="00BC6D40">
          <w:pPr>
            <w:pStyle w:val="TOC2"/>
            <w:rPr>
              <w:rFonts w:ascii="宋体" w:hAnsi="宋体" w:cstheme="minorBidi"/>
              <w:bCs/>
              <w:noProof/>
              <w:color w:val="auto"/>
              <w:sz w:val="22"/>
              <w:szCs w:val="24"/>
              <w14:ligatures w14:val="standardContextual"/>
            </w:rPr>
          </w:pPr>
          <w:hyperlink w:anchor="_Toc196405762" w:history="1">
            <w:r w:rsidRPr="006A44BF">
              <w:rPr>
                <w:rStyle w:val="af3"/>
                <w:rFonts w:ascii="宋体" w:hAnsi="宋体" w:cs="黑体" w:hint="eastAsia"/>
                <w:bCs/>
                <w:noProof/>
              </w:rPr>
              <w:t>1.2 国内外研究现状</w:t>
            </w:r>
            <w:r w:rsidRPr="006A44BF">
              <w:rPr>
                <w:rFonts w:ascii="宋体" w:hAnsi="宋体" w:hint="eastAsia"/>
                <w:bCs/>
                <w:noProof/>
              </w:rPr>
              <w:tab/>
            </w:r>
            <w:r w:rsidRPr="006A44BF">
              <w:rPr>
                <w:rFonts w:ascii="宋体" w:hAnsi="宋体" w:hint="eastAsia"/>
                <w:bCs/>
                <w:noProof/>
              </w:rPr>
              <w:fldChar w:fldCharType="begin"/>
            </w:r>
            <w:r w:rsidRPr="006A44BF">
              <w:rPr>
                <w:rFonts w:ascii="宋体" w:hAnsi="宋体" w:hint="eastAsia"/>
                <w:bCs/>
                <w:noProof/>
              </w:rPr>
              <w:instrText xml:space="preserve"> </w:instrText>
            </w:r>
            <w:r w:rsidRPr="006A44BF">
              <w:rPr>
                <w:rFonts w:ascii="宋体" w:hAnsi="宋体"/>
                <w:bCs/>
                <w:noProof/>
              </w:rPr>
              <w:instrText>PAGEREF _Toc196405762 \h</w:instrText>
            </w:r>
            <w:r w:rsidRPr="006A44BF">
              <w:rPr>
                <w:rFonts w:ascii="宋体" w:hAnsi="宋体" w:hint="eastAsia"/>
                <w:bCs/>
                <w:noProof/>
              </w:rPr>
              <w:instrText xml:space="preserve"> </w:instrText>
            </w:r>
            <w:r w:rsidRPr="006A44BF">
              <w:rPr>
                <w:rFonts w:ascii="宋体" w:hAnsi="宋体" w:hint="eastAsia"/>
                <w:bCs/>
                <w:noProof/>
              </w:rPr>
            </w:r>
            <w:r w:rsidRPr="006A44BF">
              <w:rPr>
                <w:rFonts w:ascii="宋体" w:hAnsi="宋体" w:hint="eastAsia"/>
                <w:bCs/>
                <w:noProof/>
              </w:rPr>
              <w:fldChar w:fldCharType="separate"/>
            </w:r>
            <w:r w:rsidR="00A15622">
              <w:rPr>
                <w:rFonts w:ascii="宋体" w:hAnsi="宋体" w:hint="eastAsia"/>
                <w:bCs/>
                <w:noProof/>
              </w:rPr>
              <w:t>2</w:t>
            </w:r>
            <w:r w:rsidRPr="006A44BF">
              <w:rPr>
                <w:rFonts w:ascii="宋体" w:hAnsi="宋体" w:hint="eastAsia"/>
                <w:bCs/>
                <w:noProof/>
              </w:rPr>
              <w:fldChar w:fldCharType="end"/>
            </w:r>
          </w:hyperlink>
        </w:p>
        <w:p w14:paraId="3CD076C6" w14:textId="355ADE4B" w:rsidR="00BC6D40" w:rsidRPr="006A44BF" w:rsidRDefault="00BC6D40">
          <w:pPr>
            <w:pStyle w:val="TOC3"/>
            <w:tabs>
              <w:tab w:val="right" w:leader="dot" w:pos="8296"/>
            </w:tabs>
            <w:rPr>
              <w:rFonts w:ascii="宋体" w:eastAsia="宋体" w:hAnsi="宋体"/>
              <w:bCs/>
              <w:noProof/>
              <w:sz w:val="22"/>
              <w14:ligatures w14:val="standardContextual"/>
            </w:rPr>
          </w:pPr>
          <w:hyperlink w:anchor="_Toc196405763" w:history="1">
            <w:r w:rsidRPr="006A44BF">
              <w:rPr>
                <w:rStyle w:val="af3"/>
                <w:rFonts w:ascii="宋体" w:eastAsia="宋体" w:hAnsi="宋体" w:cs="黑体" w:hint="eastAsia"/>
                <w:bCs/>
                <w:noProof/>
              </w:rPr>
              <w:t>1.2.1 来自不同方法的多保真度数据</w:t>
            </w:r>
            <w:r w:rsidRPr="006A44BF">
              <w:rPr>
                <w:rFonts w:ascii="宋体" w:eastAsia="宋体" w:hAnsi="宋体" w:hint="eastAsia"/>
                <w:bCs/>
                <w:noProof/>
              </w:rPr>
              <w:tab/>
            </w:r>
            <w:r w:rsidRPr="006A44BF">
              <w:rPr>
                <w:rFonts w:ascii="宋体" w:eastAsia="宋体" w:hAnsi="宋体" w:hint="eastAsia"/>
                <w:bCs/>
                <w:noProof/>
              </w:rPr>
              <w:fldChar w:fldCharType="begin"/>
            </w:r>
            <w:r w:rsidRPr="006A44BF">
              <w:rPr>
                <w:rFonts w:ascii="宋体" w:eastAsia="宋体" w:hAnsi="宋体" w:hint="eastAsia"/>
                <w:bCs/>
                <w:noProof/>
              </w:rPr>
              <w:instrText xml:space="preserve"> </w:instrText>
            </w:r>
            <w:r w:rsidRPr="006A44BF">
              <w:rPr>
                <w:rFonts w:ascii="宋体" w:eastAsia="宋体" w:hAnsi="宋体"/>
                <w:bCs/>
                <w:noProof/>
              </w:rPr>
              <w:instrText>PAGEREF _Toc196405763 \h</w:instrText>
            </w:r>
            <w:r w:rsidRPr="006A44BF">
              <w:rPr>
                <w:rFonts w:ascii="宋体" w:eastAsia="宋体" w:hAnsi="宋体" w:hint="eastAsia"/>
                <w:bCs/>
                <w:noProof/>
              </w:rPr>
              <w:instrText xml:space="preserve"> </w:instrText>
            </w:r>
            <w:r w:rsidRPr="006A44BF">
              <w:rPr>
                <w:rFonts w:ascii="宋体" w:eastAsia="宋体" w:hAnsi="宋体" w:hint="eastAsia"/>
                <w:bCs/>
                <w:noProof/>
              </w:rPr>
            </w:r>
            <w:r w:rsidRPr="006A44BF">
              <w:rPr>
                <w:rFonts w:ascii="宋体" w:eastAsia="宋体" w:hAnsi="宋体" w:hint="eastAsia"/>
                <w:bCs/>
                <w:noProof/>
              </w:rPr>
              <w:fldChar w:fldCharType="separate"/>
            </w:r>
            <w:r w:rsidR="00A15622">
              <w:rPr>
                <w:rFonts w:ascii="宋体" w:eastAsia="宋体" w:hAnsi="宋体" w:hint="eastAsia"/>
                <w:bCs/>
                <w:noProof/>
              </w:rPr>
              <w:t>3</w:t>
            </w:r>
            <w:r w:rsidRPr="006A44BF">
              <w:rPr>
                <w:rFonts w:ascii="宋体" w:eastAsia="宋体" w:hAnsi="宋体" w:hint="eastAsia"/>
                <w:bCs/>
                <w:noProof/>
              </w:rPr>
              <w:fldChar w:fldCharType="end"/>
            </w:r>
          </w:hyperlink>
        </w:p>
        <w:p w14:paraId="24696040" w14:textId="1EB2F21F" w:rsidR="00BC6D40" w:rsidRPr="006A44BF" w:rsidRDefault="00BC6D40">
          <w:pPr>
            <w:pStyle w:val="TOC3"/>
            <w:tabs>
              <w:tab w:val="right" w:leader="dot" w:pos="8296"/>
            </w:tabs>
            <w:rPr>
              <w:rFonts w:ascii="宋体" w:eastAsia="宋体" w:hAnsi="宋体"/>
              <w:bCs/>
              <w:noProof/>
              <w:sz w:val="22"/>
              <w14:ligatures w14:val="standardContextual"/>
            </w:rPr>
          </w:pPr>
          <w:hyperlink w:anchor="_Toc196405764" w:history="1">
            <w:r w:rsidRPr="006A44BF">
              <w:rPr>
                <w:rStyle w:val="af3"/>
                <w:rFonts w:ascii="宋体" w:eastAsia="宋体" w:hAnsi="宋体" w:cs="黑体" w:hint="eastAsia"/>
                <w:bCs/>
                <w:noProof/>
              </w:rPr>
              <w:t>1.2.2 来自同一方法不同参数的多保真度数据</w:t>
            </w:r>
            <w:r w:rsidRPr="006A44BF">
              <w:rPr>
                <w:rFonts w:ascii="宋体" w:eastAsia="宋体" w:hAnsi="宋体" w:hint="eastAsia"/>
                <w:bCs/>
                <w:noProof/>
              </w:rPr>
              <w:tab/>
            </w:r>
            <w:r w:rsidRPr="006A44BF">
              <w:rPr>
                <w:rFonts w:ascii="宋体" w:eastAsia="宋体" w:hAnsi="宋体" w:hint="eastAsia"/>
                <w:bCs/>
                <w:noProof/>
              </w:rPr>
              <w:fldChar w:fldCharType="begin"/>
            </w:r>
            <w:r w:rsidRPr="006A44BF">
              <w:rPr>
                <w:rFonts w:ascii="宋体" w:eastAsia="宋体" w:hAnsi="宋体" w:hint="eastAsia"/>
                <w:bCs/>
                <w:noProof/>
              </w:rPr>
              <w:instrText xml:space="preserve"> </w:instrText>
            </w:r>
            <w:r w:rsidRPr="006A44BF">
              <w:rPr>
                <w:rFonts w:ascii="宋体" w:eastAsia="宋体" w:hAnsi="宋体"/>
                <w:bCs/>
                <w:noProof/>
              </w:rPr>
              <w:instrText>PAGEREF _Toc196405764 \h</w:instrText>
            </w:r>
            <w:r w:rsidRPr="006A44BF">
              <w:rPr>
                <w:rFonts w:ascii="宋体" w:eastAsia="宋体" w:hAnsi="宋体" w:hint="eastAsia"/>
                <w:bCs/>
                <w:noProof/>
              </w:rPr>
              <w:instrText xml:space="preserve"> </w:instrText>
            </w:r>
            <w:r w:rsidRPr="006A44BF">
              <w:rPr>
                <w:rFonts w:ascii="宋体" w:eastAsia="宋体" w:hAnsi="宋体" w:hint="eastAsia"/>
                <w:bCs/>
                <w:noProof/>
              </w:rPr>
            </w:r>
            <w:r w:rsidRPr="006A44BF">
              <w:rPr>
                <w:rFonts w:ascii="宋体" w:eastAsia="宋体" w:hAnsi="宋体" w:hint="eastAsia"/>
                <w:bCs/>
                <w:noProof/>
              </w:rPr>
              <w:fldChar w:fldCharType="separate"/>
            </w:r>
            <w:r w:rsidR="00A15622">
              <w:rPr>
                <w:rFonts w:ascii="宋体" w:eastAsia="宋体" w:hAnsi="宋体" w:hint="eastAsia"/>
                <w:bCs/>
                <w:noProof/>
              </w:rPr>
              <w:t>4</w:t>
            </w:r>
            <w:r w:rsidRPr="006A44BF">
              <w:rPr>
                <w:rFonts w:ascii="宋体" w:eastAsia="宋体" w:hAnsi="宋体" w:hint="eastAsia"/>
                <w:bCs/>
                <w:noProof/>
              </w:rPr>
              <w:fldChar w:fldCharType="end"/>
            </w:r>
          </w:hyperlink>
        </w:p>
        <w:p w14:paraId="799E3450" w14:textId="492E98A4" w:rsidR="00BC6D40" w:rsidRPr="006A44BF" w:rsidRDefault="00BC6D40">
          <w:pPr>
            <w:pStyle w:val="TOC3"/>
            <w:tabs>
              <w:tab w:val="right" w:leader="dot" w:pos="8296"/>
            </w:tabs>
            <w:rPr>
              <w:rFonts w:ascii="宋体" w:eastAsia="宋体" w:hAnsi="宋体"/>
              <w:bCs/>
              <w:noProof/>
              <w:sz w:val="22"/>
              <w14:ligatures w14:val="standardContextual"/>
            </w:rPr>
          </w:pPr>
          <w:hyperlink w:anchor="_Toc196405765" w:history="1">
            <w:r w:rsidRPr="006A44BF">
              <w:rPr>
                <w:rStyle w:val="af3"/>
                <w:rFonts w:ascii="宋体" w:eastAsia="宋体" w:hAnsi="宋体" w:cs="黑体" w:hint="eastAsia"/>
                <w:bCs/>
                <w:noProof/>
              </w:rPr>
              <w:t>1.2.3 多保真度数据在材料领域中的应用</w:t>
            </w:r>
            <w:r w:rsidRPr="006A44BF">
              <w:rPr>
                <w:rFonts w:ascii="宋体" w:eastAsia="宋体" w:hAnsi="宋体" w:hint="eastAsia"/>
                <w:bCs/>
                <w:noProof/>
              </w:rPr>
              <w:tab/>
            </w:r>
            <w:r w:rsidRPr="006A44BF">
              <w:rPr>
                <w:rFonts w:ascii="宋体" w:eastAsia="宋体" w:hAnsi="宋体" w:hint="eastAsia"/>
                <w:bCs/>
                <w:noProof/>
              </w:rPr>
              <w:fldChar w:fldCharType="begin"/>
            </w:r>
            <w:r w:rsidRPr="006A44BF">
              <w:rPr>
                <w:rFonts w:ascii="宋体" w:eastAsia="宋体" w:hAnsi="宋体" w:hint="eastAsia"/>
                <w:bCs/>
                <w:noProof/>
              </w:rPr>
              <w:instrText xml:space="preserve"> </w:instrText>
            </w:r>
            <w:r w:rsidRPr="006A44BF">
              <w:rPr>
                <w:rFonts w:ascii="宋体" w:eastAsia="宋体" w:hAnsi="宋体"/>
                <w:bCs/>
                <w:noProof/>
              </w:rPr>
              <w:instrText>PAGEREF _Toc196405765 \h</w:instrText>
            </w:r>
            <w:r w:rsidRPr="006A44BF">
              <w:rPr>
                <w:rFonts w:ascii="宋体" w:eastAsia="宋体" w:hAnsi="宋体" w:hint="eastAsia"/>
                <w:bCs/>
                <w:noProof/>
              </w:rPr>
              <w:instrText xml:space="preserve"> </w:instrText>
            </w:r>
            <w:r w:rsidRPr="006A44BF">
              <w:rPr>
                <w:rFonts w:ascii="宋体" w:eastAsia="宋体" w:hAnsi="宋体" w:hint="eastAsia"/>
                <w:bCs/>
                <w:noProof/>
              </w:rPr>
            </w:r>
            <w:r w:rsidRPr="006A44BF">
              <w:rPr>
                <w:rFonts w:ascii="宋体" w:eastAsia="宋体" w:hAnsi="宋体" w:hint="eastAsia"/>
                <w:bCs/>
                <w:noProof/>
              </w:rPr>
              <w:fldChar w:fldCharType="separate"/>
            </w:r>
            <w:r w:rsidR="00A15622">
              <w:rPr>
                <w:rFonts w:ascii="宋体" w:eastAsia="宋体" w:hAnsi="宋体" w:hint="eastAsia"/>
                <w:bCs/>
                <w:noProof/>
              </w:rPr>
              <w:t>5</w:t>
            </w:r>
            <w:r w:rsidRPr="006A44BF">
              <w:rPr>
                <w:rFonts w:ascii="宋体" w:eastAsia="宋体" w:hAnsi="宋体" w:hint="eastAsia"/>
                <w:bCs/>
                <w:noProof/>
              </w:rPr>
              <w:fldChar w:fldCharType="end"/>
            </w:r>
          </w:hyperlink>
        </w:p>
        <w:p w14:paraId="4549E2B0" w14:textId="4B31FA37" w:rsidR="00BC6D40" w:rsidRPr="006A44BF" w:rsidRDefault="00BC6D40">
          <w:pPr>
            <w:pStyle w:val="TOC2"/>
            <w:rPr>
              <w:rFonts w:ascii="宋体" w:hAnsi="宋体" w:cstheme="minorBidi"/>
              <w:bCs/>
              <w:noProof/>
              <w:color w:val="auto"/>
              <w:sz w:val="22"/>
              <w:szCs w:val="24"/>
              <w14:ligatures w14:val="standardContextual"/>
            </w:rPr>
          </w:pPr>
          <w:hyperlink w:anchor="_Toc196405766" w:history="1">
            <w:r w:rsidRPr="006A44BF">
              <w:rPr>
                <w:rStyle w:val="af3"/>
                <w:rFonts w:ascii="宋体" w:hAnsi="宋体" w:cs="黑体" w:hint="eastAsia"/>
                <w:bCs/>
                <w:noProof/>
              </w:rPr>
              <w:t>1.3 研究内容</w:t>
            </w:r>
            <w:r w:rsidRPr="006A44BF">
              <w:rPr>
                <w:rFonts w:ascii="宋体" w:hAnsi="宋体" w:hint="eastAsia"/>
                <w:bCs/>
                <w:noProof/>
              </w:rPr>
              <w:tab/>
            </w:r>
            <w:r w:rsidRPr="006A44BF">
              <w:rPr>
                <w:rFonts w:ascii="宋体" w:hAnsi="宋体" w:hint="eastAsia"/>
                <w:bCs/>
                <w:noProof/>
              </w:rPr>
              <w:fldChar w:fldCharType="begin"/>
            </w:r>
            <w:r w:rsidRPr="006A44BF">
              <w:rPr>
                <w:rFonts w:ascii="宋体" w:hAnsi="宋体" w:hint="eastAsia"/>
                <w:bCs/>
                <w:noProof/>
              </w:rPr>
              <w:instrText xml:space="preserve"> </w:instrText>
            </w:r>
            <w:r w:rsidRPr="006A44BF">
              <w:rPr>
                <w:rFonts w:ascii="宋体" w:hAnsi="宋体"/>
                <w:bCs/>
                <w:noProof/>
              </w:rPr>
              <w:instrText>PAGEREF _Toc196405766 \h</w:instrText>
            </w:r>
            <w:r w:rsidRPr="006A44BF">
              <w:rPr>
                <w:rFonts w:ascii="宋体" w:hAnsi="宋体" w:hint="eastAsia"/>
                <w:bCs/>
                <w:noProof/>
              </w:rPr>
              <w:instrText xml:space="preserve"> </w:instrText>
            </w:r>
            <w:r w:rsidRPr="006A44BF">
              <w:rPr>
                <w:rFonts w:ascii="宋体" w:hAnsi="宋体" w:hint="eastAsia"/>
                <w:bCs/>
                <w:noProof/>
              </w:rPr>
            </w:r>
            <w:r w:rsidRPr="006A44BF">
              <w:rPr>
                <w:rFonts w:ascii="宋体" w:hAnsi="宋体" w:hint="eastAsia"/>
                <w:bCs/>
                <w:noProof/>
              </w:rPr>
              <w:fldChar w:fldCharType="separate"/>
            </w:r>
            <w:r w:rsidR="00A15622">
              <w:rPr>
                <w:rFonts w:ascii="宋体" w:hAnsi="宋体" w:hint="eastAsia"/>
                <w:bCs/>
                <w:noProof/>
              </w:rPr>
              <w:t>6</w:t>
            </w:r>
            <w:r w:rsidRPr="006A44BF">
              <w:rPr>
                <w:rFonts w:ascii="宋体" w:hAnsi="宋体" w:hint="eastAsia"/>
                <w:bCs/>
                <w:noProof/>
              </w:rPr>
              <w:fldChar w:fldCharType="end"/>
            </w:r>
          </w:hyperlink>
        </w:p>
        <w:p w14:paraId="3E8A5D11" w14:textId="06B909DD" w:rsidR="00BC6D40" w:rsidRPr="006A44BF" w:rsidRDefault="00BC6D40">
          <w:pPr>
            <w:pStyle w:val="TOC3"/>
            <w:tabs>
              <w:tab w:val="right" w:leader="dot" w:pos="8296"/>
            </w:tabs>
            <w:rPr>
              <w:rFonts w:ascii="宋体" w:eastAsia="宋体" w:hAnsi="宋体"/>
              <w:bCs/>
              <w:noProof/>
              <w:sz w:val="22"/>
              <w14:ligatures w14:val="standardContextual"/>
            </w:rPr>
          </w:pPr>
          <w:hyperlink w:anchor="_Toc196405767" w:history="1">
            <w:r w:rsidRPr="006A44BF">
              <w:rPr>
                <w:rStyle w:val="af3"/>
                <w:rFonts w:ascii="宋体" w:eastAsia="宋体" w:hAnsi="宋体" w:cs="黑体" w:hint="eastAsia"/>
                <w:bCs/>
                <w:noProof/>
              </w:rPr>
              <w:t>1.3.1 数据保真度评价方法</w:t>
            </w:r>
            <w:r w:rsidRPr="006A44BF">
              <w:rPr>
                <w:rFonts w:ascii="宋体" w:eastAsia="宋体" w:hAnsi="宋体" w:hint="eastAsia"/>
                <w:bCs/>
                <w:noProof/>
              </w:rPr>
              <w:tab/>
            </w:r>
            <w:r w:rsidRPr="006A44BF">
              <w:rPr>
                <w:rFonts w:ascii="宋体" w:eastAsia="宋体" w:hAnsi="宋体" w:hint="eastAsia"/>
                <w:bCs/>
                <w:noProof/>
              </w:rPr>
              <w:fldChar w:fldCharType="begin"/>
            </w:r>
            <w:r w:rsidRPr="006A44BF">
              <w:rPr>
                <w:rFonts w:ascii="宋体" w:eastAsia="宋体" w:hAnsi="宋体" w:hint="eastAsia"/>
                <w:bCs/>
                <w:noProof/>
              </w:rPr>
              <w:instrText xml:space="preserve"> </w:instrText>
            </w:r>
            <w:r w:rsidRPr="006A44BF">
              <w:rPr>
                <w:rFonts w:ascii="宋体" w:eastAsia="宋体" w:hAnsi="宋体"/>
                <w:bCs/>
                <w:noProof/>
              </w:rPr>
              <w:instrText>PAGEREF _Toc196405767 \h</w:instrText>
            </w:r>
            <w:r w:rsidRPr="006A44BF">
              <w:rPr>
                <w:rFonts w:ascii="宋体" w:eastAsia="宋体" w:hAnsi="宋体" w:hint="eastAsia"/>
                <w:bCs/>
                <w:noProof/>
              </w:rPr>
              <w:instrText xml:space="preserve"> </w:instrText>
            </w:r>
            <w:r w:rsidRPr="006A44BF">
              <w:rPr>
                <w:rFonts w:ascii="宋体" w:eastAsia="宋体" w:hAnsi="宋体" w:hint="eastAsia"/>
                <w:bCs/>
                <w:noProof/>
              </w:rPr>
            </w:r>
            <w:r w:rsidRPr="006A44BF">
              <w:rPr>
                <w:rFonts w:ascii="宋体" w:eastAsia="宋体" w:hAnsi="宋体" w:hint="eastAsia"/>
                <w:bCs/>
                <w:noProof/>
              </w:rPr>
              <w:fldChar w:fldCharType="separate"/>
            </w:r>
            <w:r w:rsidR="00A15622">
              <w:rPr>
                <w:rFonts w:ascii="宋体" w:eastAsia="宋体" w:hAnsi="宋体" w:hint="eastAsia"/>
                <w:bCs/>
                <w:noProof/>
              </w:rPr>
              <w:t>6</w:t>
            </w:r>
            <w:r w:rsidRPr="006A44BF">
              <w:rPr>
                <w:rFonts w:ascii="宋体" w:eastAsia="宋体" w:hAnsi="宋体" w:hint="eastAsia"/>
                <w:bCs/>
                <w:noProof/>
              </w:rPr>
              <w:fldChar w:fldCharType="end"/>
            </w:r>
          </w:hyperlink>
        </w:p>
        <w:p w14:paraId="5D213AED" w14:textId="63AAB286" w:rsidR="00BC6D40" w:rsidRPr="006A44BF" w:rsidRDefault="00BC6D40">
          <w:pPr>
            <w:pStyle w:val="TOC3"/>
            <w:tabs>
              <w:tab w:val="right" w:leader="dot" w:pos="8296"/>
            </w:tabs>
            <w:rPr>
              <w:rFonts w:ascii="宋体" w:eastAsia="宋体" w:hAnsi="宋体"/>
              <w:bCs/>
              <w:noProof/>
              <w:sz w:val="22"/>
              <w14:ligatures w14:val="standardContextual"/>
            </w:rPr>
          </w:pPr>
          <w:hyperlink w:anchor="_Toc196405768" w:history="1">
            <w:r w:rsidRPr="006A44BF">
              <w:rPr>
                <w:rStyle w:val="af3"/>
                <w:rFonts w:ascii="宋体" w:eastAsia="宋体" w:hAnsi="宋体" w:cs="黑体" w:hint="eastAsia"/>
                <w:bCs/>
                <w:noProof/>
              </w:rPr>
              <w:t>1.3.2 多保真度数据学习方法</w:t>
            </w:r>
            <w:r w:rsidRPr="006A44BF">
              <w:rPr>
                <w:rFonts w:ascii="宋体" w:eastAsia="宋体" w:hAnsi="宋体" w:hint="eastAsia"/>
                <w:bCs/>
                <w:noProof/>
              </w:rPr>
              <w:tab/>
            </w:r>
            <w:r w:rsidRPr="006A44BF">
              <w:rPr>
                <w:rFonts w:ascii="宋体" w:eastAsia="宋体" w:hAnsi="宋体" w:hint="eastAsia"/>
                <w:bCs/>
                <w:noProof/>
              </w:rPr>
              <w:fldChar w:fldCharType="begin"/>
            </w:r>
            <w:r w:rsidRPr="006A44BF">
              <w:rPr>
                <w:rFonts w:ascii="宋体" w:eastAsia="宋体" w:hAnsi="宋体" w:hint="eastAsia"/>
                <w:bCs/>
                <w:noProof/>
              </w:rPr>
              <w:instrText xml:space="preserve"> </w:instrText>
            </w:r>
            <w:r w:rsidRPr="006A44BF">
              <w:rPr>
                <w:rFonts w:ascii="宋体" w:eastAsia="宋体" w:hAnsi="宋体"/>
                <w:bCs/>
                <w:noProof/>
              </w:rPr>
              <w:instrText>PAGEREF _Toc196405768 \h</w:instrText>
            </w:r>
            <w:r w:rsidRPr="006A44BF">
              <w:rPr>
                <w:rFonts w:ascii="宋体" w:eastAsia="宋体" w:hAnsi="宋体" w:hint="eastAsia"/>
                <w:bCs/>
                <w:noProof/>
              </w:rPr>
              <w:instrText xml:space="preserve"> </w:instrText>
            </w:r>
            <w:r w:rsidRPr="006A44BF">
              <w:rPr>
                <w:rFonts w:ascii="宋体" w:eastAsia="宋体" w:hAnsi="宋体" w:hint="eastAsia"/>
                <w:bCs/>
                <w:noProof/>
              </w:rPr>
            </w:r>
            <w:r w:rsidRPr="006A44BF">
              <w:rPr>
                <w:rFonts w:ascii="宋体" w:eastAsia="宋体" w:hAnsi="宋体" w:hint="eastAsia"/>
                <w:bCs/>
                <w:noProof/>
              </w:rPr>
              <w:fldChar w:fldCharType="separate"/>
            </w:r>
            <w:r w:rsidR="00A15622">
              <w:rPr>
                <w:rFonts w:ascii="宋体" w:eastAsia="宋体" w:hAnsi="宋体" w:hint="eastAsia"/>
                <w:bCs/>
                <w:noProof/>
              </w:rPr>
              <w:t>7</w:t>
            </w:r>
            <w:r w:rsidRPr="006A44BF">
              <w:rPr>
                <w:rFonts w:ascii="宋体" w:eastAsia="宋体" w:hAnsi="宋体" w:hint="eastAsia"/>
                <w:bCs/>
                <w:noProof/>
              </w:rPr>
              <w:fldChar w:fldCharType="end"/>
            </w:r>
          </w:hyperlink>
        </w:p>
        <w:p w14:paraId="5EDE8990" w14:textId="720847E0" w:rsidR="00BC6D40" w:rsidRPr="006A44BF" w:rsidRDefault="00BC6D40">
          <w:pPr>
            <w:pStyle w:val="TOC2"/>
            <w:rPr>
              <w:rFonts w:ascii="宋体" w:hAnsi="宋体" w:cstheme="minorBidi"/>
              <w:bCs/>
              <w:noProof/>
              <w:color w:val="auto"/>
              <w:sz w:val="22"/>
              <w:szCs w:val="24"/>
              <w14:ligatures w14:val="standardContextual"/>
            </w:rPr>
          </w:pPr>
          <w:hyperlink w:anchor="_Toc196405769" w:history="1">
            <w:r w:rsidRPr="006A44BF">
              <w:rPr>
                <w:rStyle w:val="af3"/>
                <w:rFonts w:ascii="宋体" w:hAnsi="宋体" w:cs="黑体" w:hint="eastAsia"/>
                <w:bCs/>
                <w:noProof/>
              </w:rPr>
              <w:t>1.4 创新点</w:t>
            </w:r>
            <w:r w:rsidRPr="006A44BF">
              <w:rPr>
                <w:rFonts w:ascii="宋体" w:hAnsi="宋体" w:hint="eastAsia"/>
                <w:bCs/>
                <w:noProof/>
              </w:rPr>
              <w:tab/>
            </w:r>
            <w:r w:rsidRPr="006A44BF">
              <w:rPr>
                <w:rFonts w:ascii="宋体" w:hAnsi="宋体" w:hint="eastAsia"/>
                <w:bCs/>
                <w:noProof/>
              </w:rPr>
              <w:fldChar w:fldCharType="begin"/>
            </w:r>
            <w:r w:rsidRPr="006A44BF">
              <w:rPr>
                <w:rFonts w:ascii="宋体" w:hAnsi="宋体" w:hint="eastAsia"/>
                <w:bCs/>
                <w:noProof/>
              </w:rPr>
              <w:instrText xml:space="preserve"> </w:instrText>
            </w:r>
            <w:r w:rsidRPr="006A44BF">
              <w:rPr>
                <w:rFonts w:ascii="宋体" w:hAnsi="宋体"/>
                <w:bCs/>
                <w:noProof/>
              </w:rPr>
              <w:instrText>PAGEREF _Toc196405769 \h</w:instrText>
            </w:r>
            <w:r w:rsidRPr="006A44BF">
              <w:rPr>
                <w:rFonts w:ascii="宋体" w:hAnsi="宋体" w:hint="eastAsia"/>
                <w:bCs/>
                <w:noProof/>
              </w:rPr>
              <w:instrText xml:space="preserve"> </w:instrText>
            </w:r>
            <w:r w:rsidRPr="006A44BF">
              <w:rPr>
                <w:rFonts w:ascii="宋体" w:hAnsi="宋体" w:hint="eastAsia"/>
                <w:bCs/>
                <w:noProof/>
              </w:rPr>
            </w:r>
            <w:r w:rsidRPr="006A44BF">
              <w:rPr>
                <w:rFonts w:ascii="宋体" w:hAnsi="宋体" w:hint="eastAsia"/>
                <w:bCs/>
                <w:noProof/>
              </w:rPr>
              <w:fldChar w:fldCharType="separate"/>
            </w:r>
            <w:r w:rsidR="00A15622">
              <w:rPr>
                <w:rFonts w:ascii="宋体" w:hAnsi="宋体" w:hint="eastAsia"/>
                <w:bCs/>
                <w:noProof/>
              </w:rPr>
              <w:t>8</w:t>
            </w:r>
            <w:r w:rsidRPr="006A44BF">
              <w:rPr>
                <w:rFonts w:ascii="宋体" w:hAnsi="宋体" w:hint="eastAsia"/>
                <w:bCs/>
                <w:noProof/>
              </w:rPr>
              <w:fldChar w:fldCharType="end"/>
            </w:r>
          </w:hyperlink>
        </w:p>
        <w:p w14:paraId="1A502FA2" w14:textId="02A6A9B5" w:rsidR="00BC6D40" w:rsidRPr="006A44BF" w:rsidRDefault="00BC6D40">
          <w:pPr>
            <w:pStyle w:val="TOC2"/>
            <w:rPr>
              <w:rFonts w:ascii="宋体" w:hAnsi="宋体" w:cstheme="minorBidi"/>
              <w:bCs/>
              <w:noProof/>
              <w:color w:val="auto"/>
              <w:sz w:val="22"/>
              <w:szCs w:val="24"/>
              <w14:ligatures w14:val="standardContextual"/>
            </w:rPr>
          </w:pPr>
          <w:hyperlink w:anchor="_Toc196405770" w:history="1">
            <w:r w:rsidRPr="006A44BF">
              <w:rPr>
                <w:rStyle w:val="af3"/>
                <w:rFonts w:ascii="宋体" w:hAnsi="宋体" w:cs="黑体" w:hint="eastAsia"/>
                <w:bCs/>
                <w:noProof/>
              </w:rPr>
              <w:t>1.5 章节安排</w:t>
            </w:r>
            <w:r w:rsidRPr="006A44BF">
              <w:rPr>
                <w:rFonts w:ascii="宋体" w:hAnsi="宋体" w:hint="eastAsia"/>
                <w:bCs/>
                <w:noProof/>
              </w:rPr>
              <w:tab/>
            </w:r>
            <w:r w:rsidRPr="006A44BF">
              <w:rPr>
                <w:rFonts w:ascii="宋体" w:hAnsi="宋体" w:hint="eastAsia"/>
                <w:bCs/>
                <w:noProof/>
              </w:rPr>
              <w:fldChar w:fldCharType="begin"/>
            </w:r>
            <w:r w:rsidRPr="006A44BF">
              <w:rPr>
                <w:rFonts w:ascii="宋体" w:hAnsi="宋体" w:hint="eastAsia"/>
                <w:bCs/>
                <w:noProof/>
              </w:rPr>
              <w:instrText xml:space="preserve"> </w:instrText>
            </w:r>
            <w:r w:rsidRPr="006A44BF">
              <w:rPr>
                <w:rFonts w:ascii="宋体" w:hAnsi="宋体"/>
                <w:bCs/>
                <w:noProof/>
              </w:rPr>
              <w:instrText>PAGEREF _Toc196405770 \h</w:instrText>
            </w:r>
            <w:r w:rsidRPr="006A44BF">
              <w:rPr>
                <w:rFonts w:ascii="宋体" w:hAnsi="宋体" w:hint="eastAsia"/>
                <w:bCs/>
                <w:noProof/>
              </w:rPr>
              <w:instrText xml:space="preserve"> </w:instrText>
            </w:r>
            <w:r w:rsidRPr="006A44BF">
              <w:rPr>
                <w:rFonts w:ascii="宋体" w:hAnsi="宋体" w:hint="eastAsia"/>
                <w:bCs/>
                <w:noProof/>
              </w:rPr>
            </w:r>
            <w:r w:rsidRPr="006A44BF">
              <w:rPr>
                <w:rFonts w:ascii="宋体" w:hAnsi="宋体" w:hint="eastAsia"/>
                <w:bCs/>
                <w:noProof/>
              </w:rPr>
              <w:fldChar w:fldCharType="separate"/>
            </w:r>
            <w:r w:rsidR="00A15622">
              <w:rPr>
                <w:rFonts w:ascii="宋体" w:hAnsi="宋体" w:hint="eastAsia"/>
                <w:bCs/>
                <w:noProof/>
              </w:rPr>
              <w:t>9</w:t>
            </w:r>
            <w:r w:rsidRPr="006A44BF">
              <w:rPr>
                <w:rFonts w:ascii="宋体" w:hAnsi="宋体" w:hint="eastAsia"/>
                <w:bCs/>
                <w:noProof/>
              </w:rPr>
              <w:fldChar w:fldCharType="end"/>
            </w:r>
          </w:hyperlink>
        </w:p>
        <w:p w14:paraId="114016EC" w14:textId="1693773A" w:rsidR="00BC6D40" w:rsidRPr="006A44BF" w:rsidRDefault="00BC6D40">
          <w:pPr>
            <w:pStyle w:val="TOC1"/>
            <w:rPr>
              <w:rFonts w:ascii="宋体" w:hAnsi="宋体" w:cstheme="minorBidi"/>
              <w:bCs/>
              <w:noProof/>
              <w:color w:val="auto"/>
              <w:sz w:val="22"/>
              <w:szCs w:val="24"/>
              <w14:ligatures w14:val="standardContextual"/>
            </w:rPr>
          </w:pPr>
          <w:hyperlink w:anchor="_Toc196405771" w:history="1">
            <w:r w:rsidRPr="006A44BF">
              <w:rPr>
                <w:rStyle w:val="af3"/>
                <w:rFonts w:ascii="宋体" w:hAnsi="宋体" w:cs="黑体" w:hint="eastAsia"/>
                <w:bCs/>
                <w:noProof/>
              </w:rPr>
              <w:t>第2章 关键理论与技术基础</w:t>
            </w:r>
            <w:r w:rsidRPr="006A44BF">
              <w:rPr>
                <w:rFonts w:ascii="宋体" w:hAnsi="宋体" w:hint="eastAsia"/>
                <w:bCs/>
                <w:noProof/>
              </w:rPr>
              <w:tab/>
            </w:r>
            <w:r w:rsidRPr="006A44BF">
              <w:rPr>
                <w:rFonts w:ascii="宋体" w:hAnsi="宋体" w:hint="eastAsia"/>
                <w:bCs/>
                <w:noProof/>
              </w:rPr>
              <w:fldChar w:fldCharType="begin"/>
            </w:r>
            <w:r w:rsidRPr="006A44BF">
              <w:rPr>
                <w:rFonts w:ascii="宋体" w:hAnsi="宋体" w:hint="eastAsia"/>
                <w:bCs/>
                <w:noProof/>
              </w:rPr>
              <w:instrText xml:space="preserve"> </w:instrText>
            </w:r>
            <w:r w:rsidRPr="006A44BF">
              <w:rPr>
                <w:rFonts w:ascii="宋体" w:hAnsi="宋体"/>
                <w:bCs/>
                <w:noProof/>
              </w:rPr>
              <w:instrText>PAGEREF _Toc196405771 \h</w:instrText>
            </w:r>
            <w:r w:rsidRPr="006A44BF">
              <w:rPr>
                <w:rFonts w:ascii="宋体" w:hAnsi="宋体" w:hint="eastAsia"/>
                <w:bCs/>
                <w:noProof/>
              </w:rPr>
              <w:instrText xml:space="preserve"> </w:instrText>
            </w:r>
            <w:r w:rsidRPr="006A44BF">
              <w:rPr>
                <w:rFonts w:ascii="宋体" w:hAnsi="宋体" w:hint="eastAsia"/>
                <w:bCs/>
                <w:noProof/>
              </w:rPr>
            </w:r>
            <w:r w:rsidRPr="006A44BF">
              <w:rPr>
                <w:rFonts w:ascii="宋体" w:hAnsi="宋体" w:hint="eastAsia"/>
                <w:bCs/>
                <w:noProof/>
              </w:rPr>
              <w:fldChar w:fldCharType="separate"/>
            </w:r>
            <w:r w:rsidR="00A15622">
              <w:rPr>
                <w:rFonts w:ascii="宋体" w:hAnsi="宋体" w:hint="eastAsia"/>
                <w:bCs/>
                <w:noProof/>
              </w:rPr>
              <w:t>11</w:t>
            </w:r>
            <w:r w:rsidRPr="006A44BF">
              <w:rPr>
                <w:rFonts w:ascii="宋体" w:hAnsi="宋体" w:hint="eastAsia"/>
                <w:bCs/>
                <w:noProof/>
              </w:rPr>
              <w:fldChar w:fldCharType="end"/>
            </w:r>
          </w:hyperlink>
        </w:p>
        <w:p w14:paraId="62BC10A2" w14:textId="00235261" w:rsidR="00BC6D40" w:rsidRPr="006A44BF" w:rsidRDefault="00BC6D40">
          <w:pPr>
            <w:pStyle w:val="TOC2"/>
            <w:rPr>
              <w:rFonts w:ascii="宋体" w:hAnsi="宋体" w:cstheme="minorBidi"/>
              <w:bCs/>
              <w:noProof/>
              <w:color w:val="auto"/>
              <w:sz w:val="22"/>
              <w:szCs w:val="24"/>
              <w14:ligatures w14:val="standardContextual"/>
            </w:rPr>
          </w:pPr>
          <w:hyperlink w:anchor="_Toc196405772" w:history="1">
            <w:r w:rsidRPr="006A44BF">
              <w:rPr>
                <w:rStyle w:val="af3"/>
                <w:rFonts w:ascii="宋体" w:hAnsi="宋体" w:cs="黑体" w:hint="eastAsia"/>
                <w:bCs/>
                <w:noProof/>
              </w:rPr>
              <w:t>2.1 相关性系数和方差膨胀因子</w:t>
            </w:r>
            <w:r w:rsidRPr="006A44BF">
              <w:rPr>
                <w:rFonts w:ascii="宋体" w:hAnsi="宋体" w:hint="eastAsia"/>
                <w:bCs/>
                <w:noProof/>
              </w:rPr>
              <w:tab/>
            </w:r>
            <w:r w:rsidRPr="006A44BF">
              <w:rPr>
                <w:rFonts w:ascii="宋体" w:hAnsi="宋体" w:hint="eastAsia"/>
                <w:bCs/>
                <w:noProof/>
              </w:rPr>
              <w:fldChar w:fldCharType="begin"/>
            </w:r>
            <w:r w:rsidRPr="006A44BF">
              <w:rPr>
                <w:rFonts w:ascii="宋体" w:hAnsi="宋体" w:hint="eastAsia"/>
                <w:bCs/>
                <w:noProof/>
              </w:rPr>
              <w:instrText xml:space="preserve"> </w:instrText>
            </w:r>
            <w:r w:rsidRPr="006A44BF">
              <w:rPr>
                <w:rFonts w:ascii="宋体" w:hAnsi="宋体"/>
                <w:bCs/>
                <w:noProof/>
              </w:rPr>
              <w:instrText>PAGEREF _Toc196405772 \h</w:instrText>
            </w:r>
            <w:r w:rsidRPr="006A44BF">
              <w:rPr>
                <w:rFonts w:ascii="宋体" w:hAnsi="宋体" w:hint="eastAsia"/>
                <w:bCs/>
                <w:noProof/>
              </w:rPr>
              <w:instrText xml:space="preserve"> </w:instrText>
            </w:r>
            <w:r w:rsidRPr="006A44BF">
              <w:rPr>
                <w:rFonts w:ascii="宋体" w:hAnsi="宋体" w:hint="eastAsia"/>
                <w:bCs/>
                <w:noProof/>
              </w:rPr>
            </w:r>
            <w:r w:rsidRPr="006A44BF">
              <w:rPr>
                <w:rFonts w:ascii="宋体" w:hAnsi="宋体" w:hint="eastAsia"/>
                <w:bCs/>
                <w:noProof/>
              </w:rPr>
              <w:fldChar w:fldCharType="separate"/>
            </w:r>
            <w:r w:rsidR="00A15622">
              <w:rPr>
                <w:rFonts w:ascii="宋体" w:hAnsi="宋体" w:hint="eastAsia"/>
                <w:bCs/>
                <w:noProof/>
              </w:rPr>
              <w:t>11</w:t>
            </w:r>
            <w:r w:rsidRPr="006A44BF">
              <w:rPr>
                <w:rFonts w:ascii="宋体" w:hAnsi="宋体" w:hint="eastAsia"/>
                <w:bCs/>
                <w:noProof/>
              </w:rPr>
              <w:fldChar w:fldCharType="end"/>
            </w:r>
          </w:hyperlink>
        </w:p>
        <w:p w14:paraId="63D6F9D4" w14:textId="5E3FD4E0" w:rsidR="00BC6D40" w:rsidRPr="006A44BF" w:rsidRDefault="00BC6D40">
          <w:pPr>
            <w:pStyle w:val="TOC3"/>
            <w:tabs>
              <w:tab w:val="right" w:leader="dot" w:pos="8296"/>
            </w:tabs>
            <w:rPr>
              <w:rFonts w:ascii="宋体" w:eastAsia="宋体" w:hAnsi="宋体"/>
              <w:bCs/>
              <w:noProof/>
              <w:sz w:val="22"/>
              <w14:ligatures w14:val="standardContextual"/>
            </w:rPr>
          </w:pPr>
          <w:hyperlink w:anchor="_Toc196405773" w:history="1">
            <w:r w:rsidRPr="006A44BF">
              <w:rPr>
                <w:rStyle w:val="af3"/>
                <w:rFonts w:ascii="宋体" w:eastAsia="宋体" w:hAnsi="宋体" w:cs="黑体" w:hint="eastAsia"/>
                <w:bCs/>
                <w:noProof/>
              </w:rPr>
              <w:t>2.1.1 皮尔逊相关性系数</w:t>
            </w:r>
            <w:r w:rsidRPr="006A44BF">
              <w:rPr>
                <w:rFonts w:ascii="宋体" w:eastAsia="宋体" w:hAnsi="宋体" w:hint="eastAsia"/>
                <w:bCs/>
                <w:noProof/>
              </w:rPr>
              <w:tab/>
            </w:r>
            <w:r w:rsidRPr="006A44BF">
              <w:rPr>
                <w:rFonts w:ascii="宋体" w:eastAsia="宋体" w:hAnsi="宋体" w:hint="eastAsia"/>
                <w:bCs/>
                <w:noProof/>
              </w:rPr>
              <w:fldChar w:fldCharType="begin"/>
            </w:r>
            <w:r w:rsidRPr="006A44BF">
              <w:rPr>
                <w:rFonts w:ascii="宋体" w:eastAsia="宋体" w:hAnsi="宋体" w:hint="eastAsia"/>
                <w:bCs/>
                <w:noProof/>
              </w:rPr>
              <w:instrText xml:space="preserve"> </w:instrText>
            </w:r>
            <w:r w:rsidRPr="006A44BF">
              <w:rPr>
                <w:rFonts w:ascii="宋体" w:eastAsia="宋体" w:hAnsi="宋体"/>
                <w:bCs/>
                <w:noProof/>
              </w:rPr>
              <w:instrText>PAGEREF _Toc196405773 \h</w:instrText>
            </w:r>
            <w:r w:rsidRPr="006A44BF">
              <w:rPr>
                <w:rFonts w:ascii="宋体" w:eastAsia="宋体" w:hAnsi="宋体" w:hint="eastAsia"/>
                <w:bCs/>
                <w:noProof/>
              </w:rPr>
              <w:instrText xml:space="preserve"> </w:instrText>
            </w:r>
            <w:r w:rsidRPr="006A44BF">
              <w:rPr>
                <w:rFonts w:ascii="宋体" w:eastAsia="宋体" w:hAnsi="宋体" w:hint="eastAsia"/>
                <w:bCs/>
                <w:noProof/>
              </w:rPr>
            </w:r>
            <w:r w:rsidRPr="006A44BF">
              <w:rPr>
                <w:rFonts w:ascii="宋体" w:eastAsia="宋体" w:hAnsi="宋体" w:hint="eastAsia"/>
                <w:bCs/>
                <w:noProof/>
              </w:rPr>
              <w:fldChar w:fldCharType="separate"/>
            </w:r>
            <w:r w:rsidR="00A15622">
              <w:rPr>
                <w:rFonts w:ascii="宋体" w:eastAsia="宋体" w:hAnsi="宋体" w:hint="eastAsia"/>
                <w:bCs/>
                <w:noProof/>
              </w:rPr>
              <w:t>11</w:t>
            </w:r>
            <w:r w:rsidRPr="006A44BF">
              <w:rPr>
                <w:rFonts w:ascii="宋体" w:eastAsia="宋体" w:hAnsi="宋体" w:hint="eastAsia"/>
                <w:bCs/>
                <w:noProof/>
              </w:rPr>
              <w:fldChar w:fldCharType="end"/>
            </w:r>
          </w:hyperlink>
        </w:p>
        <w:p w14:paraId="493B3832" w14:textId="2A9DA0D8" w:rsidR="00BC6D40" w:rsidRPr="006A44BF" w:rsidRDefault="00BC6D40">
          <w:pPr>
            <w:pStyle w:val="TOC3"/>
            <w:tabs>
              <w:tab w:val="right" w:leader="dot" w:pos="8296"/>
            </w:tabs>
            <w:rPr>
              <w:rFonts w:ascii="宋体" w:eastAsia="宋体" w:hAnsi="宋体"/>
              <w:bCs/>
              <w:noProof/>
              <w:sz w:val="22"/>
              <w14:ligatures w14:val="standardContextual"/>
            </w:rPr>
          </w:pPr>
          <w:hyperlink w:anchor="_Toc196405774" w:history="1">
            <w:r w:rsidRPr="006A44BF">
              <w:rPr>
                <w:rStyle w:val="af3"/>
                <w:rFonts w:ascii="宋体" w:eastAsia="宋体" w:hAnsi="宋体" w:cs="黑体" w:hint="eastAsia"/>
                <w:bCs/>
                <w:noProof/>
              </w:rPr>
              <w:t>2.1.2 斯皮尔曼相关性系数</w:t>
            </w:r>
            <w:r w:rsidRPr="006A44BF">
              <w:rPr>
                <w:rFonts w:ascii="宋体" w:eastAsia="宋体" w:hAnsi="宋体" w:hint="eastAsia"/>
                <w:bCs/>
                <w:noProof/>
              </w:rPr>
              <w:tab/>
            </w:r>
            <w:r w:rsidRPr="006A44BF">
              <w:rPr>
                <w:rFonts w:ascii="宋体" w:eastAsia="宋体" w:hAnsi="宋体" w:hint="eastAsia"/>
                <w:bCs/>
                <w:noProof/>
              </w:rPr>
              <w:fldChar w:fldCharType="begin"/>
            </w:r>
            <w:r w:rsidRPr="006A44BF">
              <w:rPr>
                <w:rFonts w:ascii="宋体" w:eastAsia="宋体" w:hAnsi="宋体" w:hint="eastAsia"/>
                <w:bCs/>
                <w:noProof/>
              </w:rPr>
              <w:instrText xml:space="preserve"> </w:instrText>
            </w:r>
            <w:r w:rsidRPr="006A44BF">
              <w:rPr>
                <w:rFonts w:ascii="宋体" w:eastAsia="宋体" w:hAnsi="宋体"/>
                <w:bCs/>
                <w:noProof/>
              </w:rPr>
              <w:instrText>PAGEREF _Toc196405774 \h</w:instrText>
            </w:r>
            <w:r w:rsidRPr="006A44BF">
              <w:rPr>
                <w:rFonts w:ascii="宋体" w:eastAsia="宋体" w:hAnsi="宋体" w:hint="eastAsia"/>
                <w:bCs/>
                <w:noProof/>
              </w:rPr>
              <w:instrText xml:space="preserve"> </w:instrText>
            </w:r>
            <w:r w:rsidRPr="006A44BF">
              <w:rPr>
                <w:rFonts w:ascii="宋体" w:eastAsia="宋体" w:hAnsi="宋体" w:hint="eastAsia"/>
                <w:bCs/>
                <w:noProof/>
              </w:rPr>
            </w:r>
            <w:r w:rsidRPr="006A44BF">
              <w:rPr>
                <w:rFonts w:ascii="宋体" w:eastAsia="宋体" w:hAnsi="宋体" w:hint="eastAsia"/>
                <w:bCs/>
                <w:noProof/>
              </w:rPr>
              <w:fldChar w:fldCharType="separate"/>
            </w:r>
            <w:r w:rsidR="00A15622">
              <w:rPr>
                <w:rFonts w:ascii="宋体" w:eastAsia="宋体" w:hAnsi="宋体" w:hint="eastAsia"/>
                <w:bCs/>
                <w:noProof/>
              </w:rPr>
              <w:t>11</w:t>
            </w:r>
            <w:r w:rsidRPr="006A44BF">
              <w:rPr>
                <w:rFonts w:ascii="宋体" w:eastAsia="宋体" w:hAnsi="宋体" w:hint="eastAsia"/>
                <w:bCs/>
                <w:noProof/>
              </w:rPr>
              <w:fldChar w:fldCharType="end"/>
            </w:r>
          </w:hyperlink>
        </w:p>
        <w:p w14:paraId="7FE7AB81" w14:textId="62C1C283" w:rsidR="00BC6D40" w:rsidRPr="006A44BF" w:rsidRDefault="00BC6D40">
          <w:pPr>
            <w:pStyle w:val="TOC3"/>
            <w:tabs>
              <w:tab w:val="right" w:leader="dot" w:pos="8296"/>
            </w:tabs>
            <w:rPr>
              <w:rFonts w:ascii="宋体" w:eastAsia="宋体" w:hAnsi="宋体"/>
              <w:bCs/>
              <w:noProof/>
              <w:sz w:val="22"/>
              <w14:ligatures w14:val="standardContextual"/>
            </w:rPr>
          </w:pPr>
          <w:hyperlink w:anchor="_Toc196405775" w:history="1">
            <w:r w:rsidRPr="006A44BF">
              <w:rPr>
                <w:rStyle w:val="af3"/>
                <w:rFonts w:ascii="宋体" w:eastAsia="宋体" w:hAnsi="宋体" w:cs="黑体" w:hint="eastAsia"/>
                <w:bCs/>
                <w:noProof/>
              </w:rPr>
              <w:t>2.1.3 方差膨胀因子</w:t>
            </w:r>
            <w:r w:rsidRPr="006A44BF">
              <w:rPr>
                <w:rFonts w:ascii="宋体" w:eastAsia="宋体" w:hAnsi="宋体" w:hint="eastAsia"/>
                <w:bCs/>
                <w:noProof/>
              </w:rPr>
              <w:tab/>
            </w:r>
            <w:r w:rsidRPr="006A44BF">
              <w:rPr>
                <w:rFonts w:ascii="宋体" w:eastAsia="宋体" w:hAnsi="宋体" w:hint="eastAsia"/>
                <w:bCs/>
                <w:noProof/>
              </w:rPr>
              <w:fldChar w:fldCharType="begin"/>
            </w:r>
            <w:r w:rsidRPr="006A44BF">
              <w:rPr>
                <w:rFonts w:ascii="宋体" w:eastAsia="宋体" w:hAnsi="宋体" w:hint="eastAsia"/>
                <w:bCs/>
                <w:noProof/>
              </w:rPr>
              <w:instrText xml:space="preserve"> </w:instrText>
            </w:r>
            <w:r w:rsidRPr="006A44BF">
              <w:rPr>
                <w:rFonts w:ascii="宋体" w:eastAsia="宋体" w:hAnsi="宋体"/>
                <w:bCs/>
                <w:noProof/>
              </w:rPr>
              <w:instrText>PAGEREF _Toc196405775 \h</w:instrText>
            </w:r>
            <w:r w:rsidRPr="006A44BF">
              <w:rPr>
                <w:rFonts w:ascii="宋体" w:eastAsia="宋体" w:hAnsi="宋体" w:hint="eastAsia"/>
                <w:bCs/>
                <w:noProof/>
              </w:rPr>
              <w:instrText xml:space="preserve"> </w:instrText>
            </w:r>
            <w:r w:rsidRPr="006A44BF">
              <w:rPr>
                <w:rFonts w:ascii="宋体" w:eastAsia="宋体" w:hAnsi="宋体" w:hint="eastAsia"/>
                <w:bCs/>
                <w:noProof/>
              </w:rPr>
            </w:r>
            <w:r w:rsidRPr="006A44BF">
              <w:rPr>
                <w:rFonts w:ascii="宋体" w:eastAsia="宋体" w:hAnsi="宋体" w:hint="eastAsia"/>
                <w:bCs/>
                <w:noProof/>
              </w:rPr>
              <w:fldChar w:fldCharType="separate"/>
            </w:r>
            <w:r w:rsidR="00A15622">
              <w:rPr>
                <w:rFonts w:ascii="宋体" w:eastAsia="宋体" w:hAnsi="宋体" w:hint="eastAsia"/>
                <w:bCs/>
                <w:noProof/>
              </w:rPr>
              <w:t>12</w:t>
            </w:r>
            <w:r w:rsidRPr="006A44BF">
              <w:rPr>
                <w:rFonts w:ascii="宋体" w:eastAsia="宋体" w:hAnsi="宋体" w:hint="eastAsia"/>
                <w:bCs/>
                <w:noProof/>
              </w:rPr>
              <w:fldChar w:fldCharType="end"/>
            </w:r>
          </w:hyperlink>
        </w:p>
        <w:p w14:paraId="75AB6FCB" w14:textId="1E8CB75B" w:rsidR="00BC6D40" w:rsidRPr="006A44BF" w:rsidRDefault="00BC6D40">
          <w:pPr>
            <w:pStyle w:val="TOC2"/>
            <w:rPr>
              <w:rFonts w:ascii="宋体" w:hAnsi="宋体" w:cstheme="minorBidi"/>
              <w:bCs/>
              <w:noProof/>
              <w:color w:val="auto"/>
              <w:sz w:val="22"/>
              <w:szCs w:val="24"/>
              <w14:ligatures w14:val="standardContextual"/>
            </w:rPr>
          </w:pPr>
          <w:hyperlink w:anchor="_Toc196405776" w:history="1">
            <w:r w:rsidRPr="006A44BF">
              <w:rPr>
                <w:rStyle w:val="af3"/>
                <w:rFonts w:ascii="宋体" w:hAnsi="宋体" w:cs="黑体" w:hint="eastAsia"/>
                <w:bCs/>
                <w:noProof/>
              </w:rPr>
              <w:t>2.2 高斯过程回归</w:t>
            </w:r>
            <w:r w:rsidRPr="006A44BF">
              <w:rPr>
                <w:rFonts w:ascii="宋体" w:hAnsi="宋体" w:hint="eastAsia"/>
                <w:bCs/>
                <w:noProof/>
              </w:rPr>
              <w:tab/>
            </w:r>
            <w:r w:rsidRPr="006A44BF">
              <w:rPr>
                <w:rFonts w:ascii="宋体" w:hAnsi="宋体" w:hint="eastAsia"/>
                <w:bCs/>
                <w:noProof/>
              </w:rPr>
              <w:fldChar w:fldCharType="begin"/>
            </w:r>
            <w:r w:rsidRPr="006A44BF">
              <w:rPr>
                <w:rFonts w:ascii="宋体" w:hAnsi="宋体" w:hint="eastAsia"/>
                <w:bCs/>
                <w:noProof/>
              </w:rPr>
              <w:instrText xml:space="preserve"> </w:instrText>
            </w:r>
            <w:r w:rsidRPr="006A44BF">
              <w:rPr>
                <w:rFonts w:ascii="宋体" w:hAnsi="宋体"/>
                <w:bCs/>
                <w:noProof/>
              </w:rPr>
              <w:instrText>PAGEREF _Toc196405776 \h</w:instrText>
            </w:r>
            <w:r w:rsidRPr="006A44BF">
              <w:rPr>
                <w:rFonts w:ascii="宋体" w:hAnsi="宋体" w:hint="eastAsia"/>
                <w:bCs/>
                <w:noProof/>
              </w:rPr>
              <w:instrText xml:space="preserve"> </w:instrText>
            </w:r>
            <w:r w:rsidRPr="006A44BF">
              <w:rPr>
                <w:rFonts w:ascii="宋体" w:hAnsi="宋体" w:hint="eastAsia"/>
                <w:bCs/>
                <w:noProof/>
              </w:rPr>
            </w:r>
            <w:r w:rsidRPr="006A44BF">
              <w:rPr>
                <w:rFonts w:ascii="宋体" w:hAnsi="宋体" w:hint="eastAsia"/>
                <w:bCs/>
                <w:noProof/>
              </w:rPr>
              <w:fldChar w:fldCharType="separate"/>
            </w:r>
            <w:r w:rsidR="00A15622">
              <w:rPr>
                <w:rFonts w:ascii="宋体" w:hAnsi="宋体" w:hint="eastAsia"/>
                <w:bCs/>
                <w:noProof/>
              </w:rPr>
              <w:t>12</w:t>
            </w:r>
            <w:r w:rsidRPr="006A44BF">
              <w:rPr>
                <w:rFonts w:ascii="宋体" w:hAnsi="宋体" w:hint="eastAsia"/>
                <w:bCs/>
                <w:noProof/>
              </w:rPr>
              <w:fldChar w:fldCharType="end"/>
            </w:r>
          </w:hyperlink>
        </w:p>
        <w:p w14:paraId="4CECA95E" w14:textId="48CD5B3F" w:rsidR="00BC6D40" w:rsidRPr="006A44BF" w:rsidRDefault="00BC6D40">
          <w:pPr>
            <w:pStyle w:val="TOC2"/>
            <w:rPr>
              <w:rFonts w:ascii="宋体" w:hAnsi="宋体" w:cstheme="minorBidi"/>
              <w:bCs/>
              <w:noProof/>
              <w:color w:val="auto"/>
              <w:sz w:val="22"/>
              <w:szCs w:val="24"/>
              <w14:ligatures w14:val="standardContextual"/>
            </w:rPr>
          </w:pPr>
          <w:hyperlink w:anchor="_Toc196405777" w:history="1">
            <w:r w:rsidRPr="006A44BF">
              <w:rPr>
                <w:rStyle w:val="af3"/>
                <w:rFonts w:ascii="宋体" w:hAnsi="宋体" w:cs="黑体" w:hint="eastAsia"/>
                <w:bCs/>
                <w:noProof/>
              </w:rPr>
              <w:t>2.3 材料图神经网络</w:t>
            </w:r>
            <w:r w:rsidRPr="006A44BF">
              <w:rPr>
                <w:rFonts w:ascii="宋体" w:hAnsi="宋体" w:hint="eastAsia"/>
                <w:bCs/>
                <w:noProof/>
              </w:rPr>
              <w:tab/>
            </w:r>
            <w:r w:rsidRPr="006A44BF">
              <w:rPr>
                <w:rFonts w:ascii="宋体" w:hAnsi="宋体" w:hint="eastAsia"/>
                <w:bCs/>
                <w:noProof/>
              </w:rPr>
              <w:fldChar w:fldCharType="begin"/>
            </w:r>
            <w:r w:rsidRPr="006A44BF">
              <w:rPr>
                <w:rFonts w:ascii="宋体" w:hAnsi="宋体" w:hint="eastAsia"/>
                <w:bCs/>
                <w:noProof/>
              </w:rPr>
              <w:instrText xml:space="preserve"> </w:instrText>
            </w:r>
            <w:r w:rsidRPr="006A44BF">
              <w:rPr>
                <w:rFonts w:ascii="宋体" w:hAnsi="宋体"/>
                <w:bCs/>
                <w:noProof/>
              </w:rPr>
              <w:instrText>PAGEREF _Toc196405777 \h</w:instrText>
            </w:r>
            <w:r w:rsidRPr="006A44BF">
              <w:rPr>
                <w:rFonts w:ascii="宋体" w:hAnsi="宋体" w:hint="eastAsia"/>
                <w:bCs/>
                <w:noProof/>
              </w:rPr>
              <w:instrText xml:space="preserve"> </w:instrText>
            </w:r>
            <w:r w:rsidRPr="006A44BF">
              <w:rPr>
                <w:rFonts w:ascii="宋体" w:hAnsi="宋体" w:hint="eastAsia"/>
                <w:bCs/>
                <w:noProof/>
              </w:rPr>
            </w:r>
            <w:r w:rsidRPr="006A44BF">
              <w:rPr>
                <w:rFonts w:ascii="宋体" w:hAnsi="宋体" w:hint="eastAsia"/>
                <w:bCs/>
                <w:noProof/>
              </w:rPr>
              <w:fldChar w:fldCharType="separate"/>
            </w:r>
            <w:r w:rsidR="00A15622">
              <w:rPr>
                <w:rFonts w:ascii="宋体" w:hAnsi="宋体" w:hint="eastAsia"/>
                <w:bCs/>
                <w:noProof/>
              </w:rPr>
              <w:t>13</w:t>
            </w:r>
            <w:r w:rsidRPr="006A44BF">
              <w:rPr>
                <w:rFonts w:ascii="宋体" w:hAnsi="宋体" w:hint="eastAsia"/>
                <w:bCs/>
                <w:noProof/>
              </w:rPr>
              <w:fldChar w:fldCharType="end"/>
            </w:r>
          </w:hyperlink>
        </w:p>
        <w:p w14:paraId="2E2A6745" w14:textId="6C49FEFF" w:rsidR="00BC6D40" w:rsidRPr="006A44BF" w:rsidRDefault="00BC6D40">
          <w:pPr>
            <w:pStyle w:val="TOC3"/>
            <w:tabs>
              <w:tab w:val="right" w:leader="dot" w:pos="8296"/>
            </w:tabs>
            <w:rPr>
              <w:rFonts w:ascii="宋体" w:eastAsia="宋体" w:hAnsi="宋体"/>
              <w:bCs/>
              <w:noProof/>
              <w:sz w:val="22"/>
              <w14:ligatures w14:val="standardContextual"/>
            </w:rPr>
          </w:pPr>
          <w:hyperlink w:anchor="_Toc196405778" w:history="1">
            <w:r w:rsidRPr="006A44BF">
              <w:rPr>
                <w:rStyle w:val="af3"/>
                <w:rFonts w:ascii="宋体" w:eastAsia="宋体" w:hAnsi="宋体" w:cs="黑体" w:hint="eastAsia"/>
                <w:bCs/>
                <w:noProof/>
              </w:rPr>
              <w:t>2.3.1 MEGNet</w:t>
            </w:r>
            <w:r w:rsidRPr="006A44BF">
              <w:rPr>
                <w:rFonts w:ascii="宋体" w:eastAsia="宋体" w:hAnsi="宋体" w:hint="eastAsia"/>
                <w:bCs/>
                <w:noProof/>
              </w:rPr>
              <w:tab/>
            </w:r>
            <w:r w:rsidRPr="006A44BF">
              <w:rPr>
                <w:rFonts w:ascii="宋体" w:eastAsia="宋体" w:hAnsi="宋体" w:hint="eastAsia"/>
                <w:bCs/>
                <w:noProof/>
              </w:rPr>
              <w:fldChar w:fldCharType="begin"/>
            </w:r>
            <w:r w:rsidRPr="006A44BF">
              <w:rPr>
                <w:rFonts w:ascii="宋体" w:eastAsia="宋体" w:hAnsi="宋体" w:hint="eastAsia"/>
                <w:bCs/>
                <w:noProof/>
              </w:rPr>
              <w:instrText xml:space="preserve"> </w:instrText>
            </w:r>
            <w:r w:rsidRPr="006A44BF">
              <w:rPr>
                <w:rFonts w:ascii="宋体" w:eastAsia="宋体" w:hAnsi="宋体"/>
                <w:bCs/>
                <w:noProof/>
              </w:rPr>
              <w:instrText>PAGEREF _Toc196405778 \h</w:instrText>
            </w:r>
            <w:r w:rsidRPr="006A44BF">
              <w:rPr>
                <w:rFonts w:ascii="宋体" w:eastAsia="宋体" w:hAnsi="宋体" w:hint="eastAsia"/>
                <w:bCs/>
                <w:noProof/>
              </w:rPr>
              <w:instrText xml:space="preserve"> </w:instrText>
            </w:r>
            <w:r w:rsidRPr="006A44BF">
              <w:rPr>
                <w:rFonts w:ascii="宋体" w:eastAsia="宋体" w:hAnsi="宋体" w:hint="eastAsia"/>
                <w:bCs/>
                <w:noProof/>
              </w:rPr>
            </w:r>
            <w:r w:rsidRPr="006A44BF">
              <w:rPr>
                <w:rFonts w:ascii="宋体" w:eastAsia="宋体" w:hAnsi="宋体" w:hint="eastAsia"/>
                <w:bCs/>
                <w:noProof/>
              </w:rPr>
              <w:fldChar w:fldCharType="separate"/>
            </w:r>
            <w:r w:rsidR="00A15622">
              <w:rPr>
                <w:rFonts w:ascii="宋体" w:eastAsia="宋体" w:hAnsi="宋体" w:hint="eastAsia"/>
                <w:bCs/>
                <w:noProof/>
              </w:rPr>
              <w:t>13</w:t>
            </w:r>
            <w:r w:rsidRPr="006A44BF">
              <w:rPr>
                <w:rFonts w:ascii="宋体" w:eastAsia="宋体" w:hAnsi="宋体" w:hint="eastAsia"/>
                <w:bCs/>
                <w:noProof/>
              </w:rPr>
              <w:fldChar w:fldCharType="end"/>
            </w:r>
          </w:hyperlink>
        </w:p>
        <w:p w14:paraId="2BC8A007" w14:textId="3F41D7AA" w:rsidR="00BC6D40" w:rsidRPr="006A44BF" w:rsidRDefault="00BC6D40">
          <w:pPr>
            <w:pStyle w:val="TOC3"/>
            <w:tabs>
              <w:tab w:val="right" w:leader="dot" w:pos="8296"/>
            </w:tabs>
            <w:rPr>
              <w:rFonts w:ascii="宋体" w:eastAsia="宋体" w:hAnsi="宋体"/>
              <w:bCs/>
              <w:noProof/>
              <w:sz w:val="22"/>
              <w14:ligatures w14:val="standardContextual"/>
            </w:rPr>
          </w:pPr>
          <w:hyperlink w:anchor="_Toc196405779" w:history="1">
            <w:r w:rsidRPr="006A44BF">
              <w:rPr>
                <w:rStyle w:val="af3"/>
                <w:rFonts w:ascii="宋体" w:eastAsia="宋体" w:hAnsi="宋体" w:cs="黑体" w:hint="eastAsia"/>
                <w:bCs/>
                <w:noProof/>
              </w:rPr>
              <w:t>2.3.2 CGCNN</w:t>
            </w:r>
            <w:r w:rsidRPr="006A44BF">
              <w:rPr>
                <w:rFonts w:ascii="宋体" w:eastAsia="宋体" w:hAnsi="宋体" w:hint="eastAsia"/>
                <w:bCs/>
                <w:noProof/>
              </w:rPr>
              <w:tab/>
            </w:r>
            <w:r w:rsidRPr="006A44BF">
              <w:rPr>
                <w:rFonts w:ascii="宋体" w:eastAsia="宋体" w:hAnsi="宋体" w:hint="eastAsia"/>
                <w:bCs/>
                <w:noProof/>
              </w:rPr>
              <w:fldChar w:fldCharType="begin"/>
            </w:r>
            <w:r w:rsidRPr="006A44BF">
              <w:rPr>
                <w:rFonts w:ascii="宋体" w:eastAsia="宋体" w:hAnsi="宋体" w:hint="eastAsia"/>
                <w:bCs/>
                <w:noProof/>
              </w:rPr>
              <w:instrText xml:space="preserve"> </w:instrText>
            </w:r>
            <w:r w:rsidRPr="006A44BF">
              <w:rPr>
                <w:rFonts w:ascii="宋体" w:eastAsia="宋体" w:hAnsi="宋体"/>
                <w:bCs/>
                <w:noProof/>
              </w:rPr>
              <w:instrText>PAGEREF _Toc196405779 \h</w:instrText>
            </w:r>
            <w:r w:rsidRPr="006A44BF">
              <w:rPr>
                <w:rFonts w:ascii="宋体" w:eastAsia="宋体" w:hAnsi="宋体" w:hint="eastAsia"/>
                <w:bCs/>
                <w:noProof/>
              </w:rPr>
              <w:instrText xml:space="preserve"> </w:instrText>
            </w:r>
            <w:r w:rsidRPr="006A44BF">
              <w:rPr>
                <w:rFonts w:ascii="宋体" w:eastAsia="宋体" w:hAnsi="宋体" w:hint="eastAsia"/>
                <w:bCs/>
                <w:noProof/>
              </w:rPr>
            </w:r>
            <w:r w:rsidRPr="006A44BF">
              <w:rPr>
                <w:rFonts w:ascii="宋体" w:eastAsia="宋体" w:hAnsi="宋体" w:hint="eastAsia"/>
                <w:bCs/>
                <w:noProof/>
              </w:rPr>
              <w:fldChar w:fldCharType="separate"/>
            </w:r>
            <w:r w:rsidR="00A15622">
              <w:rPr>
                <w:rFonts w:ascii="宋体" w:eastAsia="宋体" w:hAnsi="宋体" w:hint="eastAsia"/>
                <w:bCs/>
                <w:noProof/>
              </w:rPr>
              <w:t>15</w:t>
            </w:r>
            <w:r w:rsidRPr="006A44BF">
              <w:rPr>
                <w:rFonts w:ascii="宋体" w:eastAsia="宋体" w:hAnsi="宋体" w:hint="eastAsia"/>
                <w:bCs/>
                <w:noProof/>
              </w:rPr>
              <w:fldChar w:fldCharType="end"/>
            </w:r>
          </w:hyperlink>
        </w:p>
        <w:p w14:paraId="4AAFFDD7" w14:textId="55F18AB9" w:rsidR="00BC6D40" w:rsidRPr="006A44BF" w:rsidRDefault="00BC6D40">
          <w:pPr>
            <w:pStyle w:val="TOC2"/>
            <w:rPr>
              <w:rFonts w:ascii="宋体" w:hAnsi="宋体" w:cstheme="minorBidi"/>
              <w:bCs/>
              <w:noProof/>
              <w:color w:val="auto"/>
              <w:sz w:val="22"/>
              <w:szCs w:val="24"/>
              <w14:ligatures w14:val="standardContextual"/>
            </w:rPr>
          </w:pPr>
          <w:hyperlink w:anchor="_Toc196405780" w:history="1">
            <w:r w:rsidRPr="006A44BF">
              <w:rPr>
                <w:rStyle w:val="af3"/>
                <w:rFonts w:ascii="宋体" w:hAnsi="宋体" w:cs="黑体" w:hint="eastAsia"/>
                <w:bCs/>
                <w:noProof/>
              </w:rPr>
              <w:t>2.4 本章小结</w:t>
            </w:r>
            <w:r w:rsidRPr="006A44BF">
              <w:rPr>
                <w:rFonts w:ascii="宋体" w:hAnsi="宋体" w:hint="eastAsia"/>
                <w:bCs/>
                <w:noProof/>
              </w:rPr>
              <w:tab/>
            </w:r>
            <w:r w:rsidRPr="006A44BF">
              <w:rPr>
                <w:rFonts w:ascii="宋体" w:hAnsi="宋体" w:hint="eastAsia"/>
                <w:bCs/>
                <w:noProof/>
              </w:rPr>
              <w:fldChar w:fldCharType="begin"/>
            </w:r>
            <w:r w:rsidRPr="006A44BF">
              <w:rPr>
                <w:rFonts w:ascii="宋体" w:hAnsi="宋体" w:hint="eastAsia"/>
                <w:bCs/>
                <w:noProof/>
              </w:rPr>
              <w:instrText xml:space="preserve"> </w:instrText>
            </w:r>
            <w:r w:rsidRPr="006A44BF">
              <w:rPr>
                <w:rFonts w:ascii="宋体" w:hAnsi="宋体"/>
                <w:bCs/>
                <w:noProof/>
              </w:rPr>
              <w:instrText>PAGEREF _Toc196405780 \h</w:instrText>
            </w:r>
            <w:r w:rsidRPr="006A44BF">
              <w:rPr>
                <w:rFonts w:ascii="宋体" w:hAnsi="宋体" w:hint="eastAsia"/>
                <w:bCs/>
                <w:noProof/>
              </w:rPr>
              <w:instrText xml:space="preserve"> </w:instrText>
            </w:r>
            <w:r w:rsidRPr="006A44BF">
              <w:rPr>
                <w:rFonts w:ascii="宋体" w:hAnsi="宋体" w:hint="eastAsia"/>
                <w:bCs/>
                <w:noProof/>
              </w:rPr>
            </w:r>
            <w:r w:rsidRPr="006A44BF">
              <w:rPr>
                <w:rFonts w:ascii="宋体" w:hAnsi="宋体" w:hint="eastAsia"/>
                <w:bCs/>
                <w:noProof/>
              </w:rPr>
              <w:fldChar w:fldCharType="separate"/>
            </w:r>
            <w:r w:rsidR="00A15622">
              <w:rPr>
                <w:rFonts w:ascii="宋体" w:hAnsi="宋体" w:hint="eastAsia"/>
                <w:bCs/>
                <w:noProof/>
              </w:rPr>
              <w:t>17</w:t>
            </w:r>
            <w:r w:rsidRPr="006A44BF">
              <w:rPr>
                <w:rFonts w:ascii="宋体" w:hAnsi="宋体" w:hint="eastAsia"/>
                <w:bCs/>
                <w:noProof/>
              </w:rPr>
              <w:fldChar w:fldCharType="end"/>
            </w:r>
          </w:hyperlink>
        </w:p>
        <w:p w14:paraId="5CA9FE04" w14:textId="411CEAEE" w:rsidR="00BC6D40" w:rsidRPr="006A44BF" w:rsidRDefault="00BC6D40">
          <w:pPr>
            <w:pStyle w:val="TOC1"/>
            <w:rPr>
              <w:rFonts w:ascii="宋体" w:hAnsi="宋体" w:cstheme="minorBidi"/>
              <w:bCs/>
              <w:noProof/>
              <w:color w:val="auto"/>
              <w:sz w:val="22"/>
              <w:szCs w:val="24"/>
              <w14:ligatures w14:val="standardContextual"/>
            </w:rPr>
          </w:pPr>
          <w:hyperlink w:anchor="_Toc196405781" w:history="1">
            <w:r w:rsidRPr="006A44BF">
              <w:rPr>
                <w:rStyle w:val="af3"/>
                <w:rFonts w:ascii="宋体" w:hAnsi="宋体" w:cs="黑体" w:hint="eastAsia"/>
                <w:bCs/>
                <w:noProof/>
              </w:rPr>
              <w:t>第3章 数据保真度评价方法</w:t>
            </w:r>
            <w:r w:rsidRPr="006A44BF">
              <w:rPr>
                <w:rFonts w:ascii="宋体" w:hAnsi="宋体" w:hint="eastAsia"/>
                <w:bCs/>
                <w:noProof/>
              </w:rPr>
              <w:tab/>
            </w:r>
            <w:r w:rsidRPr="006A44BF">
              <w:rPr>
                <w:rFonts w:ascii="宋体" w:hAnsi="宋体" w:hint="eastAsia"/>
                <w:bCs/>
                <w:noProof/>
              </w:rPr>
              <w:fldChar w:fldCharType="begin"/>
            </w:r>
            <w:r w:rsidRPr="006A44BF">
              <w:rPr>
                <w:rFonts w:ascii="宋体" w:hAnsi="宋体" w:hint="eastAsia"/>
                <w:bCs/>
                <w:noProof/>
              </w:rPr>
              <w:instrText xml:space="preserve"> </w:instrText>
            </w:r>
            <w:r w:rsidRPr="006A44BF">
              <w:rPr>
                <w:rFonts w:ascii="宋体" w:hAnsi="宋体"/>
                <w:bCs/>
                <w:noProof/>
              </w:rPr>
              <w:instrText>PAGEREF _Toc196405781 \h</w:instrText>
            </w:r>
            <w:r w:rsidRPr="006A44BF">
              <w:rPr>
                <w:rFonts w:ascii="宋体" w:hAnsi="宋体" w:hint="eastAsia"/>
                <w:bCs/>
                <w:noProof/>
              </w:rPr>
              <w:instrText xml:space="preserve"> </w:instrText>
            </w:r>
            <w:r w:rsidRPr="006A44BF">
              <w:rPr>
                <w:rFonts w:ascii="宋体" w:hAnsi="宋体" w:hint="eastAsia"/>
                <w:bCs/>
                <w:noProof/>
              </w:rPr>
            </w:r>
            <w:r w:rsidRPr="006A44BF">
              <w:rPr>
                <w:rFonts w:ascii="宋体" w:hAnsi="宋体" w:hint="eastAsia"/>
                <w:bCs/>
                <w:noProof/>
              </w:rPr>
              <w:fldChar w:fldCharType="separate"/>
            </w:r>
            <w:r w:rsidR="00A15622">
              <w:rPr>
                <w:rFonts w:ascii="宋体" w:hAnsi="宋体" w:hint="eastAsia"/>
                <w:bCs/>
                <w:noProof/>
              </w:rPr>
              <w:t>18</w:t>
            </w:r>
            <w:r w:rsidRPr="006A44BF">
              <w:rPr>
                <w:rFonts w:ascii="宋体" w:hAnsi="宋体" w:hint="eastAsia"/>
                <w:bCs/>
                <w:noProof/>
              </w:rPr>
              <w:fldChar w:fldCharType="end"/>
            </w:r>
          </w:hyperlink>
        </w:p>
        <w:p w14:paraId="0082C24A" w14:textId="3D08522E" w:rsidR="00BC6D40" w:rsidRPr="006A44BF" w:rsidRDefault="00BC6D40">
          <w:pPr>
            <w:pStyle w:val="TOC2"/>
            <w:rPr>
              <w:rFonts w:ascii="宋体" w:hAnsi="宋体" w:cstheme="minorBidi"/>
              <w:bCs/>
              <w:noProof/>
              <w:color w:val="auto"/>
              <w:sz w:val="22"/>
              <w:szCs w:val="24"/>
              <w14:ligatures w14:val="standardContextual"/>
            </w:rPr>
          </w:pPr>
          <w:hyperlink w:anchor="_Toc196405782" w:history="1">
            <w:r w:rsidRPr="006A44BF">
              <w:rPr>
                <w:rStyle w:val="af3"/>
                <w:rFonts w:ascii="宋体" w:hAnsi="宋体" w:cs="黑体" w:hint="eastAsia"/>
                <w:bCs/>
                <w:noProof/>
              </w:rPr>
              <w:t>3.1 领域专家知识评价数据保真度</w:t>
            </w:r>
            <w:r w:rsidRPr="006A44BF">
              <w:rPr>
                <w:rFonts w:ascii="宋体" w:hAnsi="宋体" w:hint="eastAsia"/>
                <w:bCs/>
                <w:noProof/>
              </w:rPr>
              <w:tab/>
            </w:r>
            <w:r w:rsidRPr="006A44BF">
              <w:rPr>
                <w:rFonts w:ascii="宋体" w:hAnsi="宋体" w:hint="eastAsia"/>
                <w:bCs/>
                <w:noProof/>
              </w:rPr>
              <w:fldChar w:fldCharType="begin"/>
            </w:r>
            <w:r w:rsidRPr="006A44BF">
              <w:rPr>
                <w:rFonts w:ascii="宋体" w:hAnsi="宋体" w:hint="eastAsia"/>
                <w:bCs/>
                <w:noProof/>
              </w:rPr>
              <w:instrText xml:space="preserve"> </w:instrText>
            </w:r>
            <w:r w:rsidRPr="006A44BF">
              <w:rPr>
                <w:rFonts w:ascii="宋体" w:hAnsi="宋体"/>
                <w:bCs/>
                <w:noProof/>
              </w:rPr>
              <w:instrText>PAGEREF _Toc196405782 \h</w:instrText>
            </w:r>
            <w:r w:rsidRPr="006A44BF">
              <w:rPr>
                <w:rFonts w:ascii="宋体" w:hAnsi="宋体" w:hint="eastAsia"/>
                <w:bCs/>
                <w:noProof/>
              </w:rPr>
              <w:instrText xml:space="preserve"> </w:instrText>
            </w:r>
            <w:r w:rsidRPr="006A44BF">
              <w:rPr>
                <w:rFonts w:ascii="宋体" w:hAnsi="宋体" w:hint="eastAsia"/>
                <w:bCs/>
                <w:noProof/>
              </w:rPr>
            </w:r>
            <w:r w:rsidRPr="006A44BF">
              <w:rPr>
                <w:rFonts w:ascii="宋体" w:hAnsi="宋体" w:hint="eastAsia"/>
                <w:bCs/>
                <w:noProof/>
              </w:rPr>
              <w:fldChar w:fldCharType="separate"/>
            </w:r>
            <w:r w:rsidR="00A15622">
              <w:rPr>
                <w:rFonts w:ascii="宋体" w:hAnsi="宋体" w:hint="eastAsia"/>
                <w:bCs/>
                <w:noProof/>
              </w:rPr>
              <w:t>18</w:t>
            </w:r>
            <w:r w:rsidRPr="006A44BF">
              <w:rPr>
                <w:rFonts w:ascii="宋体" w:hAnsi="宋体" w:hint="eastAsia"/>
                <w:bCs/>
                <w:noProof/>
              </w:rPr>
              <w:fldChar w:fldCharType="end"/>
            </w:r>
          </w:hyperlink>
        </w:p>
        <w:p w14:paraId="33643466" w14:textId="1E0755B9" w:rsidR="00BC6D40" w:rsidRPr="006A44BF" w:rsidRDefault="00BC6D40">
          <w:pPr>
            <w:pStyle w:val="TOC3"/>
            <w:tabs>
              <w:tab w:val="right" w:leader="dot" w:pos="8296"/>
            </w:tabs>
            <w:rPr>
              <w:rFonts w:ascii="宋体" w:eastAsia="宋体" w:hAnsi="宋体"/>
              <w:bCs/>
              <w:noProof/>
              <w:sz w:val="22"/>
              <w14:ligatures w14:val="standardContextual"/>
            </w:rPr>
          </w:pPr>
          <w:hyperlink w:anchor="_Toc196405783" w:history="1">
            <w:r w:rsidRPr="006A44BF">
              <w:rPr>
                <w:rStyle w:val="af3"/>
                <w:rFonts w:ascii="宋体" w:eastAsia="宋体" w:hAnsi="宋体" w:cs="黑体" w:hint="eastAsia"/>
                <w:bCs/>
                <w:noProof/>
              </w:rPr>
              <w:t>3.1.1 研究方案</w:t>
            </w:r>
            <w:r w:rsidRPr="006A44BF">
              <w:rPr>
                <w:rFonts w:ascii="宋体" w:eastAsia="宋体" w:hAnsi="宋体" w:hint="eastAsia"/>
                <w:bCs/>
                <w:noProof/>
              </w:rPr>
              <w:tab/>
            </w:r>
            <w:r w:rsidRPr="006A44BF">
              <w:rPr>
                <w:rFonts w:ascii="宋体" w:eastAsia="宋体" w:hAnsi="宋体" w:hint="eastAsia"/>
                <w:bCs/>
                <w:noProof/>
              </w:rPr>
              <w:fldChar w:fldCharType="begin"/>
            </w:r>
            <w:r w:rsidRPr="006A44BF">
              <w:rPr>
                <w:rFonts w:ascii="宋体" w:eastAsia="宋体" w:hAnsi="宋体" w:hint="eastAsia"/>
                <w:bCs/>
                <w:noProof/>
              </w:rPr>
              <w:instrText xml:space="preserve"> </w:instrText>
            </w:r>
            <w:r w:rsidRPr="006A44BF">
              <w:rPr>
                <w:rFonts w:ascii="宋体" w:eastAsia="宋体" w:hAnsi="宋体"/>
                <w:bCs/>
                <w:noProof/>
              </w:rPr>
              <w:instrText>PAGEREF _Toc196405783 \h</w:instrText>
            </w:r>
            <w:r w:rsidRPr="006A44BF">
              <w:rPr>
                <w:rFonts w:ascii="宋体" w:eastAsia="宋体" w:hAnsi="宋体" w:hint="eastAsia"/>
                <w:bCs/>
                <w:noProof/>
              </w:rPr>
              <w:instrText xml:space="preserve"> </w:instrText>
            </w:r>
            <w:r w:rsidRPr="006A44BF">
              <w:rPr>
                <w:rFonts w:ascii="宋体" w:eastAsia="宋体" w:hAnsi="宋体" w:hint="eastAsia"/>
                <w:bCs/>
                <w:noProof/>
              </w:rPr>
            </w:r>
            <w:r w:rsidRPr="006A44BF">
              <w:rPr>
                <w:rFonts w:ascii="宋体" w:eastAsia="宋体" w:hAnsi="宋体" w:hint="eastAsia"/>
                <w:bCs/>
                <w:noProof/>
              </w:rPr>
              <w:fldChar w:fldCharType="separate"/>
            </w:r>
            <w:r w:rsidR="00A15622">
              <w:rPr>
                <w:rFonts w:ascii="宋体" w:eastAsia="宋体" w:hAnsi="宋体" w:hint="eastAsia"/>
                <w:bCs/>
                <w:noProof/>
              </w:rPr>
              <w:t>18</w:t>
            </w:r>
            <w:r w:rsidRPr="006A44BF">
              <w:rPr>
                <w:rFonts w:ascii="宋体" w:eastAsia="宋体" w:hAnsi="宋体" w:hint="eastAsia"/>
                <w:bCs/>
                <w:noProof/>
              </w:rPr>
              <w:fldChar w:fldCharType="end"/>
            </w:r>
          </w:hyperlink>
        </w:p>
        <w:p w14:paraId="263B0AA5" w14:textId="655AAD77" w:rsidR="00BC6D40" w:rsidRPr="006A44BF" w:rsidRDefault="00BC6D40">
          <w:pPr>
            <w:pStyle w:val="TOC3"/>
            <w:tabs>
              <w:tab w:val="right" w:leader="dot" w:pos="8296"/>
            </w:tabs>
            <w:rPr>
              <w:rFonts w:ascii="宋体" w:eastAsia="宋体" w:hAnsi="宋体"/>
              <w:bCs/>
              <w:noProof/>
              <w:sz w:val="22"/>
              <w14:ligatures w14:val="standardContextual"/>
            </w:rPr>
          </w:pPr>
          <w:hyperlink w:anchor="_Toc196405784" w:history="1">
            <w:r w:rsidRPr="006A44BF">
              <w:rPr>
                <w:rStyle w:val="af3"/>
                <w:rFonts w:ascii="宋体" w:eastAsia="宋体" w:hAnsi="宋体" w:cs="黑体" w:hint="eastAsia"/>
                <w:bCs/>
                <w:noProof/>
              </w:rPr>
              <w:t>3.1.2 领域专家知识评价方法</w:t>
            </w:r>
            <w:r w:rsidRPr="006A44BF">
              <w:rPr>
                <w:rFonts w:ascii="宋体" w:eastAsia="宋体" w:hAnsi="宋体" w:hint="eastAsia"/>
                <w:bCs/>
                <w:noProof/>
              </w:rPr>
              <w:tab/>
            </w:r>
            <w:r w:rsidRPr="006A44BF">
              <w:rPr>
                <w:rFonts w:ascii="宋体" w:eastAsia="宋体" w:hAnsi="宋体" w:hint="eastAsia"/>
                <w:bCs/>
                <w:noProof/>
              </w:rPr>
              <w:fldChar w:fldCharType="begin"/>
            </w:r>
            <w:r w:rsidRPr="006A44BF">
              <w:rPr>
                <w:rFonts w:ascii="宋体" w:eastAsia="宋体" w:hAnsi="宋体" w:hint="eastAsia"/>
                <w:bCs/>
                <w:noProof/>
              </w:rPr>
              <w:instrText xml:space="preserve"> </w:instrText>
            </w:r>
            <w:r w:rsidRPr="006A44BF">
              <w:rPr>
                <w:rFonts w:ascii="宋体" w:eastAsia="宋体" w:hAnsi="宋体"/>
                <w:bCs/>
                <w:noProof/>
              </w:rPr>
              <w:instrText>PAGEREF _Toc196405784 \h</w:instrText>
            </w:r>
            <w:r w:rsidRPr="006A44BF">
              <w:rPr>
                <w:rFonts w:ascii="宋体" w:eastAsia="宋体" w:hAnsi="宋体" w:hint="eastAsia"/>
                <w:bCs/>
                <w:noProof/>
              </w:rPr>
              <w:instrText xml:space="preserve"> </w:instrText>
            </w:r>
            <w:r w:rsidRPr="006A44BF">
              <w:rPr>
                <w:rFonts w:ascii="宋体" w:eastAsia="宋体" w:hAnsi="宋体" w:hint="eastAsia"/>
                <w:bCs/>
                <w:noProof/>
              </w:rPr>
            </w:r>
            <w:r w:rsidRPr="006A44BF">
              <w:rPr>
                <w:rFonts w:ascii="宋体" w:eastAsia="宋体" w:hAnsi="宋体" w:hint="eastAsia"/>
                <w:bCs/>
                <w:noProof/>
              </w:rPr>
              <w:fldChar w:fldCharType="separate"/>
            </w:r>
            <w:r w:rsidR="00A15622">
              <w:rPr>
                <w:rFonts w:ascii="宋体" w:eastAsia="宋体" w:hAnsi="宋体" w:hint="eastAsia"/>
                <w:bCs/>
                <w:noProof/>
              </w:rPr>
              <w:t>19</w:t>
            </w:r>
            <w:r w:rsidRPr="006A44BF">
              <w:rPr>
                <w:rFonts w:ascii="宋体" w:eastAsia="宋体" w:hAnsi="宋体" w:hint="eastAsia"/>
                <w:bCs/>
                <w:noProof/>
              </w:rPr>
              <w:fldChar w:fldCharType="end"/>
            </w:r>
          </w:hyperlink>
        </w:p>
        <w:p w14:paraId="421415E6" w14:textId="20445C3C" w:rsidR="00BC6D40" w:rsidRPr="006A44BF" w:rsidRDefault="00BC6D40">
          <w:pPr>
            <w:pStyle w:val="TOC3"/>
            <w:tabs>
              <w:tab w:val="right" w:leader="dot" w:pos="8296"/>
            </w:tabs>
            <w:rPr>
              <w:rFonts w:ascii="宋体" w:eastAsia="宋体" w:hAnsi="宋体"/>
              <w:bCs/>
              <w:noProof/>
              <w:sz w:val="22"/>
              <w14:ligatures w14:val="standardContextual"/>
            </w:rPr>
          </w:pPr>
          <w:hyperlink w:anchor="_Toc196405785" w:history="1">
            <w:r w:rsidRPr="006A44BF">
              <w:rPr>
                <w:rStyle w:val="af3"/>
                <w:rFonts w:ascii="宋体" w:eastAsia="宋体" w:hAnsi="宋体" w:cs="黑体" w:hint="eastAsia"/>
                <w:bCs/>
                <w:noProof/>
              </w:rPr>
              <w:t>3.1.3 实验流程及结果</w:t>
            </w:r>
            <w:r w:rsidRPr="006A44BF">
              <w:rPr>
                <w:rFonts w:ascii="宋体" w:eastAsia="宋体" w:hAnsi="宋体" w:hint="eastAsia"/>
                <w:bCs/>
                <w:noProof/>
              </w:rPr>
              <w:tab/>
            </w:r>
            <w:r w:rsidRPr="006A44BF">
              <w:rPr>
                <w:rFonts w:ascii="宋体" w:eastAsia="宋体" w:hAnsi="宋体" w:hint="eastAsia"/>
                <w:bCs/>
                <w:noProof/>
              </w:rPr>
              <w:fldChar w:fldCharType="begin"/>
            </w:r>
            <w:r w:rsidRPr="006A44BF">
              <w:rPr>
                <w:rFonts w:ascii="宋体" w:eastAsia="宋体" w:hAnsi="宋体" w:hint="eastAsia"/>
                <w:bCs/>
                <w:noProof/>
              </w:rPr>
              <w:instrText xml:space="preserve"> </w:instrText>
            </w:r>
            <w:r w:rsidRPr="006A44BF">
              <w:rPr>
                <w:rFonts w:ascii="宋体" w:eastAsia="宋体" w:hAnsi="宋体"/>
                <w:bCs/>
                <w:noProof/>
              </w:rPr>
              <w:instrText>PAGEREF _Toc196405785 \h</w:instrText>
            </w:r>
            <w:r w:rsidRPr="006A44BF">
              <w:rPr>
                <w:rFonts w:ascii="宋体" w:eastAsia="宋体" w:hAnsi="宋体" w:hint="eastAsia"/>
                <w:bCs/>
                <w:noProof/>
              </w:rPr>
              <w:instrText xml:space="preserve"> </w:instrText>
            </w:r>
            <w:r w:rsidRPr="006A44BF">
              <w:rPr>
                <w:rFonts w:ascii="宋体" w:eastAsia="宋体" w:hAnsi="宋体" w:hint="eastAsia"/>
                <w:bCs/>
                <w:noProof/>
              </w:rPr>
            </w:r>
            <w:r w:rsidRPr="006A44BF">
              <w:rPr>
                <w:rFonts w:ascii="宋体" w:eastAsia="宋体" w:hAnsi="宋体" w:hint="eastAsia"/>
                <w:bCs/>
                <w:noProof/>
              </w:rPr>
              <w:fldChar w:fldCharType="separate"/>
            </w:r>
            <w:r w:rsidR="00A15622">
              <w:rPr>
                <w:rFonts w:ascii="宋体" w:eastAsia="宋体" w:hAnsi="宋体" w:hint="eastAsia"/>
                <w:bCs/>
                <w:noProof/>
              </w:rPr>
              <w:t>20</w:t>
            </w:r>
            <w:r w:rsidRPr="006A44BF">
              <w:rPr>
                <w:rFonts w:ascii="宋体" w:eastAsia="宋体" w:hAnsi="宋体" w:hint="eastAsia"/>
                <w:bCs/>
                <w:noProof/>
              </w:rPr>
              <w:fldChar w:fldCharType="end"/>
            </w:r>
          </w:hyperlink>
        </w:p>
        <w:p w14:paraId="1798F25C" w14:textId="1C9D2F2E" w:rsidR="00BC6D40" w:rsidRPr="006A44BF" w:rsidRDefault="00BC6D40">
          <w:pPr>
            <w:pStyle w:val="TOC3"/>
            <w:tabs>
              <w:tab w:val="right" w:leader="dot" w:pos="8296"/>
            </w:tabs>
            <w:rPr>
              <w:rFonts w:ascii="宋体" w:eastAsia="宋体" w:hAnsi="宋体"/>
              <w:bCs/>
              <w:noProof/>
              <w:sz w:val="22"/>
              <w14:ligatures w14:val="standardContextual"/>
            </w:rPr>
          </w:pPr>
          <w:hyperlink w:anchor="_Toc196405786" w:history="1">
            <w:r w:rsidRPr="006A44BF">
              <w:rPr>
                <w:rStyle w:val="af3"/>
                <w:rFonts w:ascii="宋体" w:eastAsia="宋体" w:hAnsi="宋体" w:cs="黑体" w:hint="eastAsia"/>
                <w:bCs/>
                <w:noProof/>
              </w:rPr>
              <w:t>3.1.4 与传统理解的对比和讨论</w:t>
            </w:r>
            <w:r w:rsidRPr="006A44BF">
              <w:rPr>
                <w:rFonts w:ascii="宋体" w:eastAsia="宋体" w:hAnsi="宋体" w:hint="eastAsia"/>
                <w:bCs/>
                <w:noProof/>
              </w:rPr>
              <w:tab/>
            </w:r>
            <w:r w:rsidRPr="006A44BF">
              <w:rPr>
                <w:rFonts w:ascii="宋体" w:eastAsia="宋体" w:hAnsi="宋体" w:hint="eastAsia"/>
                <w:bCs/>
                <w:noProof/>
              </w:rPr>
              <w:fldChar w:fldCharType="begin"/>
            </w:r>
            <w:r w:rsidRPr="006A44BF">
              <w:rPr>
                <w:rFonts w:ascii="宋体" w:eastAsia="宋体" w:hAnsi="宋体" w:hint="eastAsia"/>
                <w:bCs/>
                <w:noProof/>
              </w:rPr>
              <w:instrText xml:space="preserve"> </w:instrText>
            </w:r>
            <w:r w:rsidRPr="006A44BF">
              <w:rPr>
                <w:rFonts w:ascii="宋体" w:eastAsia="宋体" w:hAnsi="宋体"/>
                <w:bCs/>
                <w:noProof/>
              </w:rPr>
              <w:instrText>PAGEREF _Toc196405786 \h</w:instrText>
            </w:r>
            <w:r w:rsidRPr="006A44BF">
              <w:rPr>
                <w:rFonts w:ascii="宋体" w:eastAsia="宋体" w:hAnsi="宋体" w:hint="eastAsia"/>
                <w:bCs/>
                <w:noProof/>
              </w:rPr>
              <w:instrText xml:space="preserve"> </w:instrText>
            </w:r>
            <w:r w:rsidRPr="006A44BF">
              <w:rPr>
                <w:rFonts w:ascii="宋体" w:eastAsia="宋体" w:hAnsi="宋体" w:hint="eastAsia"/>
                <w:bCs/>
                <w:noProof/>
              </w:rPr>
            </w:r>
            <w:r w:rsidRPr="006A44BF">
              <w:rPr>
                <w:rFonts w:ascii="宋体" w:eastAsia="宋体" w:hAnsi="宋体" w:hint="eastAsia"/>
                <w:bCs/>
                <w:noProof/>
              </w:rPr>
              <w:fldChar w:fldCharType="separate"/>
            </w:r>
            <w:r w:rsidR="00A15622">
              <w:rPr>
                <w:rFonts w:ascii="宋体" w:eastAsia="宋体" w:hAnsi="宋体" w:hint="eastAsia"/>
                <w:bCs/>
                <w:noProof/>
              </w:rPr>
              <w:t>25</w:t>
            </w:r>
            <w:r w:rsidRPr="006A44BF">
              <w:rPr>
                <w:rFonts w:ascii="宋体" w:eastAsia="宋体" w:hAnsi="宋体" w:hint="eastAsia"/>
                <w:bCs/>
                <w:noProof/>
              </w:rPr>
              <w:fldChar w:fldCharType="end"/>
            </w:r>
          </w:hyperlink>
        </w:p>
        <w:p w14:paraId="61966E77" w14:textId="7131FBD4" w:rsidR="00BC6D40" w:rsidRPr="006A44BF" w:rsidRDefault="00BC6D40">
          <w:pPr>
            <w:pStyle w:val="TOC3"/>
            <w:tabs>
              <w:tab w:val="right" w:leader="dot" w:pos="8296"/>
            </w:tabs>
            <w:rPr>
              <w:rFonts w:ascii="宋体" w:eastAsia="宋体" w:hAnsi="宋体"/>
              <w:bCs/>
              <w:noProof/>
              <w:sz w:val="22"/>
              <w14:ligatures w14:val="standardContextual"/>
            </w:rPr>
          </w:pPr>
          <w:hyperlink w:anchor="_Toc196405787" w:history="1">
            <w:r w:rsidRPr="006A44BF">
              <w:rPr>
                <w:rStyle w:val="af3"/>
                <w:rFonts w:ascii="宋体" w:eastAsia="宋体" w:hAnsi="宋体" w:cs="黑体" w:hint="eastAsia"/>
                <w:bCs/>
                <w:noProof/>
              </w:rPr>
              <w:t>3.1.5 小结</w:t>
            </w:r>
            <w:r w:rsidRPr="006A44BF">
              <w:rPr>
                <w:rFonts w:ascii="宋体" w:eastAsia="宋体" w:hAnsi="宋体" w:hint="eastAsia"/>
                <w:bCs/>
                <w:noProof/>
              </w:rPr>
              <w:tab/>
            </w:r>
            <w:r w:rsidRPr="006A44BF">
              <w:rPr>
                <w:rFonts w:ascii="宋体" w:eastAsia="宋体" w:hAnsi="宋体" w:hint="eastAsia"/>
                <w:bCs/>
                <w:noProof/>
              </w:rPr>
              <w:fldChar w:fldCharType="begin"/>
            </w:r>
            <w:r w:rsidRPr="006A44BF">
              <w:rPr>
                <w:rFonts w:ascii="宋体" w:eastAsia="宋体" w:hAnsi="宋体" w:hint="eastAsia"/>
                <w:bCs/>
                <w:noProof/>
              </w:rPr>
              <w:instrText xml:space="preserve"> </w:instrText>
            </w:r>
            <w:r w:rsidRPr="006A44BF">
              <w:rPr>
                <w:rFonts w:ascii="宋体" w:eastAsia="宋体" w:hAnsi="宋体"/>
                <w:bCs/>
                <w:noProof/>
              </w:rPr>
              <w:instrText>PAGEREF _Toc196405787 \h</w:instrText>
            </w:r>
            <w:r w:rsidRPr="006A44BF">
              <w:rPr>
                <w:rFonts w:ascii="宋体" w:eastAsia="宋体" w:hAnsi="宋体" w:hint="eastAsia"/>
                <w:bCs/>
                <w:noProof/>
              </w:rPr>
              <w:instrText xml:space="preserve"> </w:instrText>
            </w:r>
            <w:r w:rsidRPr="006A44BF">
              <w:rPr>
                <w:rFonts w:ascii="宋体" w:eastAsia="宋体" w:hAnsi="宋体" w:hint="eastAsia"/>
                <w:bCs/>
                <w:noProof/>
              </w:rPr>
            </w:r>
            <w:r w:rsidRPr="006A44BF">
              <w:rPr>
                <w:rFonts w:ascii="宋体" w:eastAsia="宋体" w:hAnsi="宋体" w:hint="eastAsia"/>
                <w:bCs/>
                <w:noProof/>
              </w:rPr>
              <w:fldChar w:fldCharType="separate"/>
            </w:r>
            <w:r w:rsidR="00A15622">
              <w:rPr>
                <w:rFonts w:ascii="宋体" w:eastAsia="宋体" w:hAnsi="宋体" w:hint="eastAsia"/>
                <w:bCs/>
                <w:noProof/>
              </w:rPr>
              <w:t>26</w:t>
            </w:r>
            <w:r w:rsidRPr="006A44BF">
              <w:rPr>
                <w:rFonts w:ascii="宋体" w:eastAsia="宋体" w:hAnsi="宋体" w:hint="eastAsia"/>
                <w:bCs/>
                <w:noProof/>
              </w:rPr>
              <w:fldChar w:fldCharType="end"/>
            </w:r>
          </w:hyperlink>
        </w:p>
        <w:p w14:paraId="6318AA2A" w14:textId="267DCFA2" w:rsidR="00BC6D40" w:rsidRPr="006A44BF" w:rsidRDefault="00BC6D40">
          <w:pPr>
            <w:pStyle w:val="TOC2"/>
            <w:rPr>
              <w:rFonts w:ascii="宋体" w:hAnsi="宋体" w:cstheme="minorBidi"/>
              <w:bCs/>
              <w:noProof/>
              <w:color w:val="auto"/>
              <w:sz w:val="22"/>
              <w:szCs w:val="24"/>
              <w14:ligatures w14:val="standardContextual"/>
            </w:rPr>
          </w:pPr>
          <w:hyperlink w:anchor="_Toc196405788" w:history="1">
            <w:r w:rsidRPr="006A44BF">
              <w:rPr>
                <w:rStyle w:val="af3"/>
                <w:rFonts w:ascii="宋体" w:hAnsi="宋体" w:cs="黑体" w:hint="eastAsia"/>
                <w:bCs/>
                <w:noProof/>
              </w:rPr>
              <w:t>3.2 模型评价数据保真度</w:t>
            </w:r>
            <w:r w:rsidRPr="006A44BF">
              <w:rPr>
                <w:rFonts w:ascii="宋体" w:hAnsi="宋体" w:hint="eastAsia"/>
                <w:bCs/>
                <w:noProof/>
              </w:rPr>
              <w:tab/>
            </w:r>
            <w:r w:rsidRPr="006A44BF">
              <w:rPr>
                <w:rFonts w:ascii="宋体" w:hAnsi="宋体" w:hint="eastAsia"/>
                <w:bCs/>
                <w:noProof/>
              </w:rPr>
              <w:fldChar w:fldCharType="begin"/>
            </w:r>
            <w:r w:rsidRPr="006A44BF">
              <w:rPr>
                <w:rFonts w:ascii="宋体" w:hAnsi="宋体" w:hint="eastAsia"/>
                <w:bCs/>
                <w:noProof/>
              </w:rPr>
              <w:instrText xml:space="preserve"> </w:instrText>
            </w:r>
            <w:r w:rsidRPr="006A44BF">
              <w:rPr>
                <w:rFonts w:ascii="宋体" w:hAnsi="宋体"/>
                <w:bCs/>
                <w:noProof/>
              </w:rPr>
              <w:instrText>PAGEREF _Toc196405788 \h</w:instrText>
            </w:r>
            <w:r w:rsidRPr="006A44BF">
              <w:rPr>
                <w:rFonts w:ascii="宋体" w:hAnsi="宋体" w:hint="eastAsia"/>
                <w:bCs/>
                <w:noProof/>
              </w:rPr>
              <w:instrText xml:space="preserve"> </w:instrText>
            </w:r>
            <w:r w:rsidRPr="006A44BF">
              <w:rPr>
                <w:rFonts w:ascii="宋体" w:hAnsi="宋体" w:hint="eastAsia"/>
                <w:bCs/>
                <w:noProof/>
              </w:rPr>
            </w:r>
            <w:r w:rsidRPr="006A44BF">
              <w:rPr>
                <w:rFonts w:ascii="宋体" w:hAnsi="宋体" w:hint="eastAsia"/>
                <w:bCs/>
                <w:noProof/>
              </w:rPr>
              <w:fldChar w:fldCharType="separate"/>
            </w:r>
            <w:r w:rsidR="00A15622">
              <w:rPr>
                <w:rFonts w:ascii="宋体" w:hAnsi="宋体" w:hint="eastAsia"/>
                <w:bCs/>
                <w:noProof/>
              </w:rPr>
              <w:t>26</w:t>
            </w:r>
            <w:r w:rsidRPr="006A44BF">
              <w:rPr>
                <w:rFonts w:ascii="宋体" w:hAnsi="宋体" w:hint="eastAsia"/>
                <w:bCs/>
                <w:noProof/>
              </w:rPr>
              <w:fldChar w:fldCharType="end"/>
            </w:r>
          </w:hyperlink>
        </w:p>
        <w:p w14:paraId="4444EC6B" w14:textId="03F076A5" w:rsidR="00BC6D40" w:rsidRPr="006A44BF" w:rsidRDefault="00BC6D40">
          <w:pPr>
            <w:pStyle w:val="TOC3"/>
            <w:tabs>
              <w:tab w:val="right" w:leader="dot" w:pos="8296"/>
            </w:tabs>
            <w:rPr>
              <w:rFonts w:ascii="宋体" w:eastAsia="宋体" w:hAnsi="宋体"/>
              <w:bCs/>
              <w:noProof/>
              <w:sz w:val="22"/>
              <w14:ligatures w14:val="standardContextual"/>
            </w:rPr>
          </w:pPr>
          <w:hyperlink w:anchor="_Toc196405789" w:history="1">
            <w:r w:rsidRPr="006A44BF">
              <w:rPr>
                <w:rStyle w:val="af3"/>
                <w:rFonts w:ascii="宋体" w:eastAsia="宋体" w:hAnsi="宋体" w:cs="黑体" w:hint="eastAsia"/>
                <w:bCs/>
                <w:noProof/>
              </w:rPr>
              <w:t>3.2.1 研究方案</w:t>
            </w:r>
            <w:r w:rsidRPr="006A44BF">
              <w:rPr>
                <w:rFonts w:ascii="宋体" w:eastAsia="宋体" w:hAnsi="宋体" w:hint="eastAsia"/>
                <w:bCs/>
                <w:noProof/>
              </w:rPr>
              <w:tab/>
            </w:r>
            <w:r w:rsidRPr="006A44BF">
              <w:rPr>
                <w:rFonts w:ascii="宋体" w:eastAsia="宋体" w:hAnsi="宋体" w:hint="eastAsia"/>
                <w:bCs/>
                <w:noProof/>
              </w:rPr>
              <w:fldChar w:fldCharType="begin"/>
            </w:r>
            <w:r w:rsidRPr="006A44BF">
              <w:rPr>
                <w:rFonts w:ascii="宋体" w:eastAsia="宋体" w:hAnsi="宋体" w:hint="eastAsia"/>
                <w:bCs/>
                <w:noProof/>
              </w:rPr>
              <w:instrText xml:space="preserve"> </w:instrText>
            </w:r>
            <w:r w:rsidRPr="006A44BF">
              <w:rPr>
                <w:rFonts w:ascii="宋体" w:eastAsia="宋体" w:hAnsi="宋体"/>
                <w:bCs/>
                <w:noProof/>
              </w:rPr>
              <w:instrText>PAGEREF _Toc196405789 \h</w:instrText>
            </w:r>
            <w:r w:rsidRPr="006A44BF">
              <w:rPr>
                <w:rFonts w:ascii="宋体" w:eastAsia="宋体" w:hAnsi="宋体" w:hint="eastAsia"/>
                <w:bCs/>
                <w:noProof/>
              </w:rPr>
              <w:instrText xml:space="preserve"> </w:instrText>
            </w:r>
            <w:r w:rsidRPr="006A44BF">
              <w:rPr>
                <w:rFonts w:ascii="宋体" w:eastAsia="宋体" w:hAnsi="宋体" w:hint="eastAsia"/>
                <w:bCs/>
                <w:noProof/>
              </w:rPr>
            </w:r>
            <w:r w:rsidRPr="006A44BF">
              <w:rPr>
                <w:rFonts w:ascii="宋体" w:eastAsia="宋体" w:hAnsi="宋体" w:hint="eastAsia"/>
                <w:bCs/>
                <w:noProof/>
              </w:rPr>
              <w:fldChar w:fldCharType="separate"/>
            </w:r>
            <w:r w:rsidR="00A15622">
              <w:rPr>
                <w:rFonts w:ascii="宋体" w:eastAsia="宋体" w:hAnsi="宋体" w:hint="eastAsia"/>
                <w:bCs/>
                <w:noProof/>
              </w:rPr>
              <w:t>26</w:t>
            </w:r>
            <w:r w:rsidRPr="006A44BF">
              <w:rPr>
                <w:rFonts w:ascii="宋体" w:eastAsia="宋体" w:hAnsi="宋体" w:hint="eastAsia"/>
                <w:bCs/>
                <w:noProof/>
              </w:rPr>
              <w:fldChar w:fldCharType="end"/>
            </w:r>
          </w:hyperlink>
        </w:p>
        <w:p w14:paraId="232E9293" w14:textId="2CC5D0F4" w:rsidR="00BC6D40" w:rsidRPr="006A44BF" w:rsidRDefault="00BC6D40">
          <w:pPr>
            <w:pStyle w:val="TOC3"/>
            <w:tabs>
              <w:tab w:val="right" w:leader="dot" w:pos="8296"/>
            </w:tabs>
            <w:rPr>
              <w:rFonts w:ascii="宋体" w:eastAsia="宋体" w:hAnsi="宋体"/>
              <w:bCs/>
              <w:noProof/>
              <w:sz w:val="22"/>
              <w14:ligatures w14:val="standardContextual"/>
            </w:rPr>
          </w:pPr>
          <w:hyperlink w:anchor="_Toc196405790" w:history="1">
            <w:r w:rsidRPr="006A44BF">
              <w:rPr>
                <w:rStyle w:val="af3"/>
                <w:rFonts w:ascii="宋体" w:eastAsia="宋体" w:hAnsi="宋体" w:cs="黑体" w:hint="eastAsia"/>
                <w:bCs/>
                <w:noProof/>
              </w:rPr>
              <w:t>3.2.2 基于材料图神经网络的不确定性量化方法</w:t>
            </w:r>
            <w:r w:rsidRPr="006A44BF">
              <w:rPr>
                <w:rFonts w:ascii="宋体" w:eastAsia="宋体" w:hAnsi="宋体" w:hint="eastAsia"/>
                <w:bCs/>
                <w:noProof/>
              </w:rPr>
              <w:tab/>
            </w:r>
            <w:r w:rsidRPr="006A44BF">
              <w:rPr>
                <w:rFonts w:ascii="宋体" w:eastAsia="宋体" w:hAnsi="宋体" w:hint="eastAsia"/>
                <w:bCs/>
                <w:noProof/>
              </w:rPr>
              <w:fldChar w:fldCharType="begin"/>
            </w:r>
            <w:r w:rsidRPr="006A44BF">
              <w:rPr>
                <w:rFonts w:ascii="宋体" w:eastAsia="宋体" w:hAnsi="宋体" w:hint="eastAsia"/>
                <w:bCs/>
                <w:noProof/>
              </w:rPr>
              <w:instrText xml:space="preserve"> </w:instrText>
            </w:r>
            <w:r w:rsidRPr="006A44BF">
              <w:rPr>
                <w:rFonts w:ascii="宋体" w:eastAsia="宋体" w:hAnsi="宋体"/>
                <w:bCs/>
                <w:noProof/>
              </w:rPr>
              <w:instrText>PAGEREF _Toc196405790 \h</w:instrText>
            </w:r>
            <w:r w:rsidRPr="006A44BF">
              <w:rPr>
                <w:rFonts w:ascii="宋体" w:eastAsia="宋体" w:hAnsi="宋体" w:hint="eastAsia"/>
                <w:bCs/>
                <w:noProof/>
              </w:rPr>
              <w:instrText xml:space="preserve"> </w:instrText>
            </w:r>
            <w:r w:rsidRPr="006A44BF">
              <w:rPr>
                <w:rFonts w:ascii="宋体" w:eastAsia="宋体" w:hAnsi="宋体" w:hint="eastAsia"/>
                <w:bCs/>
                <w:noProof/>
              </w:rPr>
            </w:r>
            <w:r w:rsidRPr="006A44BF">
              <w:rPr>
                <w:rFonts w:ascii="宋体" w:eastAsia="宋体" w:hAnsi="宋体" w:hint="eastAsia"/>
                <w:bCs/>
                <w:noProof/>
              </w:rPr>
              <w:fldChar w:fldCharType="separate"/>
            </w:r>
            <w:r w:rsidR="00A15622">
              <w:rPr>
                <w:rFonts w:ascii="宋体" w:eastAsia="宋体" w:hAnsi="宋体" w:hint="eastAsia"/>
                <w:bCs/>
                <w:noProof/>
              </w:rPr>
              <w:t>27</w:t>
            </w:r>
            <w:r w:rsidRPr="006A44BF">
              <w:rPr>
                <w:rFonts w:ascii="宋体" w:eastAsia="宋体" w:hAnsi="宋体" w:hint="eastAsia"/>
                <w:bCs/>
                <w:noProof/>
              </w:rPr>
              <w:fldChar w:fldCharType="end"/>
            </w:r>
          </w:hyperlink>
        </w:p>
        <w:p w14:paraId="4CB9D2BD" w14:textId="306A97FE" w:rsidR="00BC6D40" w:rsidRPr="006A44BF" w:rsidRDefault="00BC6D40">
          <w:pPr>
            <w:pStyle w:val="TOC3"/>
            <w:tabs>
              <w:tab w:val="right" w:leader="dot" w:pos="8296"/>
            </w:tabs>
            <w:rPr>
              <w:rFonts w:ascii="宋体" w:eastAsia="宋体" w:hAnsi="宋体"/>
              <w:bCs/>
              <w:noProof/>
              <w:sz w:val="22"/>
              <w14:ligatures w14:val="standardContextual"/>
            </w:rPr>
          </w:pPr>
          <w:hyperlink w:anchor="_Toc196405791" w:history="1">
            <w:r w:rsidRPr="006A44BF">
              <w:rPr>
                <w:rStyle w:val="af3"/>
                <w:rFonts w:ascii="宋体" w:eastAsia="宋体" w:hAnsi="宋体" w:cs="黑体" w:hint="eastAsia"/>
                <w:bCs/>
                <w:noProof/>
              </w:rPr>
              <w:t>3.2.3 基于不确定性的加权修正方法</w:t>
            </w:r>
            <w:r w:rsidRPr="006A44BF">
              <w:rPr>
                <w:rFonts w:ascii="宋体" w:eastAsia="宋体" w:hAnsi="宋体" w:hint="eastAsia"/>
                <w:bCs/>
                <w:noProof/>
              </w:rPr>
              <w:tab/>
            </w:r>
            <w:r w:rsidRPr="006A44BF">
              <w:rPr>
                <w:rFonts w:ascii="宋体" w:eastAsia="宋体" w:hAnsi="宋体" w:hint="eastAsia"/>
                <w:bCs/>
                <w:noProof/>
              </w:rPr>
              <w:fldChar w:fldCharType="begin"/>
            </w:r>
            <w:r w:rsidRPr="006A44BF">
              <w:rPr>
                <w:rFonts w:ascii="宋体" w:eastAsia="宋体" w:hAnsi="宋体" w:hint="eastAsia"/>
                <w:bCs/>
                <w:noProof/>
              </w:rPr>
              <w:instrText xml:space="preserve"> </w:instrText>
            </w:r>
            <w:r w:rsidRPr="006A44BF">
              <w:rPr>
                <w:rFonts w:ascii="宋体" w:eastAsia="宋体" w:hAnsi="宋体"/>
                <w:bCs/>
                <w:noProof/>
              </w:rPr>
              <w:instrText>PAGEREF _Toc196405791 \h</w:instrText>
            </w:r>
            <w:r w:rsidRPr="006A44BF">
              <w:rPr>
                <w:rFonts w:ascii="宋体" w:eastAsia="宋体" w:hAnsi="宋体" w:hint="eastAsia"/>
                <w:bCs/>
                <w:noProof/>
              </w:rPr>
              <w:instrText xml:space="preserve"> </w:instrText>
            </w:r>
            <w:r w:rsidRPr="006A44BF">
              <w:rPr>
                <w:rFonts w:ascii="宋体" w:eastAsia="宋体" w:hAnsi="宋体" w:hint="eastAsia"/>
                <w:bCs/>
                <w:noProof/>
              </w:rPr>
            </w:r>
            <w:r w:rsidRPr="006A44BF">
              <w:rPr>
                <w:rFonts w:ascii="宋体" w:eastAsia="宋体" w:hAnsi="宋体" w:hint="eastAsia"/>
                <w:bCs/>
                <w:noProof/>
              </w:rPr>
              <w:fldChar w:fldCharType="separate"/>
            </w:r>
            <w:r w:rsidR="00A15622">
              <w:rPr>
                <w:rFonts w:ascii="宋体" w:eastAsia="宋体" w:hAnsi="宋体" w:hint="eastAsia"/>
                <w:bCs/>
                <w:noProof/>
              </w:rPr>
              <w:t>29</w:t>
            </w:r>
            <w:r w:rsidRPr="006A44BF">
              <w:rPr>
                <w:rFonts w:ascii="宋体" w:eastAsia="宋体" w:hAnsi="宋体" w:hint="eastAsia"/>
                <w:bCs/>
                <w:noProof/>
              </w:rPr>
              <w:fldChar w:fldCharType="end"/>
            </w:r>
          </w:hyperlink>
        </w:p>
        <w:p w14:paraId="0FD6857D" w14:textId="65250CFF" w:rsidR="00BC6D40" w:rsidRPr="006A44BF" w:rsidRDefault="00BC6D40">
          <w:pPr>
            <w:pStyle w:val="TOC3"/>
            <w:tabs>
              <w:tab w:val="right" w:leader="dot" w:pos="8296"/>
            </w:tabs>
            <w:rPr>
              <w:rFonts w:ascii="宋体" w:eastAsia="宋体" w:hAnsi="宋体"/>
              <w:bCs/>
              <w:noProof/>
              <w:sz w:val="22"/>
              <w14:ligatures w14:val="standardContextual"/>
            </w:rPr>
          </w:pPr>
          <w:hyperlink w:anchor="_Toc196405792" w:history="1">
            <w:r w:rsidRPr="006A44BF">
              <w:rPr>
                <w:rStyle w:val="af3"/>
                <w:rFonts w:ascii="宋体" w:eastAsia="宋体" w:hAnsi="宋体" w:cs="黑体" w:hint="eastAsia"/>
                <w:bCs/>
                <w:noProof/>
              </w:rPr>
              <w:t>3.2.4 实验结果及分析</w:t>
            </w:r>
            <w:r w:rsidRPr="006A44BF">
              <w:rPr>
                <w:rFonts w:ascii="宋体" w:eastAsia="宋体" w:hAnsi="宋体" w:hint="eastAsia"/>
                <w:bCs/>
                <w:noProof/>
              </w:rPr>
              <w:tab/>
            </w:r>
            <w:r w:rsidRPr="006A44BF">
              <w:rPr>
                <w:rFonts w:ascii="宋体" w:eastAsia="宋体" w:hAnsi="宋体" w:hint="eastAsia"/>
                <w:bCs/>
                <w:noProof/>
              </w:rPr>
              <w:fldChar w:fldCharType="begin"/>
            </w:r>
            <w:r w:rsidRPr="006A44BF">
              <w:rPr>
                <w:rFonts w:ascii="宋体" w:eastAsia="宋体" w:hAnsi="宋体" w:hint="eastAsia"/>
                <w:bCs/>
                <w:noProof/>
              </w:rPr>
              <w:instrText xml:space="preserve"> </w:instrText>
            </w:r>
            <w:r w:rsidRPr="006A44BF">
              <w:rPr>
                <w:rFonts w:ascii="宋体" w:eastAsia="宋体" w:hAnsi="宋体"/>
                <w:bCs/>
                <w:noProof/>
              </w:rPr>
              <w:instrText>PAGEREF _Toc196405792 \h</w:instrText>
            </w:r>
            <w:r w:rsidRPr="006A44BF">
              <w:rPr>
                <w:rFonts w:ascii="宋体" w:eastAsia="宋体" w:hAnsi="宋体" w:hint="eastAsia"/>
                <w:bCs/>
                <w:noProof/>
              </w:rPr>
              <w:instrText xml:space="preserve"> </w:instrText>
            </w:r>
            <w:r w:rsidRPr="006A44BF">
              <w:rPr>
                <w:rFonts w:ascii="宋体" w:eastAsia="宋体" w:hAnsi="宋体" w:hint="eastAsia"/>
                <w:bCs/>
                <w:noProof/>
              </w:rPr>
            </w:r>
            <w:r w:rsidRPr="006A44BF">
              <w:rPr>
                <w:rFonts w:ascii="宋体" w:eastAsia="宋体" w:hAnsi="宋体" w:hint="eastAsia"/>
                <w:bCs/>
                <w:noProof/>
              </w:rPr>
              <w:fldChar w:fldCharType="separate"/>
            </w:r>
            <w:r w:rsidR="00A15622">
              <w:rPr>
                <w:rFonts w:ascii="宋体" w:eastAsia="宋体" w:hAnsi="宋体" w:hint="eastAsia"/>
                <w:bCs/>
                <w:noProof/>
              </w:rPr>
              <w:t>30</w:t>
            </w:r>
            <w:r w:rsidRPr="006A44BF">
              <w:rPr>
                <w:rFonts w:ascii="宋体" w:eastAsia="宋体" w:hAnsi="宋体" w:hint="eastAsia"/>
                <w:bCs/>
                <w:noProof/>
              </w:rPr>
              <w:fldChar w:fldCharType="end"/>
            </w:r>
          </w:hyperlink>
        </w:p>
        <w:p w14:paraId="33CBC44F" w14:textId="4AFB1F1A" w:rsidR="00BC6D40" w:rsidRPr="006A44BF" w:rsidRDefault="00BC6D40">
          <w:pPr>
            <w:pStyle w:val="TOC3"/>
            <w:tabs>
              <w:tab w:val="right" w:leader="dot" w:pos="8296"/>
            </w:tabs>
            <w:rPr>
              <w:rFonts w:ascii="宋体" w:eastAsia="宋体" w:hAnsi="宋体"/>
              <w:bCs/>
              <w:noProof/>
              <w:sz w:val="22"/>
              <w14:ligatures w14:val="standardContextual"/>
            </w:rPr>
          </w:pPr>
          <w:hyperlink w:anchor="_Toc196405793" w:history="1">
            <w:r w:rsidRPr="006A44BF">
              <w:rPr>
                <w:rStyle w:val="af3"/>
                <w:rFonts w:ascii="宋体" w:eastAsia="宋体" w:hAnsi="宋体" w:cs="黑体" w:hint="eastAsia"/>
                <w:bCs/>
                <w:noProof/>
              </w:rPr>
              <w:t>3.2.5 小结</w:t>
            </w:r>
            <w:r w:rsidRPr="006A44BF">
              <w:rPr>
                <w:rFonts w:ascii="宋体" w:eastAsia="宋体" w:hAnsi="宋体" w:hint="eastAsia"/>
                <w:bCs/>
                <w:noProof/>
              </w:rPr>
              <w:tab/>
            </w:r>
            <w:r w:rsidRPr="006A44BF">
              <w:rPr>
                <w:rFonts w:ascii="宋体" w:eastAsia="宋体" w:hAnsi="宋体" w:hint="eastAsia"/>
                <w:bCs/>
                <w:noProof/>
              </w:rPr>
              <w:fldChar w:fldCharType="begin"/>
            </w:r>
            <w:r w:rsidRPr="006A44BF">
              <w:rPr>
                <w:rFonts w:ascii="宋体" w:eastAsia="宋体" w:hAnsi="宋体" w:hint="eastAsia"/>
                <w:bCs/>
                <w:noProof/>
              </w:rPr>
              <w:instrText xml:space="preserve"> </w:instrText>
            </w:r>
            <w:r w:rsidRPr="006A44BF">
              <w:rPr>
                <w:rFonts w:ascii="宋体" w:eastAsia="宋体" w:hAnsi="宋体"/>
                <w:bCs/>
                <w:noProof/>
              </w:rPr>
              <w:instrText>PAGEREF _Toc196405793 \h</w:instrText>
            </w:r>
            <w:r w:rsidRPr="006A44BF">
              <w:rPr>
                <w:rFonts w:ascii="宋体" w:eastAsia="宋体" w:hAnsi="宋体" w:hint="eastAsia"/>
                <w:bCs/>
                <w:noProof/>
              </w:rPr>
              <w:instrText xml:space="preserve"> </w:instrText>
            </w:r>
            <w:r w:rsidRPr="006A44BF">
              <w:rPr>
                <w:rFonts w:ascii="宋体" w:eastAsia="宋体" w:hAnsi="宋体" w:hint="eastAsia"/>
                <w:bCs/>
                <w:noProof/>
              </w:rPr>
            </w:r>
            <w:r w:rsidRPr="006A44BF">
              <w:rPr>
                <w:rFonts w:ascii="宋体" w:eastAsia="宋体" w:hAnsi="宋体" w:hint="eastAsia"/>
                <w:bCs/>
                <w:noProof/>
              </w:rPr>
              <w:fldChar w:fldCharType="separate"/>
            </w:r>
            <w:r w:rsidR="00A15622">
              <w:rPr>
                <w:rFonts w:ascii="宋体" w:eastAsia="宋体" w:hAnsi="宋体" w:hint="eastAsia"/>
                <w:bCs/>
                <w:noProof/>
              </w:rPr>
              <w:t>32</w:t>
            </w:r>
            <w:r w:rsidRPr="006A44BF">
              <w:rPr>
                <w:rFonts w:ascii="宋体" w:eastAsia="宋体" w:hAnsi="宋体" w:hint="eastAsia"/>
                <w:bCs/>
                <w:noProof/>
              </w:rPr>
              <w:fldChar w:fldCharType="end"/>
            </w:r>
          </w:hyperlink>
        </w:p>
        <w:p w14:paraId="2B36D182" w14:textId="52701DDF" w:rsidR="00BC6D40" w:rsidRPr="006A44BF" w:rsidRDefault="00BC6D40">
          <w:pPr>
            <w:pStyle w:val="TOC2"/>
            <w:rPr>
              <w:rFonts w:ascii="宋体" w:hAnsi="宋体" w:cstheme="minorBidi"/>
              <w:bCs/>
              <w:noProof/>
              <w:color w:val="auto"/>
              <w:sz w:val="22"/>
              <w:szCs w:val="24"/>
              <w14:ligatures w14:val="standardContextual"/>
            </w:rPr>
          </w:pPr>
          <w:hyperlink w:anchor="_Toc196405794" w:history="1">
            <w:r w:rsidRPr="006A44BF">
              <w:rPr>
                <w:rStyle w:val="af3"/>
                <w:rFonts w:ascii="宋体" w:hAnsi="宋体" w:cs="黑体" w:hint="eastAsia"/>
                <w:bCs/>
                <w:noProof/>
              </w:rPr>
              <w:t>3.3 本章小结</w:t>
            </w:r>
            <w:r w:rsidRPr="006A44BF">
              <w:rPr>
                <w:rFonts w:ascii="宋体" w:hAnsi="宋体" w:hint="eastAsia"/>
                <w:bCs/>
                <w:noProof/>
              </w:rPr>
              <w:tab/>
            </w:r>
            <w:r w:rsidRPr="006A44BF">
              <w:rPr>
                <w:rFonts w:ascii="宋体" w:hAnsi="宋体" w:hint="eastAsia"/>
                <w:bCs/>
                <w:noProof/>
              </w:rPr>
              <w:fldChar w:fldCharType="begin"/>
            </w:r>
            <w:r w:rsidRPr="006A44BF">
              <w:rPr>
                <w:rFonts w:ascii="宋体" w:hAnsi="宋体" w:hint="eastAsia"/>
                <w:bCs/>
                <w:noProof/>
              </w:rPr>
              <w:instrText xml:space="preserve"> </w:instrText>
            </w:r>
            <w:r w:rsidRPr="006A44BF">
              <w:rPr>
                <w:rFonts w:ascii="宋体" w:hAnsi="宋体"/>
                <w:bCs/>
                <w:noProof/>
              </w:rPr>
              <w:instrText>PAGEREF _Toc196405794 \h</w:instrText>
            </w:r>
            <w:r w:rsidRPr="006A44BF">
              <w:rPr>
                <w:rFonts w:ascii="宋体" w:hAnsi="宋体" w:hint="eastAsia"/>
                <w:bCs/>
                <w:noProof/>
              </w:rPr>
              <w:instrText xml:space="preserve"> </w:instrText>
            </w:r>
            <w:r w:rsidRPr="006A44BF">
              <w:rPr>
                <w:rFonts w:ascii="宋体" w:hAnsi="宋体" w:hint="eastAsia"/>
                <w:bCs/>
                <w:noProof/>
              </w:rPr>
            </w:r>
            <w:r w:rsidRPr="006A44BF">
              <w:rPr>
                <w:rFonts w:ascii="宋体" w:hAnsi="宋体" w:hint="eastAsia"/>
                <w:bCs/>
                <w:noProof/>
              </w:rPr>
              <w:fldChar w:fldCharType="separate"/>
            </w:r>
            <w:r w:rsidR="00A15622">
              <w:rPr>
                <w:rFonts w:ascii="宋体" w:hAnsi="宋体" w:hint="eastAsia"/>
                <w:bCs/>
                <w:noProof/>
              </w:rPr>
              <w:t>33</w:t>
            </w:r>
            <w:r w:rsidRPr="006A44BF">
              <w:rPr>
                <w:rFonts w:ascii="宋体" w:hAnsi="宋体" w:hint="eastAsia"/>
                <w:bCs/>
                <w:noProof/>
              </w:rPr>
              <w:fldChar w:fldCharType="end"/>
            </w:r>
          </w:hyperlink>
        </w:p>
        <w:p w14:paraId="711034A7" w14:textId="7DBA3C63" w:rsidR="00BC6D40" w:rsidRPr="006A44BF" w:rsidRDefault="00BC6D40">
          <w:pPr>
            <w:pStyle w:val="TOC1"/>
            <w:rPr>
              <w:rFonts w:ascii="宋体" w:hAnsi="宋体" w:cstheme="minorBidi"/>
              <w:bCs/>
              <w:noProof/>
              <w:color w:val="auto"/>
              <w:sz w:val="22"/>
              <w:szCs w:val="24"/>
              <w14:ligatures w14:val="standardContextual"/>
            </w:rPr>
          </w:pPr>
          <w:hyperlink w:anchor="_Toc196405795" w:history="1">
            <w:r w:rsidRPr="006A44BF">
              <w:rPr>
                <w:rStyle w:val="af3"/>
                <w:rFonts w:ascii="宋体" w:hAnsi="宋体" w:cs="黑体" w:hint="eastAsia"/>
                <w:bCs/>
                <w:noProof/>
              </w:rPr>
              <w:t>第4章 多保真度数据学习方法</w:t>
            </w:r>
            <w:r w:rsidRPr="006A44BF">
              <w:rPr>
                <w:rFonts w:ascii="宋体" w:hAnsi="宋体" w:hint="eastAsia"/>
                <w:bCs/>
                <w:noProof/>
              </w:rPr>
              <w:tab/>
            </w:r>
            <w:r w:rsidRPr="006A44BF">
              <w:rPr>
                <w:rFonts w:ascii="宋体" w:hAnsi="宋体" w:hint="eastAsia"/>
                <w:bCs/>
                <w:noProof/>
              </w:rPr>
              <w:fldChar w:fldCharType="begin"/>
            </w:r>
            <w:r w:rsidRPr="006A44BF">
              <w:rPr>
                <w:rFonts w:ascii="宋体" w:hAnsi="宋体" w:hint="eastAsia"/>
                <w:bCs/>
                <w:noProof/>
              </w:rPr>
              <w:instrText xml:space="preserve"> </w:instrText>
            </w:r>
            <w:r w:rsidRPr="006A44BF">
              <w:rPr>
                <w:rFonts w:ascii="宋体" w:hAnsi="宋体"/>
                <w:bCs/>
                <w:noProof/>
              </w:rPr>
              <w:instrText>PAGEREF _Toc196405795 \h</w:instrText>
            </w:r>
            <w:r w:rsidRPr="006A44BF">
              <w:rPr>
                <w:rFonts w:ascii="宋体" w:hAnsi="宋体" w:hint="eastAsia"/>
                <w:bCs/>
                <w:noProof/>
              </w:rPr>
              <w:instrText xml:space="preserve"> </w:instrText>
            </w:r>
            <w:r w:rsidRPr="006A44BF">
              <w:rPr>
                <w:rFonts w:ascii="宋体" w:hAnsi="宋体" w:hint="eastAsia"/>
                <w:bCs/>
                <w:noProof/>
              </w:rPr>
            </w:r>
            <w:r w:rsidRPr="006A44BF">
              <w:rPr>
                <w:rFonts w:ascii="宋体" w:hAnsi="宋体" w:hint="eastAsia"/>
                <w:bCs/>
                <w:noProof/>
              </w:rPr>
              <w:fldChar w:fldCharType="separate"/>
            </w:r>
            <w:r w:rsidR="00A15622">
              <w:rPr>
                <w:rFonts w:ascii="宋体" w:hAnsi="宋体" w:hint="eastAsia"/>
                <w:bCs/>
                <w:noProof/>
              </w:rPr>
              <w:t>34</w:t>
            </w:r>
            <w:r w:rsidRPr="006A44BF">
              <w:rPr>
                <w:rFonts w:ascii="宋体" w:hAnsi="宋体" w:hint="eastAsia"/>
                <w:bCs/>
                <w:noProof/>
              </w:rPr>
              <w:fldChar w:fldCharType="end"/>
            </w:r>
          </w:hyperlink>
        </w:p>
        <w:p w14:paraId="15C0CF00" w14:textId="0E7948F5" w:rsidR="00BC6D40" w:rsidRPr="006A44BF" w:rsidRDefault="00BC6D40">
          <w:pPr>
            <w:pStyle w:val="TOC2"/>
            <w:rPr>
              <w:rFonts w:ascii="宋体" w:hAnsi="宋体" w:cstheme="minorBidi"/>
              <w:bCs/>
              <w:noProof/>
              <w:color w:val="auto"/>
              <w:sz w:val="22"/>
              <w:szCs w:val="24"/>
              <w14:ligatures w14:val="standardContextual"/>
            </w:rPr>
          </w:pPr>
          <w:hyperlink w:anchor="_Toc196405796" w:history="1">
            <w:r w:rsidRPr="006A44BF">
              <w:rPr>
                <w:rStyle w:val="af3"/>
                <w:rFonts w:ascii="宋体" w:hAnsi="宋体" w:cs="黑体" w:hint="eastAsia"/>
                <w:bCs/>
                <w:noProof/>
              </w:rPr>
              <w:t>4.1 线性修正方法</w:t>
            </w:r>
            <w:r w:rsidRPr="006A44BF">
              <w:rPr>
                <w:rFonts w:ascii="宋体" w:hAnsi="宋体" w:hint="eastAsia"/>
                <w:bCs/>
                <w:noProof/>
              </w:rPr>
              <w:tab/>
            </w:r>
            <w:r w:rsidRPr="006A44BF">
              <w:rPr>
                <w:rFonts w:ascii="宋体" w:hAnsi="宋体" w:hint="eastAsia"/>
                <w:bCs/>
                <w:noProof/>
              </w:rPr>
              <w:fldChar w:fldCharType="begin"/>
            </w:r>
            <w:r w:rsidRPr="006A44BF">
              <w:rPr>
                <w:rFonts w:ascii="宋体" w:hAnsi="宋体" w:hint="eastAsia"/>
                <w:bCs/>
                <w:noProof/>
              </w:rPr>
              <w:instrText xml:space="preserve"> </w:instrText>
            </w:r>
            <w:r w:rsidRPr="006A44BF">
              <w:rPr>
                <w:rFonts w:ascii="宋体" w:hAnsi="宋体"/>
                <w:bCs/>
                <w:noProof/>
              </w:rPr>
              <w:instrText>PAGEREF _Toc196405796 \h</w:instrText>
            </w:r>
            <w:r w:rsidRPr="006A44BF">
              <w:rPr>
                <w:rFonts w:ascii="宋体" w:hAnsi="宋体" w:hint="eastAsia"/>
                <w:bCs/>
                <w:noProof/>
              </w:rPr>
              <w:instrText xml:space="preserve"> </w:instrText>
            </w:r>
            <w:r w:rsidRPr="006A44BF">
              <w:rPr>
                <w:rFonts w:ascii="宋体" w:hAnsi="宋体" w:hint="eastAsia"/>
                <w:bCs/>
                <w:noProof/>
              </w:rPr>
            </w:r>
            <w:r w:rsidRPr="006A44BF">
              <w:rPr>
                <w:rFonts w:ascii="宋体" w:hAnsi="宋体" w:hint="eastAsia"/>
                <w:bCs/>
                <w:noProof/>
              </w:rPr>
              <w:fldChar w:fldCharType="separate"/>
            </w:r>
            <w:r w:rsidR="00A15622">
              <w:rPr>
                <w:rFonts w:ascii="宋体" w:hAnsi="宋体" w:hint="eastAsia"/>
                <w:bCs/>
                <w:noProof/>
              </w:rPr>
              <w:t>34</w:t>
            </w:r>
            <w:r w:rsidRPr="006A44BF">
              <w:rPr>
                <w:rFonts w:ascii="宋体" w:hAnsi="宋体" w:hint="eastAsia"/>
                <w:bCs/>
                <w:noProof/>
              </w:rPr>
              <w:fldChar w:fldCharType="end"/>
            </w:r>
          </w:hyperlink>
        </w:p>
        <w:p w14:paraId="20D1EEDF" w14:textId="70B1D00B" w:rsidR="00BC6D40" w:rsidRPr="006A44BF" w:rsidRDefault="00BC6D40">
          <w:pPr>
            <w:pStyle w:val="TOC3"/>
            <w:tabs>
              <w:tab w:val="right" w:leader="dot" w:pos="8296"/>
            </w:tabs>
            <w:rPr>
              <w:rFonts w:ascii="宋体" w:eastAsia="宋体" w:hAnsi="宋体"/>
              <w:bCs/>
              <w:noProof/>
              <w:sz w:val="22"/>
              <w14:ligatures w14:val="standardContextual"/>
            </w:rPr>
          </w:pPr>
          <w:hyperlink w:anchor="_Toc196405797" w:history="1">
            <w:r w:rsidRPr="006A44BF">
              <w:rPr>
                <w:rStyle w:val="af3"/>
                <w:rFonts w:ascii="宋体" w:eastAsia="宋体" w:hAnsi="宋体" w:cs="黑体" w:hint="eastAsia"/>
                <w:bCs/>
                <w:noProof/>
              </w:rPr>
              <w:t>4.1.1 研究方案</w:t>
            </w:r>
            <w:r w:rsidRPr="006A44BF">
              <w:rPr>
                <w:rFonts w:ascii="宋体" w:eastAsia="宋体" w:hAnsi="宋体" w:hint="eastAsia"/>
                <w:bCs/>
                <w:noProof/>
              </w:rPr>
              <w:tab/>
            </w:r>
            <w:r w:rsidRPr="006A44BF">
              <w:rPr>
                <w:rFonts w:ascii="宋体" w:eastAsia="宋体" w:hAnsi="宋体" w:hint="eastAsia"/>
                <w:bCs/>
                <w:noProof/>
              </w:rPr>
              <w:fldChar w:fldCharType="begin"/>
            </w:r>
            <w:r w:rsidRPr="006A44BF">
              <w:rPr>
                <w:rFonts w:ascii="宋体" w:eastAsia="宋体" w:hAnsi="宋体" w:hint="eastAsia"/>
                <w:bCs/>
                <w:noProof/>
              </w:rPr>
              <w:instrText xml:space="preserve"> </w:instrText>
            </w:r>
            <w:r w:rsidRPr="006A44BF">
              <w:rPr>
                <w:rFonts w:ascii="宋体" w:eastAsia="宋体" w:hAnsi="宋体"/>
                <w:bCs/>
                <w:noProof/>
              </w:rPr>
              <w:instrText>PAGEREF _Toc196405797 \h</w:instrText>
            </w:r>
            <w:r w:rsidRPr="006A44BF">
              <w:rPr>
                <w:rFonts w:ascii="宋体" w:eastAsia="宋体" w:hAnsi="宋体" w:hint="eastAsia"/>
                <w:bCs/>
                <w:noProof/>
              </w:rPr>
              <w:instrText xml:space="preserve"> </w:instrText>
            </w:r>
            <w:r w:rsidRPr="006A44BF">
              <w:rPr>
                <w:rFonts w:ascii="宋体" w:eastAsia="宋体" w:hAnsi="宋体" w:hint="eastAsia"/>
                <w:bCs/>
                <w:noProof/>
              </w:rPr>
            </w:r>
            <w:r w:rsidRPr="006A44BF">
              <w:rPr>
                <w:rFonts w:ascii="宋体" w:eastAsia="宋体" w:hAnsi="宋体" w:hint="eastAsia"/>
                <w:bCs/>
                <w:noProof/>
              </w:rPr>
              <w:fldChar w:fldCharType="separate"/>
            </w:r>
            <w:r w:rsidR="00A15622">
              <w:rPr>
                <w:rFonts w:ascii="宋体" w:eastAsia="宋体" w:hAnsi="宋体" w:hint="eastAsia"/>
                <w:bCs/>
                <w:noProof/>
              </w:rPr>
              <w:t>34</w:t>
            </w:r>
            <w:r w:rsidRPr="006A44BF">
              <w:rPr>
                <w:rFonts w:ascii="宋体" w:eastAsia="宋体" w:hAnsi="宋体" w:hint="eastAsia"/>
                <w:bCs/>
                <w:noProof/>
              </w:rPr>
              <w:fldChar w:fldCharType="end"/>
            </w:r>
          </w:hyperlink>
        </w:p>
        <w:p w14:paraId="30C59982" w14:textId="0C936729" w:rsidR="00BC6D40" w:rsidRPr="006A44BF" w:rsidRDefault="00BC6D40">
          <w:pPr>
            <w:pStyle w:val="TOC3"/>
            <w:tabs>
              <w:tab w:val="right" w:leader="dot" w:pos="8296"/>
            </w:tabs>
            <w:rPr>
              <w:rFonts w:ascii="宋体" w:eastAsia="宋体" w:hAnsi="宋体"/>
              <w:bCs/>
              <w:noProof/>
              <w:sz w:val="22"/>
              <w14:ligatures w14:val="standardContextual"/>
            </w:rPr>
          </w:pPr>
          <w:hyperlink w:anchor="_Toc196405798" w:history="1">
            <w:r w:rsidRPr="006A44BF">
              <w:rPr>
                <w:rStyle w:val="af3"/>
                <w:rFonts w:ascii="宋体" w:eastAsia="宋体" w:hAnsi="宋体" w:cs="黑体" w:hint="eastAsia"/>
                <w:bCs/>
                <w:noProof/>
              </w:rPr>
              <w:t>4.1.2 线性修正方法</w:t>
            </w:r>
            <w:r w:rsidRPr="006A44BF">
              <w:rPr>
                <w:rFonts w:ascii="宋体" w:eastAsia="宋体" w:hAnsi="宋体" w:hint="eastAsia"/>
                <w:bCs/>
                <w:noProof/>
              </w:rPr>
              <w:tab/>
            </w:r>
            <w:r w:rsidRPr="006A44BF">
              <w:rPr>
                <w:rFonts w:ascii="宋体" w:eastAsia="宋体" w:hAnsi="宋体" w:hint="eastAsia"/>
                <w:bCs/>
                <w:noProof/>
              </w:rPr>
              <w:fldChar w:fldCharType="begin"/>
            </w:r>
            <w:r w:rsidRPr="006A44BF">
              <w:rPr>
                <w:rFonts w:ascii="宋体" w:eastAsia="宋体" w:hAnsi="宋体" w:hint="eastAsia"/>
                <w:bCs/>
                <w:noProof/>
              </w:rPr>
              <w:instrText xml:space="preserve"> </w:instrText>
            </w:r>
            <w:r w:rsidRPr="006A44BF">
              <w:rPr>
                <w:rFonts w:ascii="宋体" w:eastAsia="宋体" w:hAnsi="宋体"/>
                <w:bCs/>
                <w:noProof/>
              </w:rPr>
              <w:instrText>PAGEREF _Toc196405798 \h</w:instrText>
            </w:r>
            <w:r w:rsidRPr="006A44BF">
              <w:rPr>
                <w:rFonts w:ascii="宋体" w:eastAsia="宋体" w:hAnsi="宋体" w:hint="eastAsia"/>
                <w:bCs/>
                <w:noProof/>
              </w:rPr>
              <w:instrText xml:space="preserve"> </w:instrText>
            </w:r>
            <w:r w:rsidRPr="006A44BF">
              <w:rPr>
                <w:rFonts w:ascii="宋体" w:eastAsia="宋体" w:hAnsi="宋体" w:hint="eastAsia"/>
                <w:bCs/>
                <w:noProof/>
              </w:rPr>
            </w:r>
            <w:r w:rsidRPr="006A44BF">
              <w:rPr>
                <w:rFonts w:ascii="宋体" w:eastAsia="宋体" w:hAnsi="宋体" w:hint="eastAsia"/>
                <w:bCs/>
                <w:noProof/>
              </w:rPr>
              <w:fldChar w:fldCharType="separate"/>
            </w:r>
            <w:r w:rsidR="00A15622">
              <w:rPr>
                <w:rFonts w:ascii="宋体" w:eastAsia="宋体" w:hAnsi="宋体" w:hint="eastAsia"/>
                <w:bCs/>
                <w:noProof/>
              </w:rPr>
              <w:t>35</w:t>
            </w:r>
            <w:r w:rsidRPr="006A44BF">
              <w:rPr>
                <w:rFonts w:ascii="宋体" w:eastAsia="宋体" w:hAnsi="宋体" w:hint="eastAsia"/>
                <w:bCs/>
                <w:noProof/>
              </w:rPr>
              <w:fldChar w:fldCharType="end"/>
            </w:r>
          </w:hyperlink>
        </w:p>
        <w:p w14:paraId="279EE86B" w14:textId="47F5AEC1" w:rsidR="00BC6D40" w:rsidRPr="006A44BF" w:rsidRDefault="00BC6D40">
          <w:pPr>
            <w:pStyle w:val="TOC3"/>
            <w:tabs>
              <w:tab w:val="right" w:leader="dot" w:pos="8296"/>
            </w:tabs>
            <w:rPr>
              <w:rFonts w:ascii="宋体" w:eastAsia="宋体" w:hAnsi="宋体"/>
              <w:bCs/>
              <w:noProof/>
              <w:sz w:val="22"/>
              <w14:ligatures w14:val="standardContextual"/>
            </w:rPr>
          </w:pPr>
          <w:hyperlink w:anchor="_Toc196405799" w:history="1">
            <w:r w:rsidRPr="006A44BF">
              <w:rPr>
                <w:rStyle w:val="af3"/>
                <w:rFonts w:ascii="宋体" w:eastAsia="宋体" w:hAnsi="宋体" w:cs="黑体" w:hint="eastAsia"/>
                <w:bCs/>
                <w:noProof/>
              </w:rPr>
              <w:t>4.1.3 实验结果及分析</w:t>
            </w:r>
            <w:r w:rsidRPr="006A44BF">
              <w:rPr>
                <w:rFonts w:ascii="宋体" w:eastAsia="宋体" w:hAnsi="宋体" w:hint="eastAsia"/>
                <w:bCs/>
                <w:noProof/>
              </w:rPr>
              <w:tab/>
            </w:r>
            <w:r w:rsidRPr="006A44BF">
              <w:rPr>
                <w:rFonts w:ascii="宋体" w:eastAsia="宋体" w:hAnsi="宋体" w:hint="eastAsia"/>
                <w:bCs/>
                <w:noProof/>
              </w:rPr>
              <w:fldChar w:fldCharType="begin"/>
            </w:r>
            <w:r w:rsidRPr="006A44BF">
              <w:rPr>
                <w:rFonts w:ascii="宋体" w:eastAsia="宋体" w:hAnsi="宋体" w:hint="eastAsia"/>
                <w:bCs/>
                <w:noProof/>
              </w:rPr>
              <w:instrText xml:space="preserve"> </w:instrText>
            </w:r>
            <w:r w:rsidRPr="006A44BF">
              <w:rPr>
                <w:rFonts w:ascii="宋体" w:eastAsia="宋体" w:hAnsi="宋体"/>
                <w:bCs/>
                <w:noProof/>
              </w:rPr>
              <w:instrText>PAGEREF _Toc196405799 \h</w:instrText>
            </w:r>
            <w:r w:rsidRPr="006A44BF">
              <w:rPr>
                <w:rFonts w:ascii="宋体" w:eastAsia="宋体" w:hAnsi="宋体" w:hint="eastAsia"/>
                <w:bCs/>
                <w:noProof/>
              </w:rPr>
              <w:instrText xml:space="preserve"> </w:instrText>
            </w:r>
            <w:r w:rsidRPr="006A44BF">
              <w:rPr>
                <w:rFonts w:ascii="宋体" w:eastAsia="宋体" w:hAnsi="宋体" w:hint="eastAsia"/>
                <w:bCs/>
                <w:noProof/>
              </w:rPr>
            </w:r>
            <w:r w:rsidRPr="006A44BF">
              <w:rPr>
                <w:rFonts w:ascii="宋体" w:eastAsia="宋体" w:hAnsi="宋体" w:hint="eastAsia"/>
                <w:bCs/>
                <w:noProof/>
              </w:rPr>
              <w:fldChar w:fldCharType="separate"/>
            </w:r>
            <w:r w:rsidR="00A15622">
              <w:rPr>
                <w:rFonts w:ascii="宋体" w:eastAsia="宋体" w:hAnsi="宋体" w:hint="eastAsia"/>
                <w:bCs/>
                <w:noProof/>
              </w:rPr>
              <w:t>36</w:t>
            </w:r>
            <w:r w:rsidRPr="006A44BF">
              <w:rPr>
                <w:rFonts w:ascii="宋体" w:eastAsia="宋体" w:hAnsi="宋体" w:hint="eastAsia"/>
                <w:bCs/>
                <w:noProof/>
              </w:rPr>
              <w:fldChar w:fldCharType="end"/>
            </w:r>
          </w:hyperlink>
        </w:p>
        <w:p w14:paraId="164722B2" w14:textId="5F9B9573" w:rsidR="00BC6D40" w:rsidRPr="006A44BF" w:rsidRDefault="00BC6D40">
          <w:pPr>
            <w:pStyle w:val="TOC3"/>
            <w:tabs>
              <w:tab w:val="right" w:leader="dot" w:pos="8296"/>
            </w:tabs>
            <w:rPr>
              <w:rFonts w:ascii="宋体" w:eastAsia="宋体" w:hAnsi="宋体"/>
              <w:bCs/>
              <w:noProof/>
              <w:sz w:val="22"/>
              <w14:ligatures w14:val="standardContextual"/>
            </w:rPr>
          </w:pPr>
          <w:hyperlink w:anchor="_Toc196405800" w:history="1">
            <w:r w:rsidRPr="006A44BF">
              <w:rPr>
                <w:rStyle w:val="af3"/>
                <w:rFonts w:ascii="宋体" w:eastAsia="宋体" w:hAnsi="宋体" w:cs="黑体" w:hint="eastAsia"/>
                <w:bCs/>
                <w:noProof/>
              </w:rPr>
              <w:t>4.1.4 小结</w:t>
            </w:r>
            <w:r w:rsidRPr="006A44BF">
              <w:rPr>
                <w:rFonts w:ascii="宋体" w:eastAsia="宋体" w:hAnsi="宋体" w:hint="eastAsia"/>
                <w:bCs/>
                <w:noProof/>
              </w:rPr>
              <w:tab/>
            </w:r>
            <w:r w:rsidRPr="006A44BF">
              <w:rPr>
                <w:rFonts w:ascii="宋体" w:eastAsia="宋体" w:hAnsi="宋体" w:hint="eastAsia"/>
                <w:bCs/>
                <w:noProof/>
              </w:rPr>
              <w:fldChar w:fldCharType="begin"/>
            </w:r>
            <w:r w:rsidRPr="006A44BF">
              <w:rPr>
                <w:rFonts w:ascii="宋体" w:eastAsia="宋体" w:hAnsi="宋体" w:hint="eastAsia"/>
                <w:bCs/>
                <w:noProof/>
              </w:rPr>
              <w:instrText xml:space="preserve"> </w:instrText>
            </w:r>
            <w:r w:rsidRPr="006A44BF">
              <w:rPr>
                <w:rFonts w:ascii="宋体" w:eastAsia="宋体" w:hAnsi="宋体"/>
                <w:bCs/>
                <w:noProof/>
              </w:rPr>
              <w:instrText>PAGEREF _Toc196405800 \h</w:instrText>
            </w:r>
            <w:r w:rsidRPr="006A44BF">
              <w:rPr>
                <w:rFonts w:ascii="宋体" w:eastAsia="宋体" w:hAnsi="宋体" w:hint="eastAsia"/>
                <w:bCs/>
                <w:noProof/>
              </w:rPr>
              <w:instrText xml:space="preserve"> </w:instrText>
            </w:r>
            <w:r w:rsidRPr="006A44BF">
              <w:rPr>
                <w:rFonts w:ascii="宋体" w:eastAsia="宋体" w:hAnsi="宋体" w:hint="eastAsia"/>
                <w:bCs/>
                <w:noProof/>
              </w:rPr>
            </w:r>
            <w:r w:rsidRPr="006A44BF">
              <w:rPr>
                <w:rFonts w:ascii="宋体" w:eastAsia="宋体" w:hAnsi="宋体" w:hint="eastAsia"/>
                <w:bCs/>
                <w:noProof/>
              </w:rPr>
              <w:fldChar w:fldCharType="separate"/>
            </w:r>
            <w:r w:rsidR="00A15622">
              <w:rPr>
                <w:rFonts w:ascii="宋体" w:eastAsia="宋体" w:hAnsi="宋体" w:hint="eastAsia"/>
                <w:bCs/>
                <w:noProof/>
              </w:rPr>
              <w:t>38</w:t>
            </w:r>
            <w:r w:rsidRPr="006A44BF">
              <w:rPr>
                <w:rFonts w:ascii="宋体" w:eastAsia="宋体" w:hAnsi="宋体" w:hint="eastAsia"/>
                <w:bCs/>
                <w:noProof/>
              </w:rPr>
              <w:fldChar w:fldCharType="end"/>
            </w:r>
          </w:hyperlink>
        </w:p>
        <w:p w14:paraId="420AC7A1" w14:textId="07CBC0E2" w:rsidR="00BC6D40" w:rsidRPr="006A44BF" w:rsidRDefault="00BC6D40">
          <w:pPr>
            <w:pStyle w:val="TOC2"/>
            <w:rPr>
              <w:rFonts w:ascii="宋体" w:hAnsi="宋体" w:cstheme="minorBidi"/>
              <w:bCs/>
              <w:noProof/>
              <w:color w:val="auto"/>
              <w:sz w:val="22"/>
              <w:szCs w:val="24"/>
              <w14:ligatures w14:val="standardContextual"/>
            </w:rPr>
          </w:pPr>
          <w:hyperlink w:anchor="_Toc196405801" w:history="1">
            <w:r w:rsidRPr="006A44BF">
              <w:rPr>
                <w:rStyle w:val="af3"/>
                <w:rFonts w:ascii="宋体" w:hAnsi="宋体" w:cs="黑体" w:hint="eastAsia"/>
                <w:bCs/>
                <w:noProof/>
              </w:rPr>
              <w:t>4.2 多保真度数据迭代降噪方法</w:t>
            </w:r>
            <w:r w:rsidRPr="006A44BF">
              <w:rPr>
                <w:rFonts w:ascii="宋体" w:hAnsi="宋体" w:hint="eastAsia"/>
                <w:bCs/>
                <w:noProof/>
              </w:rPr>
              <w:tab/>
            </w:r>
            <w:r w:rsidRPr="006A44BF">
              <w:rPr>
                <w:rFonts w:ascii="宋体" w:hAnsi="宋体" w:hint="eastAsia"/>
                <w:bCs/>
                <w:noProof/>
              </w:rPr>
              <w:fldChar w:fldCharType="begin"/>
            </w:r>
            <w:r w:rsidRPr="006A44BF">
              <w:rPr>
                <w:rFonts w:ascii="宋体" w:hAnsi="宋体" w:hint="eastAsia"/>
                <w:bCs/>
                <w:noProof/>
              </w:rPr>
              <w:instrText xml:space="preserve"> </w:instrText>
            </w:r>
            <w:r w:rsidRPr="006A44BF">
              <w:rPr>
                <w:rFonts w:ascii="宋体" w:hAnsi="宋体"/>
                <w:bCs/>
                <w:noProof/>
              </w:rPr>
              <w:instrText>PAGEREF _Toc196405801 \h</w:instrText>
            </w:r>
            <w:r w:rsidRPr="006A44BF">
              <w:rPr>
                <w:rFonts w:ascii="宋体" w:hAnsi="宋体" w:hint="eastAsia"/>
                <w:bCs/>
                <w:noProof/>
              </w:rPr>
              <w:instrText xml:space="preserve"> </w:instrText>
            </w:r>
            <w:r w:rsidRPr="006A44BF">
              <w:rPr>
                <w:rFonts w:ascii="宋体" w:hAnsi="宋体" w:hint="eastAsia"/>
                <w:bCs/>
                <w:noProof/>
              </w:rPr>
            </w:r>
            <w:r w:rsidRPr="006A44BF">
              <w:rPr>
                <w:rFonts w:ascii="宋体" w:hAnsi="宋体" w:hint="eastAsia"/>
                <w:bCs/>
                <w:noProof/>
              </w:rPr>
              <w:fldChar w:fldCharType="separate"/>
            </w:r>
            <w:r w:rsidR="00A15622">
              <w:rPr>
                <w:rFonts w:ascii="宋体" w:hAnsi="宋体" w:hint="eastAsia"/>
                <w:bCs/>
                <w:noProof/>
              </w:rPr>
              <w:t>39</w:t>
            </w:r>
            <w:r w:rsidRPr="006A44BF">
              <w:rPr>
                <w:rFonts w:ascii="宋体" w:hAnsi="宋体" w:hint="eastAsia"/>
                <w:bCs/>
                <w:noProof/>
              </w:rPr>
              <w:fldChar w:fldCharType="end"/>
            </w:r>
          </w:hyperlink>
        </w:p>
        <w:p w14:paraId="32993179" w14:textId="2DD508E4" w:rsidR="00BC6D40" w:rsidRPr="006A44BF" w:rsidRDefault="00BC6D40">
          <w:pPr>
            <w:pStyle w:val="TOC3"/>
            <w:tabs>
              <w:tab w:val="right" w:leader="dot" w:pos="8296"/>
            </w:tabs>
            <w:rPr>
              <w:rFonts w:ascii="宋体" w:eastAsia="宋体" w:hAnsi="宋体"/>
              <w:bCs/>
              <w:noProof/>
              <w:sz w:val="22"/>
              <w14:ligatures w14:val="standardContextual"/>
            </w:rPr>
          </w:pPr>
          <w:hyperlink w:anchor="_Toc196405802" w:history="1">
            <w:r w:rsidRPr="006A44BF">
              <w:rPr>
                <w:rStyle w:val="af3"/>
                <w:rFonts w:ascii="宋体" w:eastAsia="宋体" w:hAnsi="宋体" w:cs="黑体" w:hint="eastAsia"/>
                <w:bCs/>
                <w:noProof/>
              </w:rPr>
              <w:t>4.2.1 研究方案</w:t>
            </w:r>
            <w:r w:rsidRPr="006A44BF">
              <w:rPr>
                <w:rFonts w:ascii="宋体" w:eastAsia="宋体" w:hAnsi="宋体" w:hint="eastAsia"/>
                <w:bCs/>
                <w:noProof/>
              </w:rPr>
              <w:tab/>
            </w:r>
            <w:r w:rsidRPr="006A44BF">
              <w:rPr>
                <w:rFonts w:ascii="宋体" w:eastAsia="宋体" w:hAnsi="宋体" w:hint="eastAsia"/>
                <w:bCs/>
                <w:noProof/>
              </w:rPr>
              <w:fldChar w:fldCharType="begin"/>
            </w:r>
            <w:r w:rsidRPr="006A44BF">
              <w:rPr>
                <w:rFonts w:ascii="宋体" w:eastAsia="宋体" w:hAnsi="宋体" w:hint="eastAsia"/>
                <w:bCs/>
                <w:noProof/>
              </w:rPr>
              <w:instrText xml:space="preserve"> </w:instrText>
            </w:r>
            <w:r w:rsidRPr="006A44BF">
              <w:rPr>
                <w:rFonts w:ascii="宋体" w:eastAsia="宋体" w:hAnsi="宋体"/>
                <w:bCs/>
                <w:noProof/>
              </w:rPr>
              <w:instrText>PAGEREF _Toc196405802 \h</w:instrText>
            </w:r>
            <w:r w:rsidRPr="006A44BF">
              <w:rPr>
                <w:rFonts w:ascii="宋体" w:eastAsia="宋体" w:hAnsi="宋体" w:hint="eastAsia"/>
                <w:bCs/>
                <w:noProof/>
              </w:rPr>
              <w:instrText xml:space="preserve"> </w:instrText>
            </w:r>
            <w:r w:rsidRPr="006A44BF">
              <w:rPr>
                <w:rFonts w:ascii="宋体" w:eastAsia="宋体" w:hAnsi="宋体" w:hint="eastAsia"/>
                <w:bCs/>
                <w:noProof/>
              </w:rPr>
            </w:r>
            <w:r w:rsidRPr="006A44BF">
              <w:rPr>
                <w:rFonts w:ascii="宋体" w:eastAsia="宋体" w:hAnsi="宋体" w:hint="eastAsia"/>
                <w:bCs/>
                <w:noProof/>
              </w:rPr>
              <w:fldChar w:fldCharType="separate"/>
            </w:r>
            <w:r w:rsidR="00A15622">
              <w:rPr>
                <w:rFonts w:ascii="宋体" w:eastAsia="宋体" w:hAnsi="宋体" w:hint="eastAsia"/>
                <w:bCs/>
                <w:noProof/>
              </w:rPr>
              <w:t>39</w:t>
            </w:r>
            <w:r w:rsidRPr="006A44BF">
              <w:rPr>
                <w:rFonts w:ascii="宋体" w:eastAsia="宋体" w:hAnsi="宋体" w:hint="eastAsia"/>
                <w:bCs/>
                <w:noProof/>
              </w:rPr>
              <w:fldChar w:fldCharType="end"/>
            </w:r>
          </w:hyperlink>
        </w:p>
        <w:p w14:paraId="3A0BBB76" w14:textId="2ED086E2" w:rsidR="00BC6D40" w:rsidRPr="006A44BF" w:rsidRDefault="00BC6D40">
          <w:pPr>
            <w:pStyle w:val="TOC3"/>
            <w:tabs>
              <w:tab w:val="right" w:leader="dot" w:pos="8296"/>
            </w:tabs>
            <w:rPr>
              <w:rFonts w:ascii="宋体" w:eastAsia="宋体" w:hAnsi="宋体"/>
              <w:bCs/>
              <w:noProof/>
              <w:sz w:val="22"/>
              <w14:ligatures w14:val="standardContextual"/>
            </w:rPr>
          </w:pPr>
          <w:hyperlink w:anchor="_Toc196405803" w:history="1">
            <w:r w:rsidRPr="006A44BF">
              <w:rPr>
                <w:rStyle w:val="af3"/>
                <w:rFonts w:ascii="宋体" w:eastAsia="宋体" w:hAnsi="宋体" w:cs="黑体" w:hint="eastAsia"/>
                <w:bCs/>
                <w:noProof/>
              </w:rPr>
              <w:t>4.2.2 训练策略及降噪方法</w:t>
            </w:r>
            <w:r w:rsidRPr="006A44BF">
              <w:rPr>
                <w:rFonts w:ascii="宋体" w:eastAsia="宋体" w:hAnsi="宋体" w:hint="eastAsia"/>
                <w:bCs/>
                <w:noProof/>
              </w:rPr>
              <w:tab/>
            </w:r>
            <w:r w:rsidRPr="006A44BF">
              <w:rPr>
                <w:rFonts w:ascii="宋体" w:eastAsia="宋体" w:hAnsi="宋体" w:hint="eastAsia"/>
                <w:bCs/>
                <w:noProof/>
              </w:rPr>
              <w:fldChar w:fldCharType="begin"/>
            </w:r>
            <w:r w:rsidRPr="006A44BF">
              <w:rPr>
                <w:rFonts w:ascii="宋体" w:eastAsia="宋体" w:hAnsi="宋体" w:hint="eastAsia"/>
                <w:bCs/>
                <w:noProof/>
              </w:rPr>
              <w:instrText xml:space="preserve"> </w:instrText>
            </w:r>
            <w:r w:rsidRPr="006A44BF">
              <w:rPr>
                <w:rFonts w:ascii="宋体" w:eastAsia="宋体" w:hAnsi="宋体"/>
                <w:bCs/>
                <w:noProof/>
              </w:rPr>
              <w:instrText>PAGEREF _Toc196405803 \h</w:instrText>
            </w:r>
            <w:r w:rsidRPr="006A44BF">
              <w:rPr>
                <w:rFonts w:ascii="宋体" w:eastAsia="宋体" w:hAnsi="宋体" w:hint="eastAsia"/>
                <w:bCs/>
                <w:noProof/>
              </w:rPr>
              <w:instrText xml:space="preserve"> </w:instrText>
            </w:r>
            <w:r w:rsidRPr="006A44BF">
              <w:rPr>
                <w:rFonts w:ascii="宋体" w:eastAsia="宋体" w:hAnsi="宋体" w:hint="eastAsia"/>
                <w:bCs/>
                <w:noProof/>
              </w:rPr>
            </w:r>
            <w:r w:rsidRPr="006A44BF">
              <w:rPr>
                <w:rFonts w:ascii="宋体" w:eastAsia="宋体" w:hAnsi="宋体" w:hint="eastAsia"/>
                <w:bCs/>
                <w:noProof/>
              </w:rPr>
              <w:fldChar w:fldCharType="separate"/>
            </w:r>
            <w:r w:rsidR="00A15622">
              <w:rPr>
                <w:rFonts w:ascii="宋体" w:eastAsia="宋体" w:hAnsi="宋体" w:hint="eastAsia"/>
                <w:bCs/>
                <w:noProof/>
              </w:rPr>
              <w:t>40</w:t>
            </w:r>
            <w:r w:rsidRPr="006A44BF">
              <w:rPr>
                <w:rFonts w:ascii="宋体" w:eastAsia="宋体" w:hAnsi="宋体" w:hint="eastAsia"/>
                <w:bCs/>
                <w:noProof/>
              </w:rPr>
              <w:fldChar w:fldCharType="end"/>
            </w:r>
          </w:hyperlink>
        </w:p>
        <w:p w14:paraId="6F2362CC" w14:textId="17FDAB9B" w:rsidR="00BC6D40" w:rsidRPr="006A44BF" w:rsidRDefault="00BC6D40">
          <w:pPr>
            <w:pStyle w:val="TOC3"/>
            <w:tabs>
              <w:tab w:val="right" w:leader="dot" w:pos="8296"/>
            </w:tabs>
            <w:rPr>
              <w:rFonts w:ascii="宋体" w:eastAsia="宋体" w:hAnsi="宋体"/>
              <w:bCs/>
              <w:noProof/>
              <w:sz w:val="22"/>
              <w14:ligatures w14:val="standardContextual"/>
            </w:rPr>
          </w:pPr>
          <w:hyperlink w:anchor="_Toc196405804" w:history="1">
            <w:r w:rsidRPr="006A44BF">
              <w:rPr>
                <w:rStyle w:val="af3"/>
                <w:rFonts w:ascii="宋体" w:eastAsia="宋体" w:hAnsi="宋体" w:cs="黑体" w:hint="eastAsia"/>
                <w:bCs/>
                <w:noProof/>
              </w:rPr>
              <w:t>4.2.3 单保真度数据集大小及噪声的影响</w:t>
            </w:r>
            <w:r w:rsidRPr="006A44BF">
              <w:rPr>
                <w:rFonts w:ascii="宋体" w:eastAsia="宋体" w:hAnsi="宋体" w:hint="eastAsia"/>
                <w:bCs/>
                <w:noProof/>
              </w:rPr>
              <w:tab/>
            </w:r>
            <w:r w:rsidRPr="006A44BF">
              <w:rPr>
                <w:rFonts w:ascii="宋体" w:eastAsia="宋体" w:hAnsi="宋体" w:hint="eastAsia"/>
                <w:bCs/>
                <w:noProof/>
              </w:rPr>
              <w:fldChar w:fldCharType="begin"/>
            </w:r>
            <w:r w:rsidRPr="006A44BF">
              <w:rPr>
                <w:rFonts w:ascii="宋体" w:eastAsia="宋体" w:hAnsi="宋体" w:hint="eastAsia"/>
                <w:bCs/>
                <w:noProof/>
              </w:rPr>
              <w:instrText xml:space="preserve"> </w:instrText>
            </w:r>
            <w:r w:rsidRPr="006A44BF">
              <w:rPr>
                <w:rFonts w:ascii="宋体" w:eastAsia="宋体" w:hAnsi="宋体"/>
                <w:bCs/>
                <w:noProof/>
              </w:rPr>
              <w:instrText>PAGEREF _Toc196405804 \h</w:instrText>
            </w:r>
            <w:r w:rsidRPr="006A44BF">
              <w:rPr>
                <w:rFonts w:ascii="宋体" w:eastAsia="宋体" w:hAnsi="宋体" w:hint="eastAsia"/>
                <w:bCs/>
                <w:noProof/>
              </w:rPr>
              <w:instrText xml:space="preserve"> </w:instrText>
            </w:r>
            <w:r w:rsidRPr="006A44BF">
              <w:rPr>
                <w:rFonts w:ascii="宋体" w:eastAsia="宋体" w:hAnsi="宋体" w:hint="eastAsia"/>
                <w:bCs/>
                <w:noProof/>
              </w:rPr>
            </w:r>
            <w:r w:rsidRPr="006A44BF">
              <w:rPr>
                <w:rFonts w:ascii="宋体" w:eastAsia="宋体" w:hAnsi="宋体" w:hint="eastAsia"/>
                <w:bCs/>
                <w:noProof/>
              </w:rPr>
              <w:fldChar w:fldCharType="separate"/>
            </w:r>
            <w:r w:rsidR="00A15622">
              <w:rPr>
                <w:rFonts w:ascii="宋体" w:eastAsia="宋体" w:hAnsi="宋体" w:hint="eastAsia"/>
                <w:bCs/>
                <w:noProof/>
              </w:rPr>
              <w:t>41</w:t>
            </w:r>
            <w:r w:rsidRPr="006A44BF">
              <w:rPr>
                <w:rFonts w:ascii="宋体" w:eastAsia="宋体" w:hAnsi="宋体" w:hint="eastAsia"/>
                <w:bCs/>
                <w:noProof/>
              </w:rPr>
              <w:fldChar w:fldCharType="end"/>
            </w:r>
          </w:hyperlink>
        </w:p>
        <w:p w14:paraId="3B923082" w14:textId="0159EF78" w:rsidR="00BC6D40" w:rsidRPr="006A44BF" w:rsidRDefault="00BC6D40">
          <w:pPr>
            <w:pStyle w:val="TOC3"/>
            <w:tabs>
              <w:tab w:val="right" w:leader="dot" w:pos="8296"/>
            </w:tabs>
            <w:rPr>
              <w:rFonts w:ascii="宋体" w:eastAsia="宋体" w:hAnsi="宋体"/>
              <w:bCs/>
              <w:noProof/>
              <w:sz w:val="22"/>
              <w14:ligatures w14:val="standardContextual"/>
            </w:rPr>
          </w:pPr>
          <w:hyperlink w:anchor="_Toc196405805" w:history="1">
            <w:r w:rsidRPr="006A44BF">
              <w:rPr>
                <w:rStyle w:val="af3"/>
                <w:rFonts w:ascii="宋体" w:eastAsia="宋体" w:hAnsi="宋体" w:cs="黑体" w:hint="eastAsia"/>
                <w:bCs/>
                <w:noProof/>
              </w:rPr>
              <w:t>4.2.4 不同训练策略的比较</w:t>
            </w:r>
            <w:r w:rsidRPr="006A44BF">
              <w:rPr>
                <w:rFonts w:ascii="宋体" w:eastAsia="宋体" w:hAnsi="宋体" w:hint="eastAsia"/>
                <w:bCs/>
                <w:noProof/>
              </w:rPr>
              <w:tab/>
            </w:r>
            <w:r w:rsidRPr="006A44BF">
              <w:rPr>
                <w:rFonts w:ascii="宋体" w:eastAsia="宋体" w:hAnsi="宋体" w:hint="eastAsia"/>
                <w:bCs/>
                <w:noProof/>
              </w:rPr>
              <w:fldChar w:fldCharType="begin"/>
            </w:r>
            <w:r w:rsidRPr="006A44BF">
              <w:rPr>
                <w:rFonts w:ascii="宋体" w:eastAsia="宋体" w:hAnsi="宋体" w:hint="eastAsia"/>
                <w:bCs/>
                <w:noProof/>
              </w:rPr>
              <w:instrText xml:space="preserve"> </w:instrText>
            </w:r>
            <w:r w:rsidRPr="006A44BF">
              <w:rPr>
                <w:rFonts w:ascii="宋体" w:eastAsia="宋体" w:hAnsi="宋体"/>
                <w:bCs/>
                <w:noProof/>
              </w:rPr>
              <w:instrText>PAGEREF _Toc196405805 \h</w:instrText>
            </w:r>
            <w:r w:rsidRPr="006A44BF">
              <w:rPr>
                <w:rFonts w:ascii="宋体" w:eastAsia="宋体" w:hAnsi="宋体" w:hint="eastAsia"/>
                <w:bCs/>
                <w:noProof/>
              </w:rPr>
              <w:instrText xml:space="preserve"> </w:instrText>
            </w:r>
            <w:r w:rsidRPr="006A44BF">
              <w:rPr>
                <w:rFonts w:ascii="宋体" w:eastAsia="宋体" w:hAnsi="宋体" w:hint="eastAsia"/>
                <w:bCs/>
                <w:noProof/>
              </w:rPr>
            </w:r>
            <w:r w:rsidRPr="006A44BF">
              <w:rPr>
                <w:rFonts w:ascii="宋体" w:eastAsia="宋体" w:hAnsi="宋体" w:hint="eastAsia"/>
                <w:bCs/>
                <w:noProof/>
              </w:rPr>
              <w:fldChar w:fldCharType="separate"/>
            </w:r>
            <w:r w:rsidR="00A15622">
              <w:rPr>
                <w:rFonts w:ascii="宋体" w:eastAsia="宋体" w:hAnsi="宋体" w:hint="eastAsia"/>
                <w:bCs/>
                <w:noProof/>
              </w:rPr>
              <w:t>42</w:t>
            </w:r>
            <w:r w:rsidRPr="006A44BF">
              <w:rPr>
                <w:rFonts w:ascii="宋体" w:eastAsia="宋体" w:hAnsi="宋体" w:hint="eastAsia"/>
                <w:bCs/>
                <w:noProof/>
              </w:rPr>
              <w:fldChar w:fldCharType="end"/>
            </w:r>
          </w:hyperlink>
        </w:p>
        <w:p w14:paraId="725BC390" w14:textId="4795515A" w:rsidR="00BC6D40" w:rsidRPr="006A44BF" w:rsidRDefault="00BC6D40">
          <w:pPr>
            <w:pStyle w:val="TOC3"/>
            <w:tabs>
              <w:tab w:val="right" w:leader="dot" w:pos="8296"/>
            </w:tabs>
            <w:rPr>
              <w:rFonts w:ascii="宋体" w:eastAsia="宋体" w:hAnsi="宋体"/>
              <w:bCs/>
              <w:noProof/>
              <w:sz w:val="22"/>
              <w14:ligatures w14:val="standardContextual"/>
            </w:rPr>
          </w:pPr>
          <w:hyperlink w:anchor="_Toc196405806" w:history="1">
            <w:r w:rsidRPr="006A44BF">
              <w:rPr>
                <w:rStyle w:val="af3"/>
                <w:rFonts w:ascii="宋体" w:eastAsia="宋体" w:hAnsi="宋体" w:cs="黑体" w:hint="eastAsia"/>
                <w:bCs/>
                <w:noProof/>
              </w:rPr>
              <w:t>4.2.5 迭代降噪的效果</w:t>
            </w:r>
            <w:r w:rsidRPr="006A44BF">
              <w:rPr>
                <w:rFonts w:ascii="宋体" w:eastAsia="宋体" w:hAnsi="宋体" w:hint="eastAsia"/>
                <w:bCs/>
                <w:noProof/>
              </w:rPr>
              <w:tab/>
            </w:r>
            <w:r w:rsidRPr="006A44BF">
              <w:rPr>
                <w:rFonts w:ascii="宋体" w:eastAsia="宋体" w:hAnsi="宋体" w:hint="eastAsia"/>
                <w:bCs/>
                <w:noProof/>
              </w:rPr>
              <w:fldChar w:fldCharType="begin"/>
            </w:r>
            <w:r w:rsidRPr="006A44BF">
              <w:rPr>
                <w:rFonts w:ascii="宋体" w:eastAsia="宋体" w:hAnsi="宋体" w:hint="eastAsia"/>
                <w:bCs/>
                <w:noProof/>
              </w:rPr>
              <w:instrText xml:space="preserve"> </w:instrText>
            </w:r>
            <w:r w:rsidRPr="006A44BF">
              <w:rPr>
                <w:rFonts w:ascii="宋体" w:eastAsia="宋体" w:hAnsi="宋体"/>
                <w:bCs/>
                <w:noProof/>
              </w:rPr>
              <w:instrText>PAGEREF _Toc196405806 \h</w:instrText>
            </w:r>
            <w:r w:rsidRPr="006A44BF">
              <w:rPr>
                <w:rFonts w:ascii="宋体" w:eastAsia="宋体" w:hAnsi="宋体" w:hint="eastAsia"/>
                <w:bCs/>
                <w:noProof/>
              </w:rPr>
              <w:instrText xml:space="preserve"> </w:instrText>
            </w:r>
            <w:r w:rsidRPr="006A44BF">
              <w:rPr>
                <w:rFonts w:ascii="宋体" w:eastAsia="宋体" w:hAnsi="宋体" w:hint="eastAsia"/>
                <w:bCs/>
                <w:noProof/>
              </w:rPr>
            </w:r>
            <w:r w:rsidRPr="006A44BF">
              <w:rPr>
                <w:rFonts w:ascii="宋体" w:eastAsia="宋体" w:hAnsi="宋体" w:hint="eastAsia"/>
                <w:bCs/>
                <w:noProof/>
              </w:rPr>
              <w:fldChar w:fldCharType="separate"/>
            </w:r>
            <w:r w:rsidR="00A15622">
              <w:rPr>
                <w:rFonts w:ascii="宋体" w:eastAsia="宋体" w:hAnsi="宋体" w:hint="eastAsia"/>
                <w:bCs/>
                <w:noProof/>
              </w:rPr>
              <w:t>43</w:t>
            </w:r>
            <w:r w:rsidRPr="006A44BF">
              <w:rPr>
                <w:rFonts w:ascii="宋体" w:eastAsia="宋体" w:hAnsi="宋体" w:hint="eastAsia"/>
                <w:bCs/>
                <w:noProof/>
              </w:rPr>
              <w:fldChar w:fldCharType="end"/>
            </w:r>
          </w:hyperlink>
        </w:p>
        <w:p w14:paraId="456A716F" w14:textId="3D942407" w:rsidR="00BC6D40" w:rsidRPr="006A44BF" w:rsidRDefault="00BC6D40">
          <w:pPr>
            <w:pStyle w:val="TOC3"/>
            <w:tabs>
              <w:tab w:val="right" w:leader="dot" w:pos="8296"/>
            </w:tabs>
            <w:rPr>
              <w:rFonts w:ascii="宋体" w:eastAsia="宋体" w:hAnsi="宋体"/>
              <w:bCs/>
              <w:noProof/>
              <w:sz w:val="22"/>
              <w14:ligatures w14:val="standardContextual"/>
            </w:rPr>
          </w:pPr>
          <w:hyperlink w:anchor="_Toc196405807" w:history="1">
            <w:r w:rsidRPr="006A44BF">
              <w:rPr>
                <w:rStyle w:val="af3"/>
                <w:rFonts w:ascii="宋体" w:eastAsia="宋体" w:hAnsi="宋体" w:cs="黑体" w:hint="eastAsia"/>
                <w:bCs/>
                <w:noProof/>
              </w:rPr>
              <w:t>4.2.6 小结</w:t>
            </w:r>
            <w:r w:rsidRPr="006A44BF">
              <w:rPr>
                <w:rFonts w:ascii="宋体" w:eastAsia="宋体" w:hAnsi="宋体" w:hint="eastAsia"/>
                <w:bCs/>
                <w:noProof/>
              </w:rPr>
              <w:tab/>
            </w:r>
            <w:r w:rsidRPr="006A44BF">
              <w:rPr>
                <w:rFonts w:ascii="宋体" w:eastAsia="宋体" w:hAnsi="宋体" w:hint="eastAsia"/>
                <w:bCs/>
                <w:noProof/>
              </w:rPr>
              <w:fldChar w:fldCharType="begin"/>
            </w:r>
            <w:r w:rsidRPr="006A44BF">
              <w:rPr>
                <w:rFonts w:ascii="宋体" w:eastAsia="宋体" w:hAnsi="宋体" w:hint="eastAsia"/>
                <w:bCs/>
                <w:noProof/>
              </w:rPr>
              <w:instrText xml:space="preserve"> </w:instrText>
            </w:r>
            <w:r w:rsidRPr="006A44BF">
              <w:rPr>
                <w:rFonts w:ascii="宋体" w:eastAsia="宋体" w:hAnsi="宋体"/>
                <w:bCs/>
                <w:noProof/>
              </w:rPr>
              <w:instrText>PAGEREF _Toc196405807 \h</w:instrText>
            </w:r>
            <w:r w:rsidRPr="006A44BF">
              <w:rPr>
                <w:rFonts w:ascii="宋体" w:eastAsia="宋体" w:hAnsi="宋体" w:hint="eastAsia"/>
                <w:bCs/>
                <w:noProof/>
              </w:rPr>
              <w:instrText xml:space="preserve"> </w:instrText>
            </w:r>
            <w:r w:rsidRPr="006A44BF">
              <w:rPr>
                <w:rFonts w:ascii="宋体" w:eastAsia="宋体" w:hAnsi="宋体" w:hint="eastAsia"/>
                <w:bCs/>
                <w:noProof/>
              </w:rPr>
            </w:r>
            <w:r w:rsidRPr="006A44BF">
              <w:rPr>
                <w:rFonts w:ascii="宋体" w:eastAsia="宋体" w:hAnsi="宋体" w:hint="eastAsia"/>
                <w:bCs/>
                <w:noProof/>
              </w:rPr>
              <w:fldChar w:fldCharType="separate"/>
            </w:r>
            <w:r w:rsidR="00A15622">
              <w:rPr>
                <w:rFonts w:ascii="宋体" w:eastAsia="宋体" w:hAnsi="宋体" w:hint="eastAsia"/>
                <w:bCs/>
                <w:noProof/>
              </w:rPr>
              <w:t>44</w:t>
            </w:r>
            <w:r w:rsidRPr="006A44BF">
              <w:rPr>
                <w:rFonts w:ascii="宋体" w:eastAsia="宋体" w:hAnsi="宋体" w:hint="eastAsia"/>
                <w:bCs/>
                <w:noProof/>
              </w:rPr>
              <w:fldChar w:fldCharType="end"/>
            </w:r>
          </w:hyperlink>
        </w:p>
        <w:p w14:paraId="1F8E8E8F" w14:textId="115328BF" w:rsidR="00BC6D40" w:rsidRPr="006A44BF" w:rsidRDefault="00BC6D40">
          <w:pPr>
            <w:pStyle w:val="TOC2"/>
            <w:rPr>
              <w:rFonts w:ascii="宋体" w:hAnsi="宋体" w:cstheme="minorBidi"/>
              <w:bCs/>
              <w:noProof/>
              <w:color w:val="auto"/>
              <w:sz w:val="22"/>
              <w:szCs w:val="24"/>
              <w14:ligatures w14:val="standardContextual"/>
            </w:rPr>
          </w:pPr>
          <w:hyperlink w:anchor="_Toc196405808" w:history="1">
            <w:r w:rsidRPr="006A44BF">
              <w:rPr>
                <w:rStyle w:val="af3"/>
                <w:rFonts w:ascii="宋体" w:hAnsi="宋体" w:cs="黑体" w:hint="eastAsia"/>
                <w:bCs/>
                <w:noProof/>
              </w:rPr>
              <w:t>4.3 本章小结</w:t>
            </w:r>
            <w:r w:rsidRPr="006A44BF">
              <w:rPr>
                <w:rFonts w:ascii="宋体" w:hAnsi="宋体" w:hint="eastAsia"/>
                <w:bCs/>
                <w:noProof/>
              </w:rPr>
              <w:tab/>
            </w:r>
            <w:r w:rsidRPr="006A44BF">
              <w:rPr>
                <w:rFonts w:ascii="宋体" w:hAnsi="宋体" w:hint="eastAsia"/>
                <w:bCs/>
                <w:noProof/>
              </w:rPr>
              <w:fldChar w:fldCharType="begin"/>
            </w:r>
            <w:r w:rsidRPr="006A44BF">
              <w:rPr>
                <w:rFonts w:ascii="宋体" w:hAnsi="宋体" w:hint="eastAsia"/>
                <w:bCs/>
                <w:noProof/>
              </w:rPr>
              <w:instrText xml:space="preserve"> </w:instrText>
            </w:r>
            <w:r w:rsidRPr="006A44BF">
              <w:rPr>
                <w:rFonts w:ascii="宋体" w:hAnsi="宋体"/>
                <w:bCs/>
                <w:noProof/>
              </w:rPr>
              <w:instrText>PAGEREF _Toc196405808 \h</w:instrText>
            </w:r>
            <w:r w:rsidRPr="006A44BF">
              <w:rPr>
                <w:rFonts w:ascii="宋体" w:hAnsi="宋体" w:hint="eastAsia"/>
                <w:bCs/>
                <w:noProof/>
              </w:rPr>
              <w:instrText xml:space="preserve"> </w:instrText>
            </w:r>
            <w:r w:rsidRPr="006A44BF">
              <w:rPr>
                <w:rFonts w:ascii="宋体" w:hAnsi="宋体" w:hint="eastAsia"/>
                <w:bCs/>
                <w:noProof/>
              </w:rPr>
            </w:r>
            <w:r w:rsidRPr="006A44BF">
              <w:rPr>
                <w:rFonts w:ascii="宋体" w:hAnsi="宋体" w:hint="eastAsia"/>
                <w:bCs/>
                <w:noProof/>
              </w:rPr>
              <w:fldChar w:fldCharType="separate"/>
            </w:r>
            <w:r w:rsidR="00A15622">
              <w:rPr>
                <w:rFonts w:ascii="宋体" w:hAnsi="宋体" w:hint="eastAsia"/>
                <w:bCs/>
                <w:noProof/>
              </w:rPr>
              <w:t>45</w:t>
            </w:r>
            <w:r w:rsidRPr="006A44BF">
              <w:rPr>
                <w:rFonts w:ascii="宋体" w:hAnsi="宋体" w:hint="eastAsia"/>
                <w:bCs/>
                <w:noProof/>
              </w:rPr>
              <w:fldChar w:fldCharType="end"/>
            </w:r>
          </w:hyperlink>
        </w:p>
        <w:p w14:paraId="3AFFD89E" w14:textId="7126ADDA" w:rsidR="00BC6D40" w:rsidRPr="006A44BF" w:rsidRDefault="00BC6D40">
          <w:pPr>
            <w:pStyle w:val="TOC1"/>
            <w:rPr>
              <w:rFonts w:ascii="宋体" w:hAnsi="宋体" w:cstheme="minorBidi"/>
              <w:bCs/>
              <w:noProof/>
              <w:color w:val="auto"/>
              <w:sz w:val="22"/>
              <w:szCs w:val="24"/>
              <w14:ligatures w14:val="standardContextual"/>
            </w:rPr>
          </w:pPr>
          <w:hyperlink w:anchor="_Toc196405809" w:history="1">
            <w:r w:rsidRPr="006A44BF">
              <w:rPr>
                <w:rStyle w:val="af3"/>
                <w:rFonts w:ascii="宋体" w:hAnsi="宋体" w:cs="黑体" w:hint="eastAsia"/>
                <w:bCs/>
                <w:noProof/>
              </w:rPr>
              <w:t>第5章 总结与展望</w:t>
            </w:r>
            <w:r w:rsidRPr="006A44BF">
              <w:rPr>
                <w:rFonts w:ascii="宋体" w:hAnsi="宋体" w:hint="eastAsia"/>
                <w:bCs/>
                <w:noProof/>
              </w:rPr>
              <w:tab/>
            </w:r>
            <w:r w:rsidRPr="006A44BF">
              <w:rPr>
                <w:rFonts w:ascii="宋体" w:hAnsi="宋体" w:hint="eastAsia"/>
                <w:bCs/>
                <w:noProof/>
              </w:rPr>
              <w:fldChar w:fldCharType="begin"/>
            </w:r>
            <w:r w:rsidRPr="006A44BF">
              <w:rPr>
                <w:rFonts w:ascii="宋体" w:hAnsi="宋体" w:hint="eastAsia"/>
                <w:bCs/>
                <w:noProof/>
              </w:rPr>
              <w:instrText xml:space="preserve"> </w:instrText>
            </w:r>
            <w:r w:rsidRPr="006A44BF">
              <w:rPr>
                <w:rFonts w:ascii="宋体" w:hAnsi="宋体"/>
                <w:bCs/>
                <w:noProof/>
              </w:rPr>
              <w:instrText>PAGEREF _Toc196405809 \h</w:instrText>
            </w:r>
            <w:r w:rsidRPr="006A44BF">
              <w:rPr>
                <w:rFonts w:ascii="宋体" w:hAnsi="宋体" w:hint="eastAsia"/>
                <w:bCs/>
                <w:noProof/>
              </w:rPr>
              <w:instrText xml:space="preserve"> </w:instrText>
            </w:r>
            <w:r w:rsidRPr="006A44BF">
              <w:rPr>
                <w:rFonts w:ascii="宋体" w:hAnsi="宋体" w:hint="eastAsia"/>
                <w:bCs/>
                <w:noProof/>
              </w:rPr>
            </w:r>
            <w:r w:rsidRPr="006A44BF">
              <w:rPr>
                <w:rFonts w:ascii="宋体" w:hAnsi="宋体" w:hint="eastAsia"/>
                <w:bCs/>
                <w:noProof/>
              </w:rPr>
              <w:fldChar w:fldCharType="separate"/>
            </w:r>
            <w:r w:rsidR="00A15622">
              <w:rPr>
                <w:rFonts w:ascii="宋体" w:hAnsi="宋体" w:hint="eastAsia"/>
                <w:bCs/>
                <w:noProof/>
              </w:rPr>
              <w:t>46</w:t>
            </w:r>
            <w:r w:rsidRPr="006A44BF">
              <w:rPr>
                <w:rFonts w:ascii="宋体" w:hAnsi="宋体" w:hint="eastAsia"/>
                <w:bCs/>
                <w:noProof/>
              </w:rPr>
              <w:fldChar w:fldCharType="end"/>
            </w:r>
          </w:hyperlink>
        </w:p>
        <w:p w14:paraId="042608FB" w14:textId="396E5756" w:rsidR="00BC6D40" w:rsidRPr="006A44BF" w:rsidRDefault="00BC6D40">
          <w:pPr>
            <w:pStyle w:val="TOC2"/>
            <w:rPr>
              <w:rFonts w:ascii="宋体" w:hAnsi="宋体" w:cstheme="minorBidi"/>
              <w:bCs/>
              <w:noProof/>
              <w:color w:val="auto"/>
              <w:sz w:val="22"/>
              <w:szCs w:val="24"/>
              <w14:ligatures w14:val="standardContextual"/>
            </w:rPr>
          </w:pPr>
          <w:hyperlink w:anchor="_Toc196405810" w:history="1">
            <w:r w:rsidRPr="006A44BF">
              <w:rPr>
                <w:rStyle w:val="af3"/>
                <w:rFonts w:ascii="宋体" w:hAnsi="宋体" w:cs="黑体" w:hint="eastAsia"/>
                <w:bCs/>
                <w:noProof/>
              </w:rPr>
              <w:t>5.1 本文工作总结</w:t>
            </w:r>
            <w:r w:rsidRPr="006A44BF">
              <w:rPr>
                <w:rFonts w:ascii="宋体" w:hAnsi="宋体" w:hint="eastAsia"/>
                <w:bCs/>
                <w:noProof/>
              </w:rPr>
              <w:tab/>
            </w:r>
            <w:r w:rsidRPr="006A44BF">
              <w:rPr>
                <w:rFonts w:ascii="宋体" w:hAnsi="宋体" w:hint="eastAsia"/>
                <w:bCs/>
                <w:noProof/>
              </w:rPr>
              <w:fldChar w:fldCharType="begin"/>
            </w:r>
            <w:r w:rsidRPr="006A44BF">
              <w:rPr>
                <w:rFonts w:ascii="宋体" w:hAnsi="宋体" w:hint="eastAsia"/>
                <w:bCs/>
                <w:noProof/>
              </w:rPr>
              <w:instrText xml:space="preserve"> </w:instrText>
            </w:r>
            <w:r w:rsidRPr="006A44BF">
              <w:rPr>
                <w:rFonts w:ascii="宋体" w:hAnsi="宋体"/>
                <w:bCs/>
                <w:noProof/>
              </w:rPr>
              <w:instrText>PAGEREF _Toc196405810 \h</w:instrText>
            </w:r>
            <w:r w:rsidRPr="006A44BF">
              <w:rPr>
                <w:rFonts w:ascii="宋体" w:hAnsi="宋体" w:hint="eastAsia"/>
                <w:bCs/>
                <w:noProof/>
              </w:rPr>
              <w:instrText xml:space="preserve"> </w:instrText>
            </w:r>
            <w:r w:rsidRPr="006A44BF">
              <w:rPr>
                <w:rFonts w:ascii="宋体" w:hAnsi="宋体" w:hint="eastAsia"/>
                <w:bCs/>
                <w:noProof/>
              </w:rPr>
            </w:r>
            <w:r w:rsidRPr="006A44BF">
              <w:rPr>
                <w:rFonts w:ascii="宋体" w:hAnsi="宋体" w:hint="eastAsia"/>
                <w:bCs/>
                <w:noProof/>
              </w:rPr>
              <w:fldChar w:fldCharType="separate"/>
            </w:r>
            <w:r w:rsidR="00A15622">
              <w:rPr>
                <w:rFonts w:ascii="宋体" w:hAnsi="宋体" w:hint="eastAsia"/>
                <w:bCs/>
                <w:noProof/>
              </w:rPr>
              <w:t>46</w:t>
            </w:r>
            <w:r w:rsidRPr="006A44BF">
              <w:rPr>
                <w:rFonts w:ascii="宋体" w:hAnsi="宋体" w:hint="eastAsia"/>
                <w:bCs/>
                <w:noProof/>
              </w:rPr>
              <w:fldChar w:fldCharType="end"/>
            </w:r>
          </w:hyperlink>
        </w:p>
        <w:p w14:paraId="42334805" w14:textId="3DD61DF9" w:rsidR="00BC6D40" w:rsidRPr="006A44BF" w:rsidRDefault="00BC6D40">
          <w:pPr>
            <w:pStyle w:val="TOC2"/>
            <w:rPr>
              <w:rFonts w:ascii="宋体" w:hAnsi="宋体" w:cstheme="minorBidi"/>
              <w:bCs/>
              <w:noProof/>
              <w:color w:val="auto"/>
              <w:sz w:val="22"/>
              <w:szCs w:val="24"/>
              <w14:ligatures w14:val="standardContextual"/>
            </w:rPr>
          </w:pPr>
          <w:hyperlink w:anchor="_Toc196405811" w:history="1">
            <w:r w:rsidRPr="006A44BF">
              <w:rPr>
                <w:rStyle w:val="af3"/>
                <w:rFonts w:ascii="宋体" w:hAnsi="宋体" w:cs="黑体" w:hint="eastAsia"/>
                <w:bCs/>
                <w:noProof/>
              </w:rPr>
              <w:t>5.2 未来工作展望</w:t>
            </w:r>
            <w:r w:rsidRPr="006A44BF">
              <w:rPr>
                <w:rFonts w:ascii="宋体" w:hAnsi="宋体" w:hint="eastAsia"/>
                <w:bCs/>
                <w:noProof/>
              </w:rPr>
              <w:tab/>
            </w:r>
            <w:r w:rsidRPr="006A44BF">
              <w:rPr>
                <w:rFonts w:ascii="宋体" w:hAnsi="宋体" w:hint="eastAsia"/>
                <w:bCs/>
                <w:noProof/>
              </w:rPr>
              <w:fldChar w:fldCharType="begin"/>
            </w:r>
            <w:r w:rsidRPr="006A44BF">
              <w:rPr>
                <w:rFonts w:ascii="宋体" w:hAnsi="宋体" w:hint="eastAsia"/>
                <w:bCs/>
                <w:noProof/>
              </w:rPr>
              <w:instrText xml:space="preserve"> </w:instrText>
            </w:r>
            <w:r w:rsidRPr="006A44BF">
              <w:rPr>
                <w:rFonts w:ascii="宋体" w:hAnsi="宋体"/>
                <w:bCs/>
                <w:noProof/>
              </w:rPr>
              <w:instrText>PAGEREF _Toc196405811 \h</w:instrText>
            </w:r>
            <w:r w:rsidRPr="006A44BF">
              <w:rPr>
                <w:rFonts w:ascii="宋体" w:hAnsi="宋体" w:hint="eastAsia"/>
                <w:bCs/>
                <w:noProof/>
              </w:rPr>
              <w:instrText xml:space="preserve"> </w:instrText>
            </w:r>
            <w:r w:rsidRPr="006A44BF">
              <w:rPr>
                <w:rFonts w:ascii="宋体" w:hAnsi="宋体" w:hint="eastAsia"/>
                <w:bCs/>
                <w:noProof/>
              </w:rPr>
            </w:r>
            <w:r w:rsidRPr="006A44BF">
              <w:rPr>
                <w:rFonts w:ascii="宋体" w:hAnsi="宋体" w:hint="eastAsia"/>
                <w:bCs/>
                <w:noProof/>
              </w:rPr>
              <w:fldChar w:fldCharType="separate"/>
            </w:r>
            <w:r w:rsidR="00A15622">
              <w:rPr>
                <w:rFonts w:ascii="宋体" w:hAnsi="宋体" w:hint="eastAsia"/>
                <w:bCs/>
                <w:noProof/>
              </w:rPr>
              <w:t>49</w:t>
            </w:r>
            <w:r w:rsidRPr="006A44BF">
              <w:rPr>
                <w:rFonts w:ascii="宋体" w:hAnsi="宋体" w:hint="eastAsia"/>
                <w:bCs/>
                <w:noProof/>
              </w:rPr>
              <w:fldChar w:fldCharType="end"/>
            </w:r>
          </w:hyperlink>
        </w:p>
        <w:p w14:paraId="445EC28E" w14:textId="2FBD572F" w:rsidR="00BC6D40" w:rsidRPr="006A44BF" w:rsidRDefault="00BC6D40">
          <w:pPr>
            <w:pStyle w:val="TOC1"/>
            <w:rPr>
              <w:rFonts w:ascii="宋体" w:hAnsi="宋体" w:cstheme="minorBidi"/>
              <w:bCs/>
              <w:noProof/>
              <w:color w:val="auto"/>
              <w:sz w:val="22"/>
              <w:szCs w:val="24"/>
              <w14:ligatures w14:val="standardContextual"/>
            </w:rPr>
          </w:pPr>
          <w:hyperlink w:anchor="_Toc196405812" w:history="1">
            <w:r w:rsidRPr="006A44BF">
              <w:rPr>
                <w:rStyle w:val="af3"/>
                <w:rFonts w:ascii="宋体" w:hAnsi="宋体" w:cs="黑体" w:hint="eastAsia"/>
                <w:bCs/>
                <w:noProof/>
              </w:rPr>
              <w:t>致  谢</w:t>
            </w:r>
            <w:r w:rsidRPr="006A44BF">
              <w:rPr>
                <w:rFonts w:ascii="宋体" w:hAnsi="宋体" w:hint="eastAsia"/>
                <w:bCs/>
                <w:noProof/>
              </w:rPr>
              <w:tab/>
            </w:r>
            <w:r w:rsidRPr="006A44BF">
              <w:rPr>
                <w:rFonts w:ascii="宋体" w:hAnsi="宋体" w:hint="eastAsia"/>
                <w:bCs/>
                <w:noProof/>
              </w:rPr>
              <w:fldChar w:fldCharType="begin"/>
            </w:r>
            <w:r w:rsidRPr="006A44BF">
              <w:rPr>
                <w:rFonts w:ascii="宋体" w:hAnsi="宋体" w:hint="eastAsia"/>
                <w:bCs/>
                <w:noProof/>
              </w:rPr>
              <w:instrText xml:space="preserve"> </w:instrText>
            </w:r>
            <w:r w:rsidRPr="006A44BF">
              <w:rPr>
                <w:rFonts w:ascii="宋体" w:hAnsi="宋体"/>
                <w:bCs/>
                <w:noProof/>
              </w:rPr>
              <w:instrText>PAGEREF _Toc196405812 \h</w:instrText>
            </w:r>
            <w:r w:rsidRPr="006A44BF">
              <w:rPr>
                <w:rFonts w:ascii="宋体" w:hAnsi="宋体" w:hint="eastAsia"/>
                <w:bCs/>
                <w:noProof/>
              </w:rPr>
              <w:instrText xml:space="preserve"> </w:instrText>
            </w:r>
            <w:r w:rsidRPr="006A44BF">
              <w:rPr>
                <w:rFonts w:ascii="宋体" w:hAnsi="宋体" w:hint="eastAsia"/>
                <w:bCs/>
                <w:noProof/>
              </w:rPr>
            </w:r>
            <w:r w:rsidRPr="006A44BF">
              <w:rPr>
                <w:rFonts w:ascii="宋体" w:hAnsi="宋体" w:hint="eastAsia"/>
                <w:bCs/>
                <w:noProof/>
              </w:rPr>
              <w:fldChar w:fldCharType="separate"/>
            </w:r>
            <w:r w:rsidR="00A15622">
              <w:rPr>
                <w:rFonts w:ascii="宋体" w:hAnsi="宋体" w:hint="eastAsia"/>
                <w:bCs/>
                <w:noProof/>
              </w:rPr>
              <w:t>50</w:t>
            </w:r>
            <w:r w:rsidRPr="006A44BF">
              <w:rPr>
                <w:rFonts w:ascii="宋体" w:hAnsi="宋体" w:hint="eastAsia"/>
                <w:bCs/>
                <w:noProof/>
              </w:rPr>
              <w:fldChar w:fldCharType="end"/>
            </w:r>
          </w:hyperlink>
        </w:p>
        <w:p w14:paraId="025A9A28" w14:textId="0F4EF1EA" w:rsidR="00BC6D40" w:rsidRPr="006A44BF" w:rsidRDefault="00BC6D40">
          <w:pPr>
            <w:pStyle w:val="TOC1"/>
            <w:rPr>
              <w:rFonts w:ascii="宋体" w:hAnsi="宋体" w:cstheme="minorBidi"/>
              <w:bCs/>
              <w:noProof/>
              <w:color w:val="auto"/>
              <w:sz w:val="22"/>
              <w:szCs w:val="24"/>
              <w14:ligatures w14:val="standardContextual"/>
            </w:rPr>
          </w:pPr>
          <w:hyperlink w:anchor="_Toc196405813" w:history="1">
            <w:r w:rsidRPr="006A44BF">
              <w:rPr>
                <w:rStyle w:val="af3"/>
                <w:rFonts w:ascii="宋体" w:hAnsi="宋体" w:cs="黑体" w:hint="eastAsia"/>
                <w:bCs/>
                <w:noProof/>
              </w:rPr>
              <w:t>参考文献</w:t>
            </w:r>
            <w:r w:rsidRPr="006A44BF">
              <w:rPr>
                <w:rFonts w:ascii="宋体" w:hAnsi="宋体" w:hint="eastAsia"/>
                <w:bCs/>
                <w:noProof/>
              </w:rPr>
              <w:tab/>
            </w:r>
            <w:r w:rsidRPr="006A44BF">
              <w:rPr>
                <w:rFonts w:ascii="宋体" w:hAnsi="宋体" w:hint="eastAsia"/>
                <w:bCs/>
                <w:noProof/>
              </w:rPr>
              <w:fldChar w:fldCharType="begin"/>
            </w:r>
            <w:r w:rsidRPr="006A44BF">
              <w:rPr>
                <w:rFonts w:ascii="宋体" w:hAnsi="宋体" w:hint="eastAsia"/>
                <w:bCs/>
                <w:noProof/>
              </w:rPr>
              <w:instrText xml:space="preserve"> </w:instrText>
            </w:r>
            <w:r w:rsidRPr="006A44BF">
              <w:rPr>
                <w:rFonts w:ascii="宋体" w:hAnsi="宋体"/>
                <w:bCs/>
                <w:noProof/>
              </w:rPr>
              <w:instrText>PAGEREF _Toc196405813 \h</w:instrText>
            </w:r>
            <w:r w:rsidRPr="006A44BF">
              <w:rPr>
                <w:rFonts w:ascii="宋体" w:hAnsi="宋体" w:hint="eastAsia"/>
                <w:bCs/>
                <w:noProof/>
              </w:rPr>
              <w:instrText xml:space="preserve"> </w:instrText>
            </w:r>
            <w:r w:rsidRPr="006A44BF">
              <w:rPr>
                <w:rFonts w:ascii="宋体" w:hAnsi="宋体" w:hint="eastAsia"/>
                <w:bCs/>
                <w:noProof/>
              </w:rPr>
            </w:r>
            <w:r w:rsidRPr="006A44BF">
              <w:rPr>
                <w:rFonts w:ascii="宋体" w:hAnsi="宋体" w:hint="eastAsia"/>
                <w:bCs/>
                <w:noProof/>
              </w:rPr>
              <w:fldChar w:fldCharType="separate"/>
            </w:r>
            <w:r w:rsidR="00A15622">
              <w:rPr>
                <w:rFonts w:ascii="宋体" w:hAnsi="宋体" w:hint="eastAsia"/>
                <w:bCs/>
                <w:noProof/>
              </w:rPr>
              <w:t>51</w:t>
            </w:r>
            <w:r w:rsidRPr="006A44BF">
              <w:rPr>
                <w:rFonts w:ascii="宋体" w:hAnsi="宋体" w:hint="eastAsia"/>
                <w:bCs/>
                <w:noProof/>
              </w:rPr>
              <w:fldChar w:fldCharType="end"/>
            </w:r>
          </w:hyperlink>
        </w:p>
        <w:p w14:paraId="68D89877" w14:textId="2CE765D3" w:rsidR="00BC6D40" w:rsidRPr="006A44BF" w:rsidRDefault="00BC6D40">
          <w:pPr>
            <w:pStyle w:val="TOC1"/>
            <w:rPr>
              <w:rFonts w:ascii="宋体" w:hAnsi="宋体" w:cstheme="minorBidi"/>
              <w:bCs/>
              <w:noProof/>
              <w:color w:val="auto"/>
              <w:sz w:val="22"/>
              <w:szCs w:val="24"/>
              <w14:ligatures w14:val="standardContextual"/>
            </w:rPr>
          </w:pPr>
          <w:hyperlink w:anchor="_Toc196405814" w:history="1">
            <w:r w:rsidRPr="006A44BF">
              <w:rPr>
                <w:rStyle w:val="af3"/>
                <w:rFonts w:ascii="宋体" w:hAnsi="宋体" w:cs="黑体" w:hint="eastAsia"/>
                <w:bCs/>
                <w:noProof/>
              </w:rPr>
              <w:t>个人简历、在学期间发表的学术论文及研究成果</w:t>
            </w:r>
            <w:r w:rsidRPr="006A44BF">
              <w:rPr>
                <w:rFonts w:ascii="宋体" w:hAnsi="宋体" w:hint="eastAsia"/>
                <w:bCs/>
                <w:noProof/>
              </w:rPr>
              <w:tab/>
            </w:r>
            <w:r w:rsidRPr="006A44BF">
              <w:rPr>
                <w:rFonts w:ascii="宋体" w:hAnsi="宋体" w:hint="eastAsia"/>
                <w:bCs/>
                <w:noProof/>
              </w:rPr>
              <w:fldChar w:fldCharType="begin"/>
            </w:r>
            <w:r w:rsidRPr="006A44BF">
              <w:rPr>
                <w:rFonts w:ascii="宋体" w:hAnsi="宋体" w:hint="eastAsia"/>
                <w:bCs/>
                <w:noProof/>
              </w:rPr>
              <w:instrText xml:space="preserve"> </w:instrText>
            </w:r>
            <w:r w:rsidRPr="006A44BF">
              <w:rPr>
                <w:rFonts w:ascii="宋体" w:hAnsi="宋体"/>
                <w:bCs/>
                <w:noProof/>
              </w:rPr>
              <w:instrText>PAGEREF _Toc196405814 \h</w:instrText>
            </w:r>
            <w:r w:rsidRPr="006A44BF">
              <w:rPr>
                <w:rFonts w:ascii="宋体" w:hAnsi="宋体" w:hint="eastAsia"/>
                <w:bCs/>
                <w:noProof/>
              </w:rPr>
              <w:instrText xml:space="preserve"> </w:instrText>
            </w:r>
            <w:r w:rsidRPr="006A44BF">
              <w:rPr>
                <w:rFonts w:ascii="宋体" w:hAnsi="宋体" w:hint="eastAsia"/>
                <w:bCs/>
                <w:noProof/>
              </w:rPr>
            </w:r>
            <w:r w:rsidRPr="006A44BF">
              <w:rPr>
                <w:rFonts w:ascii="宋体" w:hAnsi="宋体" w:hint="eastAsia"/>
                <w:bCs/>
                <w:noProof/>
              </w:rPr>
              <w:fldChar w:fldCharType="separate"/>
            </w:r>
            <w:r w:rsidR="00A15622">
              <w:rPr>
                <w:rFonts w:ascii="宋体" w:hAnsi="宋体" w:hint="eastAsia"/>
                <w:bCs/>
                <w:noProof/>
              </w:rPr>
              <w:t>56</w:t>
            </w:r>
            <w:r w:rsidRPr="006A44BF">
              <w:rPr>
                <w:rFonts w:ascii="宋体" w:hAnsi="宋体" w:hint="eastAsia"/>
                <w:bCs/>
                <w:noProof/>
              </w:rPr>
              <w:fldChar w:fldCharType="end"/>
            </w:r>
          </w:hyperlink>
        </w:p>
        <w:p w14:paraId="07B45214" w14:textId="585E0651" w:rsidR="00875A45" w:rsidRDefault="00000000">
          <w:pPr>
            <w:sectPr w:rsidR="00875A45">
              <w:headerReference w:type="default" r:id="rId23"/>
              <w:footerReference w:type="default" r:id="rId24"/>
              <w:endnotePr>
                <w:numFmt w:val="decimal"/>
              </w:endnotePr>
              <w:pgSz w:w="11906" w:h="16838"/>
              <w:pgMar w:top="1440" w:right="1800" w:bottom="1440" w:left="1800" w:header="851" w:footer="992" w:gutter="0"/>
              <w:pgNumType w:fmt="upperRoman"/>
              <w:cols w:space="425"/>
              <w:docGrid w:type="lines" w:linePitch="312"/>
            </w:sectPr>
          </w:pPr>
          <w:r w:rsidRPr="006A44BF">
            <w:rPr>
              <w:rFonts w:ascii="宋体" w:eastAsia="宋体" w:hAnsi="宋体"/>
              <w:bCs/>
            </w:rPr>
            <w:fldChar w:fldCharType="end"/>
          </w:r>
        </w:p>
      </w:sdtContent>
    </w:sdt>
    <w:p w14:paraId="2BBD8B21" w14:textId="77777777" w:rsidR="00875A45" w:rsidRDefault="00000000">
      <w:pPr>
        <w:numPr>
          <w:ilvl w:val="0"/>
          <w:numId w:val="1"/>
        </w:numPr>
        <w:spacing w:before="480" w:after="360"/>
        <w:jc w:val="center"/>
        <w:outlineLvl w:val="0"/>
        <w:rPr>
          <w:rFonts w:ascii="黑体" w:eastAsia="黑体" w:hAnsi="黑体" w:cs="黑体" w:hint="eastAsia"/>
          <w:b/>
          <w:bCs/>
          <w:sz w:val="44"/>
          <w:szCs w:val="44"/>
        </w:rPr>
      </w:pPr>
      <w:bookmarkStart w:id="5" w:name="_Toc196405760"/>
      <w:r>
        <w:rPr>
          <w:rFonts w:ascii="黑体" w:eastAsia="黑体" w:hAnsi="黑体" w:cs="黑体" w:hint="eastAsia"/>
          <w:b/>
          <w:bCs/>
          <w:sz w:val="44"/>
          <w:szCs w:val="44"/>
        </w:rPr>
        <w:lastRenderedPageBreak/>
        <w:t>引 言</w:t>
      </w:r>
      <w:bookmarkEnd w:id="5"/>
    </w:p>
    <w:p w14:paraId="218F3DDE" w14:textId="77777777" w:rsidR="00875A45" w:rsidRDefault="00000000">
      <w:pPr>
        <w:pStyle w:val="af"/>
        <w:numPr>
          <w:ilvl w:val="1"/>
          <w:numId w:val="2"/>
        </w:numPr>
        <w:spacing w:before="480" w:after="120" w:line="240" w:lineRule="auto"/>
        <w:jc w:val="left"/>
        <w:outlineLvl w:val="1"/>
        <w:rPr>
          <w:rFonts w:ascii="黑体" w:eastAsia="黑体" w:hAnsi="黑体" w:cs="黑体" w:hint="eastAsia"/>
          <w:b/>
          <w:bCs/>
          <w:sz w:val="32"/>
          <w:szCs w:val="32"/>
        </w:rPr>
      </w:pPr>
      <w:r>
        <w:rPr>
          <w:rFonts w:ascii="黑体" w:eastAsia="黑体" w:hAnsi="黑体" w:cs="黑体" w:hint="eastAsia"/>
          <w:b/>
          <w:bCs/>
          <w:sz w:val="32"/>
          <w:szCs w:val="32"/>
        </w:rPr>
        <w:t xml:space="preserve"> </w:t>
      </w:r>
      <w:bookmarkStart w:id="6" w:name="_Toc196405761"/>
      <w:r>
        <w:rPr>
          <w:rFonts w:ascii="黑体" w:eastAsia="黑体" w:hAnsi="黑体" w:cs="黑体" w:hint="eastAsia"/>
          <w:b/>
          <w:bCs/>
          <w:sz w:val="32"/>
          <w:szCs w:val="32"/>
        </w:rPr>
        <w:t>研究背景及意义</w:t>
      </w:r>
      <w:bookmarkEnd w:id="6"/>
    </w:p>
    <w:p w14:paraId="4378022B" w14:textId="6C9F9A5E" w:rsidR="00FB47D2" w:rsidRPr="00CB63A8" w:rsidRDefault="0070732C" w:rsidP="00CB63A8">
      <w:pPr>
        <w:pStyle w:val="af"/>
        <w:ind w:firstLine="480"/>
      </w:pPr>
      <w:bookmarkStart w:id="7" w:name="_Hlk190681740"/>
      <w:r w:rsidRPr="00474FF1">
        <w:rPr>
          <w:rFonts w:ascii="宋体" w:eastAsia="宋体" w:hAnsi="宋体"/>
        </w:rPr>
        <w:t>机器学习技术在解决现实问题中展现出巨大潜力，尤其在分类和预测问题的处理上，已显示出卓越的性能。然而，随着应用的深入，机器学习对数据的要求也日益增加，数据的质量和数量直接影响模型的效果。对于数据集的获取，采用相对简单</w:t>
      </w:r>
      <w:r>
        <w:rPr>
          <w:rFonts w:ascii="宋体" w:eastAsia="宋体" w:hAnsi="宋体" w:hint="eastAsia"/>
        </w:rPr>
        <w:t>、获取成本较低的</w:t>
      </w:r>
      <w:r w:rsidRPr="00474FF1">
        <w:rPr>
          <w:rFonts w:ascii="宋体" w:eastAsia="宋体" w:hAnsi="宋体"/>
        </w:rPr>
        <w:t>方式</w:t>
      </w:r>
      <w:r>
        <w:rPr>
          <w:rFonts w:ascii="宋体" w:eastAsia="宋体" w:hAnsi="宋体" w:hint="eastAsia"/>
        </w:rPr>
        <w:t>能在</w:t>
      </w:r>
      <w:r w:rsidRPr="00474FF1">
        <w:rPr>
          <w:rFonts w:ascii="宋体" w:eastAsia="宋体" w:hAnsi="宋体"/>
        </w:rPr>
        <w:t>单位时间内能够获得更多的数据，但其质量较低，</w:t>
      </w:r>
      <w:r>
        <w:rPr>
          <w:rFonts w:ascii="宋体" w:eastAsia="宋体" w:hAnsi="宋体" w:hint="eastAsia"/>
        </w:rPr>
        <w:t>通常被</w:t>
      </w:r>
      <w:r w:rsidRPr="00474FF1">
        <w:rPr>
          <w:rFonts w:ascii="宋体" w:eastAsia="宋体" w:hAnsi="宋体"/>
        </w:rPr>
        <w:t>称之为低保真度</w:t>
      </w:r>
      <w:r w:rsidR="00EA335E">
        <w:rPr>
          <w:rFonts w:hint="eastAsia"/>
        </w:rPr>
        <w:t>（</w:t>
      </w:r>
      <w:r w:rsidR="00E67F8F">
        <w:rPr>
          <w:rFonts w:hint="eastAsia"/>
        </w:rPr>
        <w:t>Low</w:t>
      </w:r>
      <w:r w:rsidR="00E67F8F" w:rsidRPr="00583D81">
        <w:t>-Fidelity</w:t>
      </w:r>
      <w:r w:rsidR="00E67F8F">
        <w:rPr>
          <w:rFonts w:hint="eastAsia"/>
        </w:rPr>
        <w:t>，</w:t>
      </w:r>
      <w:r w:rsidR="00E67F8F">
        <w:rPr>
          <w:rFonts w:hint="eastAsia"/>
        </w:rPr>
        <w:t>LF</w:t>
      </w:r>
      <w:r w:rsidR="00EA335E">
        <w:rPr>
          <w:rFonts w:hint="eastAsia"/>
        </w:rPr>
        <w:t>）</w:t>
      </w:r>
      <w:r w:rsidRPr="00474FF1">
        <w:rPr>
          <w:rFonts w:ascii="宋体" w:eastAsia="宋体" w:hAnsi="宋体"/>
        </w:rPr>
        <w:t>数据；相反，采用复杂</w:t>
      </w:r>
      <w:r>
        <w:rPr>
          <w:rFonts w:ascii="宋体" w:eastAsia="宋体" w:hAnsi="宋体" w:hint="eastAsia"/>
        </w:rPr>
        <w:t>、</w:t>
      </w:r>
      <w:r w:rsidRPr="00474FF1">
        <w:rPr>
          <w:rFonts w:ascii="宋体" w:eastAsia="宋体" w:hAnsi="宋体"/>
        </w:rPr>
        <w:t>获取成本较高</w:t>
      </w:r>
      <w:r>
        <w:rPr>
          <w:rFonts w:ascii="宋体" w:eastAsia="宋体" w:hAnsi="宋体" w:hint="eastAsia"/>
        </w:rPr>
        <w:t>的方式在</w:t>
      </w:r>
      <w:r w:rsidRPr="00474FF1">
        <w:rPr>
          <w:rFonts w:ascii="宋体" w:eastAsia="宋体" w:hAnsi="宋体"/>
        </w:rPr>
        <w:t>单位时间内获得的数据量相对较少，但其质量较高，</w:t>
      </w:r>
      <w:r>
        <w:rPr>
          <w:rFonts w:ascii="宋体" w:eastAsia="宋体" w:hAnsi="宋体" w:hint="eastAsia"/>
        </w:rPr>
        <w:t>通常被</w:t>
      </w:r>
      <w:r w:rsidRPr="00474FF1">
        <w:rPr>
          <w:rFonts w:ascii="宋体" w:eastAsia="宋体" w:hAnsi="宋体"/>
        </w:rPr>
        <w:t>称之为高保真度</w:t>
      </w:r>
      <w:r w:rsidR="00EA335E">
        <w:rPr>
          <w:rFonts w:hint="eastAsia"/>
        </w:rPr>
        <w:t>（</w:t>
      </w:r>
      <w:r w:rsidR="00E67F8F">
        <w:rPr>
          <w:rFonts w:hint="eastAsia"/>
        </w:rPr>
        <w:t>High</w:t>
      </w:r>
      <w:r w:rsidR="00E67F8F" w:rsidRPr="00583D81">
        <w:t>-Fidelity</w:t>
      </w:r>
      <w:r w:rsidR="00E67F8F">
        <w:rPr>
          <w:rFonts w:hint="eastAsia"/>
        </w:rPr>
        <w:t>，</w:t>
      </w:r>
      <w:r w:rsidR="00E67F8F">
        <w:rPr>
          <w:rFonts w:hint="eastAsia"/>
        </w:rPr>
        <w:t>HF</w:t>
      </w:r>
      <w:r w:rsidR="00EA335E">
        <w:rPr>
          <w:rFonts w:hint="eastAsia"/>
        </w:rPr>
        <w:t>）</w:t>
      </w:r>
      <w:r w:rsidRPr="00474FF1">
        <w:rPr>
          <w:rFonts w:ascii="宋体" w:eastAsia="宋体" w:hAnsi="宋体"/>
        </w:rPr>
        <w:t>数据。不同保真度的数据合称为多保真度</w:t>
      </w:r>
      <w:r w:rsidR="00EA335E">
        <w:rPr>
          <w:rFonts w:hint="eastAsia"/>
        </w:rPr>
        <w:t>（</w:t>
      </w:r>
      <w:r w:rsidR="00E67F8F" w:rsidRPr="00583D81">
        <w:t>Multi-Fidelity</w:t>
      </w:r>
      <w:r w:rsidR="00E67F8F">
        <w:rPr>
          <w:rFonts w:hint="eastAsia"/>
        </w:rPr>
        <w:t>, MF</w:t>
      </w:r>
      <w:r w:rsidR="00EA335E">
        <w:rPr>
          <w:rFonts w:hint="eastAsia"/>
        </w:rPr>
        <w:t>）</w:t>
      </w:r>
      <w:r w:rsidRPr="00474FF1">
        <w:rPr>
          <w:rFonts w:ascii="宋体" w:eastAsia="宋体" w:hAnsi="宋体"/>
        </w:rPr>
        <w:t>数据，其保真度水平并非仅限于高低两种，往往呈现出多种级别</w:t>
      </w:r>
      <w:r w:rsidR="004D730F">
        <w:fldChar w:fldCharType="begin"/>
      </w:r>
      <w:r w:rsidR="003F2A64">
        <w:instrText xml:space="preserve"> ADDIN ZOTERO_ITEM CSL_CITATION {"citationID":"XO1L4GBE","properties":{"formattedCitation":"\\super [1,2]\\nosupersub{}","plainCitation":"[1,2]","noteIndex":0},"citationItems":[{"id":8,"uris":["http://zotero.org/users/15792795/items/3V54RQNB"],"itemData":{"id":8,"type":"article-journal","abstract":"Machine-learning models have recently encountered enormous success for predicting the properties of materials. These are often trained based on data that present various levels of accuracy, with typically much less high- than low-fidelity data. In order to extract as much information as possible from all available data, we here introduce an approach which aims to improve the quality of the data through denoising. We investigate the possibilities that it offers in the case of the prediction of the band gap using both limited experimental data and density-functional theory relying on different exchange-correlation functionals. After analyzing the raw data thoroughly, we explore different ways to combine the data into training sequences and analyze the effect of the chosen denoiser. We also study the effect of applying the denoising procedure several times until convergence. Finally, we compare our approach with various existing methods to exploit multi-fidelity data and show that it provides an interesting improvement.","container-title":"npj Computational Materials","DOI":"10.1038/s41524-022-00925-1","ISSN":"2057-3960","issue":"1","journalAbbreviation":"Npj Comput. Mater.","language":"en","license":"2022 The Aut</w:instrText>
      </w:r>
      <w:r w:rsidR="003F2A64">
        <w:rPr>
          <w:rFonts w:hint="eastAsia"/>
        </w:rPr>
        <w:instrText>hor(s)","note":"publisher: Nature Publishing Group\nJCR</w:instrText>
      </w:r>
      <w:r w:rsidR="003F2A64">
        <w:rPr>
          <w:rFonts w:hint="eastAsia"/>
        </w:rPr>
        <w:instrText>分区</w:instrText>
      </w:r>
      <w:r w:rsidR="003F2A64">
        <w:rPr>
          <w:rFonts w:hint="eastAsia"/>
        </w:rPr>
        <w:instrText>: Q1\n</w:instrText>
      </w:r>
      <w:r w:rsidR="003F2A64">
        <w:rPr>
          <w:rFonts w:hint="eastAsia"/>
        </w:rPr>
        <w:instrText>影响因子</w:instrText>
      </w:r>
      <w:r w:rsidR="003F2A64">
        <w:rPr>
          <w:rFonts w:hint="eastAsia"/>
        </w:rPr>
        <w:instrText>: 9.4\nTLDR: This work investigates the possibilities that it offers in the case of the prediction of the band gap using both limited experimental data and density-functional theory relyin</w:instrText>
      </w:r>
      <w:r w:rsidR="003F2A64">
        <w:instrText>g on different exchange-correlation functionals, and compares it with various existing methods to exploit multi-fidelity data.","page":"1-13","source":"www.nature.com","title":"A simple denoising approach to exploit multi-fidelity data for machine learning materials properties","volume":"8","author":[{"literal":"Xiaotong Liu"},{"literal":"Pierre-Paul De Breuck"},{"literal":"Linghui Wang"},{"literal":"Gian-Marco Rignanese"}],"issued":{"date-parts":[["2022",11,11]]},"citation-key":"xiaotongliuSimpleDenoisingApproach2022"}},{"id":27,"uris":["http://zotero.org/users/15792795/items/P8ILJ6P8"],"itemData":{"id":27,"type":"article-journal","abstract":"Predicting the properties of a material from the arrangement of its atoms is a fundamental goal in materials science. While machine learning has emerged in recent years as a new paradigm to provide rapid predictions of materials properties, their practical utility is limited by the scarcity of high-fidelity data. Here, we develop multi-fidelity graph networks as a universal approach to achieve accurate predictions of materials properties with small data sizes. As a proof of concept, we show that the inclusion of low-fidelity Perdew–Burke–Ernzerhof band gaps greatly enhances the resolution of latent structural features in materials graphs, leading to a 22–45% decrease in the mean absolute errors of experimental band gap predictions. We further demonstrate that learned elemental embeddings in materials graph networks provide a natural approach to model disorder in materials, addressing a fundamental gap in the computational prediction of materials properties.","container-title":"Nature Computational Science","DOI":"10.1038/s43588-020-00002-x","ISSN":"2662-8457","issue":"1","journalAbbreviation":"Nature Computational Science","language":"en","license":"2021 The Author(s), under exclusive licence to Springer Nature America, Inc.","note":"110 citations (Crossref/DOI) [2024-11-20]\npublisher: Nature Publishing Group\nTLDR: It is shown that the inclusion of low-fidelity Pe</w:instrText>
      </w:r>
      <w:r w:rsidR="003F2A64">
        <w:rPr>
          <w:rFonts w:hint="eastAsia"/>
        </w:rPr>
        <w:instrText>rdew</w:instrText>
      </w:r>
      <w:r w:rsidR="003F2A64">
        <w:rPr>
          <w:rFonts w:hint="eastAsia"/>
        </w:rPr>
        <w:instrText>–</w:instrText>
      </w:r>
      <w:r w:rsidR="003F2A64">
        <w:rPr>
          <w:rFonts w:hint="eastAsia"/>
        </w:rPr>
        <w:instrText>Burke</w:instrText>
      </w:r>
      <w:r w:rsidR="003F2A64">
        <w:rPr>
          <w:rFonts w:hint="eastAsia"/>
        </w:rPr>
        <w:instrText>–</w:instrText>
      </w:r>
      <w:r w:rsidR="003F2A64">
        <w:rPr>
          <w:rFonts w:hint="eastAsia"/>
        </w:rPr>
        <w:instrText>Ernzerhof band gaps greatly enhances the resolution of latent structural features in materials graphs, leading to a 22</w:instrText>
      </w:r>
      <w:r w:rsidR="003F2A64">
        <w:rPr>
          <w:rFonts w:hint="eastAsia"/>
        </w:rPr>
        <w:instrText>–</w:instrText>
      </w:r>
      <w:r w:rsidR="003F2A64">
        <w:rPr>
          <w:rFonts w:hint="eastAsia"/>
        </w:rPr>
        <w:instrText>45% decrease in the mean absolute errors of experimental band gap predictions.\n</w:instrText>
      </w:r>
      <w:r w:rsidR="003F2A64">
        <w:rPr>
          <w:rFonts w:hint="eastAsia"/>
        </w:rPr>
        <w:instrText>影响因子</w:instrText>
      </w:r>
      <w:r w:rsidR="003F2A64">
        <w:rPr>
          <w:rFonts w:hint="eastAsia"/>
        </w:rPr>
        <w:instrText>: 12.0","page":"46-53","source":"www.natu</w:instrText>
      </w:r>
      <w:r w:rsidR="003F2A64">
        <w:instrText xml:space="preserve">re.com","title":"Learning properties of ordered and disordered materials from multi-fidelity data","volume":"1","author":[{"family":"Chen","given":"Chi"},{"family":"Zuo","given":"Yunxing"},{"family":"Ye","given":"Weike"},{"family":"Li","given":"Xiangguo"},{"family":"Ong","given":"Shyue Ping"}],"issued":{"date-parts":[["2021",1,14]]},"citation-key":"chenLearningPropertiesOrdered2021"}}],"schema":"https://github.com/citation-style-language/schema/raw/master/csl-citation.json"} </w:instrText>
      </w:r>
      <w:r w:rsidR="004D730F">
        <w:fldChar w:fldCharType="separate"/>
      </w:r>
      <w:r w:rsidR="003F2A64" w:rsidRPr="003F2A64">
        <w:rPr>
          <w:rFonts w:cs="Times New Roman"/>
          <w:kern w:val="0"/>
          <w:vertAlign w:val="superscript"/>
        </w:rPr>
        <w:t>[1,2]</w:t>
      </w:r>
      <w:r w:rsidR="004D730F">
        <w:fldChar w:fldCharType="end"/>
      </w:r>
      <w:r w:rsidR="00BC295E">
        <w:rPr>
          <w:rFonts w:hint="eastAsia"/>
        </w:rPr>
        <w:t>。</w:t>
      </w:r>
      <w:r w:rsidRPr="00474FF1">
        <w:rPr>
          <w:rFonts w:ascii="宋体" w:eastAsia="宋体" w:hAnsi="宋体"/>
        </w:rPr>
        <w:t>在多保真度数据的生产与消费过程中，存在“精度与计算资源之间的权衡”</w:t>
      </w:r>
      <w:r w:rsidR="003F2A64" w:rsidRPr="003F2A64">
        <w:rPr>
          <w:rFonts w:cs="Times New Roman" w:hint="eastAsia"/>
          <w:kern w:val="0"/>
          <w:vertAlign w:val="superscript"/>
        </w:rPr>
        <w:fldChar w:fldCharType="begin"/>
      </w:r>
      <w:r w:rsidR="003F2A64" w:rsidRPr="003F2A64">
        <w:rPr>
          <w:rFonts w:cs="Times New Roman" w:hint="eastAsia"/>
          <w:kern w:val="0"/>
          <w:vertAlign w:val="superscript"/>
        </w:rPr>
        <w:instrText xml:space="preserve"> ADDIN ZOTERO_ITEM CSL_CITATION {"citationID":"KoZAw15N","properties":{"formattedCitation":"\\super [3,4]\\nosupersub{}","plainCitation":"[3,4]","noteIndex":0},"citationItems":[{"id":422,"uris":["http://zotero.org/users/15792795/items/QMTWAVR4"],"itemData":{"id":422,"type":"chapter","abstract":"View Video Presentation: https://doi.org/10.2514/6.2022-3488.vidModern design problems routinely involve high-dimensional inputs and the active subspace has been recognized as a potential solution to this issue. However, the computational cost for collecting training data with high-fidelity simulations can be prohibitively expensive. This paper presents a multi-fidelity strategy where low-fidelity simulations are leveraged to extract an approximation of the high-fidelity active subspace. Both gradient-based and gradient-free active subspace methods are incorporated with the proposed multi-fidelity strategy and are compared with the equivalent single-fidelity method. To demonstrate the effectiveness of our proposed multi-fidelity strategy, the aerodynamic analysis of an airfoil and a wing are used to define two application problems. The effectiveness of the current approach is evaluated based on its prediction accuracy and training cost improvement. Results show that using a low-fidelity analysis to approximate the active subspace of high-fidelity data is a viable solution and can provide substantial computational savings, yet this is counterbalanced with slightly worse prediction accuracy.","container-title":"AIAA AVIATION 2022 Forum","note":"_eprint: https://arc.aiaa.org/doi/pdf/10.2514/6.2022-3488\nDOI: 10.2514/6.2022-3488","publisher":"American Institute of Aeronautics and Astronautics","source":"American Institute of Aeronautics and Astronautics","title":"A multi-fidelity approximation of the active subspace method for surrogate models with high-dimensional inputs","URL":"https://arc.aiaa.org/doi/abs/10.2514/6.2022-3488","author":[{"family":"Mufti","given":"Bilal"},{"family":"Chen","given":"Mengzhen"},{"family":"Perron","given":"Christian"},{"family":"Mavris","given":"Dimitri N."}],"accessed":{"date-parts":[["2025",3,10]]},"citation-key":"muftiMultifidelityApproximationActive"}},{"id":424,"uris":["http://zotero.org/users/15792795/items/7S6YZ2QD"],"itemData":{"id":424,"type":"article","abstract":"The term `surrogate modeling' in computational science and engineering refers to the development of computationally efficient approximations for expensive simulations, such as those arising from numerical solution of partial differential equations (PDEs). Surrogate modeling is an enabling methodology for many-query computations in science and engineering, which include iterative methods in optimization and sampling methods in uncertainty quantification. Over the last few years, several approaches to surrogate modeling for PDEs using neural networks have emerged, motivated by successes in using neural networks to approximate nonlinear maps in other areas. In principle, the relative merits of these different approaches can be evaluated by understanding, for each one, the cost required to achieve a given level of accuracy. However, the absence of a complete theory of approximation error for these approaches makes it difficult to assess this cost-accuracy trade-off. The purpose of the paper is to provide a careful numerical study of this issue, comparing a variety of different neural network architectures for operator approximation across a range of problems arising from PDE models in continuum mechanics.","DOI":"10.48550/arXiv.2203.13181","note":"arXiv:2203.13181 [math]","number":"arXiv:2203.13181","publisher":"arXiv","source":"arXiv.org","title":"The cost-accuracy trade-off in operator learning with neural networks","URL":"http://arxiv.org/abs/2203.13181","author":[{"family":"Hoop","given":"Maarten V.","dropping-particle":"de"},{"family":"Huang","given":"Daniel Zhengyu"},{"family":"Qian","given":"Elizabeth"},{"family":"Stuart","given":"Andrew M."}],"accessed":{"date-parts":[["2025",3,10]]},"issued":{"date-parts":[["2022",8,11]]},"citation-key":"hoopCostaccuracyTradeoffOperator2022"}}],"schema":"https://github.com/citation-style-language/schema/raw/master/csl-citation.json"} </w:instrText>
      </w:r>
      <w:r w:rsidR="003F2A64" w:rsidRPr="003F2A64">
        <w:rPr>
          <w:rFonts w:cs="Times New Roman" w:hint="eastAsia"/>
          <w:kern w:val="0"/>
          <w:vertAlign w:val="superscript"/>
        </w:rPr>
        <w:fldChar w:fldCharType="separate"/>
      </w:r>
      <w:r w:rsidR="003F2A64" w:rsidRPr="003F2A64">
        <w:rPr>
          <w:rFonts w:cs="Times New Roman"/>
          <w:kern w:val="0"/>
          <w:vertAlign w:val="superscript"/>
        </w:rPr>
        <w:t>[3,4]</w:t>
      </w:r>
      <w:r w:rsidR="003F2A64" w:rsidRPr="003F2A64">
        <w:rPr>
          <w:rFonts w:cs="Times New Roman" w:hint="eastAsia"/>
          <w:kern w:val="0"/>
          <w:vertAlign w:val="superscript"/>
        </w:rPr>
        <w:fldChar w:fldCharType="end"/>
      </w:r>
      <w:r w:rsidRPr="00474FF1">
        <w:rPr>
          <w:rFonts w:ascii="宋体" w:eastAsia="宋体" w:hAnsi="宋体"/>
        </w:rPr>
        <w:t>，如图1.1所示。在生产阶段，若计算资源固定，采用高精度计算方式通常只能获得少量高质量数据；而采用低精度或近似计算方式，则可以获得更多的低质量数据。数据的消费环节中，使用不同精度与资源消耗的多保真度模型进行训练，也会影响模型的效率和准确度</w:t>
      </w:r>
      <w:r w:rsidR="003F2A64" w:rsidRPr="003F2A64">
        <w:rPr>
          <w:rFonts w:eastAsia="宋体" w:cs="Times New Roman"/>
        </w:rPr>
        <w:fldChar w:fldCharType="begin"/>
      </w:r>
      <w:r w:rsidR="003F2A64" w:rsidRPr="003F2A64">
        <w:rPr>
          <w:rFonts w:eastAsia="宋体" w:cs="Times New Roman"/>
        </w:rPr>
        <w:instrText xml:space="preserve"> ADDIN ZOTERO_ITEM CSL_CITATION {"citationID":"jxFitBwY","properties":{"formattedCitation":"\\super [5,6]\\nosupersub{}","plainCitation":"[5,6]","noteIndex":0},"citationItems":[{"id":428,"uris":["http://zotero.org/users/15792795/items/5AY8HGX9"],"itemData":{"id":428,"type":"article-journal","abstract":"While early AutoML frameworks focused on optimizing traditional ML pipelines and their hyperparameters, a recent trend in AutoML is to focus on neural architecture search. In this paper, we introduce Auto-PyTorch, which brings together the best of these two worlds by jointly and robustly optimizing the network architecture and the training hyperparameters to enable fully automated deep learning (AutoDL). Auto-PyTorch achieves state-of-the-art performance on several tabular benchmarks by combining multi-fidelity optimization with portfolio construction for warmstarting and ensembling of deep neural networks (DNNs) and common baselines for tabular data. To thoroughly study our assumptions on how to design such an AutoDL system, we additionally introduce a new benchmark on learning curves for DNNs, dubbed LCBench, and run extensive ablation studies of the full Auto-PyTorch on typical AutoML benchmarks, eventually showing that Auto-PyTorch performs better than several state-of-the-art competitors.","container-title":"IEEE Transactions on Pattern Analysis and Machine Intelligence","DOI":"10.1109/TPAMI.2021.3067763","ISSN":"1939-3539","issue":"9","note":"103 citations (Crossref/DOI) [2025-03-10]\nevent-title: IEEE Transactions on Pattern Analysis and Machine Intelligence","page":"3079-3090","source":"IEEE Xplore","title":"Auto-pytorch: Multi-fidelity MetaLearning for efficient and robust AutoDL","title-short":"Auto-Pytorch","volume":"43","author":[{"family":"Zimmer","given":"Lucas"},{"family":"Lindauer","given":"Marius"},{"family":"Hutter","given":"Frank"}],"issued":{"date-parts":[["2021",9]]},"citation-key":"zimmerAutopytorchMultifidelityMetaLearning2021"}},{"id":430,"uris":["http://zotero.org/users/15792795/items/MJA6SEZ2"],"itemData":{"id":430,"type":"article","abstract":"Cyber-Physical Systems (CPSs) combine software and physical components. These systems are widely applied in society within many domains, including the automotive, aerospace, railway, etc. Testing these systems is extremely challenging, therefore, it has attracted significant attention from the research community. A driving CPS testing technique in industry is simulation-based testing. However, this poses significant challenges. In this new-idea paper we present a novel approach to enhance the testing processes of CPSs. This novel approach is motivated with examples and open questions.","DOI":"10.48550/arXiv.2101.05697","note":"arXiv:2101.05697 [cs]","number":"arXiv:2101.05697","publisher":"arXiv","source":"arXiv.org","title":"Multi-fidelity digital twins: A means for better cyber-physical systems testing?","title-short":"Multi-Fidelity Digital Twins","URL":"http://arxiv.org/abs/2101.05697","author":[{"family":"Arrieta","given":"Aitor"}],"accessed":{"date-parts":[["2025",3,10]]},"issued":{"date-parts":[["2021",1,14]]},"citation-key":"arrietaMultifidelityDigitalTwins2021"}}],"schema":"https://github.com/citation-style-language/schema/raw/master/csl-citation.json"} </w:instrText>
      </w:r>
      <w:r w:rsidR="003F2A64" w:rsidRPr="003F2A64">
        <w:rPr>
          <w:rFonts w:eastAsia="宋体" w:cs="Times New Roman"/>
        </w:rPr>
        <w:fldChar w:fldCharType="separate"/>
      </w:r>
      <w:r w:rsidR="003F2A64" w:rsidRPr="003F2A64">
        <w:rPr>
          <w:rFonts w:eastAsia="宋体" w:cs="Times New Roman"/>
          <w:kern w:val="0"/>
          <w:vertAlign w:val="superscript"/>
        </w:rPr>
        <w:t>[5,6]</w:t>
      </w:r>
      <w:r w:rsidR="003F2A64" w:rsidRPr="003F2A64">
        <w:rPr>
          <w:rFonts w:eastAsia="宋体" w:cs="Times New Roman"/>
        </w:rPr>
        <w:fldChar w:fldCharType="end"/>
      </w:r>
      <w:r w:rsidRPr="00474FF1">
        <w:rPr>
          <w:rFonts w:ascii="宋体" w:eastAsia="宋体" w:hAnsi="宋体"/>
        </w:rPr>
        <w:t>。</w:t>
      </w:r>
    </w:p>
    <w:bookmarkEnd w:id="7"/>
    <w:p w14:paraId="2AA5EBB7" w14:textId="62A3D0C5" w:rsidR="00FB47D2" w:rsidRPr="00FB47D2" w:rsidRDefault="00C66437" w:rsidP="00FB47D2">
      <w:pPr>
        <w:spacing w:line="360" w:lineRule="auto"/>
        <w:ind w:firstLine="480"/>
        <w:jc w:val="center"/>
        <w:rPr>
          <w:rFonts w:ascii="Times New Roman" w:hAnsi="Times New Roman"/>
          <w:sz w:val="24"/>
        </w:rPr>
      </w:pPr>
      <w:r>
        <w:rPr>
          <w:noProof/>
        </w:rPr>
        <w:drawing>
          <wp:inline distT="0" distB="0" distL="0" distR="0" wp14:anchorId="418D01FD" wp14:editId="31BEC1D2">
            <wp:extent cx="5042106" cy="2751124"/>
            <wp:effectExtent l="0" t="0" r="6350" b="0"/>
            <wp:docPr id="105233811" name="图片 1" descr="图示, 表格&#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3811" name="图片 1" descr="图示, 表格&#10;&#10;AI 生成的内容可能不正确。"/>
                    <pic:cNvPicPr/>
                  </pic:nvPicPr>
                  <pic:blipFill>
                    <a:blip r:embed="rId25"/>
                    <a:stretch>
                      <a:fillRect/>
                    </a:stretch>
                  </pic:blipFill>
                  <pic:spPr>
                    <a:xfrm>
                      <a:off x="0" y="0"/>
                      <a:ext cx="5062377" cy="2762184"/>
                    </a:xfrm>
                    <a:prstGeom prst="rect">
                      <a:avLst/>
                    </a:prstGeom>
                  </pic:spPr>
                </pic:pic>
              </a:graphicData>
            </a:graphic>
          </wp:inline>
        </w:drawing>
      </w:r>
    </w:p>
    <w:p w14:paraId="1C00AA2F" w14:textId="04F9FF23" w:rsidR="00A11D82" w:rsidRPr="00446C8A" w:rsidRDefault="00FB47D2" w:rsidP="00A57DF1">
      <w:pPr>
        <w:spacing w:line="360" w:lineRule="auto"/>
        <w:ind w:firstLine="480"/>
        <w:jc w:val="center"/>
        <w:rPr>
          <w:rFonts w:ascii="宋体" w:eastAsia="宋体" w:hAnsi="宋体" w:hint="eastAsia"/>
          <w:szCs w:val="21"/>
        </w:rPr>
      </w:pPr>
      <w:r w:rsidRPr="00446C8A">
        <w:rPr>
          <w:rFonts w:ascii="宋体" w:eastAsia="宋体" w:hAnsi="宋体" w:hint="eastAsia"/>
          <w:szCs w:val="21"/>
        </w:rPr>
        <w:t>图1.1 多保真度数据的“精度-计算资源权衡”</w:t>
      </w:r>
    </w:p>
    <w:p w14:paraId="318010C0" w14:textId="5D1D305A" w:rsidR="00FB47D2" w:rsidRDefault="0070732C" w:rsidP="004D730F">
      <w:pPr>
        <w:pStyle w:val="af"/>
        <w:ind w:firstLine="480"/>
      </w:pPr>
      <w:r w:rsidRPr="00474FF1">
        <w:rPr>
          <w:rFonts w:ascii="宋体" w:eastAsia="宋体" w:hAnsi="宋体"/>
        </w:rPr>
        <w:t>多保真度数据广泛存在于各个领域，但目前大多数机器学习模型</w:t>
      </w:r>
      <w:proofErr w:type="gramStart"/>
      <w:r w:rsidRPr="00474FF1">
        <w:rPr>
          <w:rFonts w:ascii="宋体" w:eastAsia="宋体" w:hAnsi="宋体"/>
        </w:rPr>
        <w:t>仅关注</w:t>
      </w:r>
      <w:proofErr w:type="gramEnd"/>
      <w:r w:rsidRPr="00474FF1">
        <w:rPr>
          <w:rFonts w:ascii="宋体" w:eastAsia="宋体" w:hAnsi="宋体"/>
        </w:rPr>
        <w:t>单一保真度数据集上的训练效果</w:t>
      </w:r>
      <w:r w:rsidR="004D730F">
        <w:fldChar w:fldCharType="begin"/>
      </w:r>
      <w:r w:rsidR="003F2A64">
        <w:instrText xml:space="preserve"> ADDIN ZOTERO_ITEM CSL_CITATION {"citationID":"bxnhx351","properties":{"formattedCitation":"\\super [7\\uc0\\u8211{}9]\\nosupersub{}","plainCitation":"[7–9]","noteIndex":0},"citationItems":[{"id":398,"uris":["http://zotero.org/users/15792795/items/CSBQFBAM"],"itemData":{"id":398,"type":"article-journal","abstract":"Perovskite materials have high potential for the renewable energy sources such as solar PV cells, fuel cells, etc. Different structural distortions such as crystal structure and lattice parameters have a critical impact on the determination of the perovskite’s structure strength, stability, and overall performance of the materials in the applications. To improve the perovskite performance and accelerate the prediction of different structural distortions, few ML models have been established to predict the type of crystal structures and their lattice parameters using the basic atom characteristics of the perovskite materials. In this work, different ML models such as random forest (RF), support vector machine (SVM), neural network (NN), and genetic algorithm (GA) supported neural network (GA-NN) have been established, whereas support vector regression (SVR) and genetic algorithm-supported support vector regression (GA-SVR) models have been assessed for the prediction of the lattice parameters. The prediction model accuracy for the crystal structure classification is almost 88% in average for GA-NN whereas for the lattice constants regression model GA-SVR model gives ~95% in average which can be further improved by accumulating more robust datasets into the database. These ML models can be used as an alternative process to accelerate the development of finding out new perovskite material by providing valuable insight for the behaviours of the perovskite materials.","container-title":"Crystals","DOI":"10.3390/cryst12111570","ISSN":"2073-4352","issue":"11","language":"en","license":"http://creativecommons.org/licenses/by/3.0/","note":"17 citations (Crossref/DOI) [2024-12-25]\nnumber: 11\npublisher: Multidisciplinary Digital Publishing Institute","page":"1570","source":"www.mdpi.com","title":"Predicting the crystal structure and lattice parameters of the perovskite materials via different machine learning models based on basic atom properties","volume":"12","author":[{"family":"Jarin","given":"Sams"},{"family":"Yuan","given":"Yufan"},{"family":"Zhang","given":"Mingxing"},{"family":"Hu","given":"Mingwei"},{"family":"Rana","given":"Masud"},{"family":"Wang","given":"Sen"},{"family":"Knibbe","given":"Ruth"}],"issued":{"date-parts":[["2022",11]]},"citation-key":"jarinPredictingCrystalStructure2022"}},{"id":400,"uris":["http://zotero.org/users/15792795/items/8J9RQVE7"],"itemData":{"id":400,"type":"article-journal","abstract":"The diameter prediction of silicon ingots in the Czochralski process is a complex problem because the process is highly nonlinear, time-varying, and time-delay. To address this problem, this paper presents a novel hybrid deep learning model, which combines the deep belief network (DBN), support vector regression (SVR), and the ant lion optimizer (ALO). Continuous restricted Boltzmann machines (CRBMs) are used in DBN for working with continuous industrial data. The feature aggregates the outputs from various DBNs through an SVR model. Additionally, the ALO algorithm is used for the parameter’s optimization of SVR. The newly developed model is verified with the actual production data and compared with the back propagation neural network (BPNN) and the SVR model. The simulation results demonstrate the availability and accuracy of the CRBM-DBN-ALO-SVR hybrid deep learning model.","container-title":"Crystals","DOI":"10.3390/cryst13010036","ISSN":"2073-4352","issue":"1","language":"en","license":"http://creativecommons.org/licenses/by/3.0/","note":"2 citations (Crossref/DOI) [2024-12-25]\nnumber: 1\npublisher: Multidisciplinary Digital Publishing Institute\nTLDR: A novel hybrid deep learning model is presented, which combines the deep belief network (DBN), support vector regression (SVR), and the ant lion optimizer (ALO) to address the diameter prediction of silicon ingots in the Czochralski process.","page":"36","source":"www.mdpi.com","title":"Diameter prediction of silicon ingots in the czochralski process based on a hybrid deep learning model","volume":"13","author":[{"family":"Zhao","given":"Xiaoguo"},{"family":"Liu","given":"Ding"},{"family":"Yan","given":"Xiaomei"}],"issued":{"date-parts":[["2023",1]]},"citation-key":"zhaoDiameterPredictionSilicon2023"}},{"id":402,"uris":["http://zotero.org/users/15792795/items/QR39RJCT"],"itemData":{"id":402,"type":"article-journal","abstract":"Calculations with high accuracy for atomic and inter-atomic properties, such as nuclear magnetic resonance (NMR) spectroscopy and bond dissociation energies (BDEs) are valuable for pharmaceutical molecule structural analysis, drug exploration, and screening. It is important that these calculations should include relativistic effects, which are computationally expensive to treat. Non-relativistic calculations are less expensive but their results are less accurate. In this study, we present a computational framework for predicting atomic and inter-atomic properties by using machine-learning in a non-relativistic but accurate and computationally inexpensive framework. The accurate atomic and inter-atomic properties are obtained with a low dimensional deep neural network (DNN) embedded in a fragment-based graph convolutional neural network (F-GCN). The F-GCN acts as an atomic fingerprint generator that converts the atomistic local environments into data for the DNN, which improves the learning ability, resulting in accurate results as compared to experiments. Using this framework, the 13C/1H NMR chemical shifts of Nevirapine and phenol O–H BDEs are predicted to be in good agreement with experimental measurement.","container-title":"Crystals","DOI":"10.3390/cryst12121740","ISSN":"2073-4352","issue":"12","language":"en","license":"http://creativecommons.org/licenses/by/3.0/","note":"2 citations (Crossref/DOI) [2024-12-25]\nnumber: 12\npublisher: Multidisciplinary Digital Publishing Institute","page":"1740","source":"www.mdpi.com","title":"A fast, low-cost and simple method for predicting atomic/inter-atomic properties by combining a low dimensional deep learning model with a fragment based graph convolutional network","volume":"12","author":[{"family":"Gao","given":"Peng"},{"family":"Liu","given":"Zonghang"},{"family":"Zhang","given":"Jie"},{"family":"Wang","given":"Jia-Ao"},{"family":"Henkelman","given":"Graeme"}],"issued":{"date-parts":[["2022",12]]},"citation-key":"gaoFastLowcostSimple2022"}}],"schema":"https://github.com/citation-style-language/schema/raw/master/csl-citation.json"} </w:instrText>
      </w:r>
      <w:r w:rsidR="004D730F">
        <w:fldChar w:fldCharType="separate"/>
      </w:r>
      <w:r w:rsidR="003F2A64" w:rsidRPr="003F2A64">
        <w:rPr>
          <w:rFonts w:cs="Times New Roman"/>
          <w:kern w:val="0"/>
          <w:vertAlign w:val="superscript"/>
        </w:rPr>
        <w:t>[7–9]</w:t>
      </w:r>
      <w:r w:rsidR="004D730F">
        <w:fldChar w:fldCharType="end"/>
      </w:r>
      <w:r w:rsidR="00CB63A8">
        <w:rPr>
          <w:rFonts w:hint="eastAsia"/>
        </w:rPr>
        <w:t>，这</w:t>
      </w:r>
      <w:r w:rsidRPr="00474FF1">
        <w:rPr>
          <w:rFonts w:ascii="宋体" w:eastAsia="宋体" w:hAnsi="宋体"/>
        </w:rPr>
        <w:t>些模型要么面临数据不足的问题，要么面临数据质量较差的问题</w:t>
      </w:r>
      <w:r w:rsidR="004D730F">
        <w:fldChar w:fldCharType="begin"/>
      </w:r>
      <w:r w:rsidR="003F2A64">
        <w:instrText xml:space="preserve"> ADDIN ZOTERO_ITEM CSL_CITATION {"citationID":"IOWs9EiY","properties":{"formattedCitation":"\\super [10]\\nosupersub{}","plainCitation":"[10]","noteIndex":0},"citationItems":[{"id":285,"uris":["http://zotero.org/users/15792795/items/JB7NTG9D"],"itemData":{"id":285,"type":"article-journal","abstract":"Multi-fidelity models provide a framework for integrating computational models of varying complexity, allowing for accurate predictions while optimizing computational resources. These models are especially beneficial when acquiring high-accuracy data is costly or computationally intensive. This review offers a comprehensive analysis of multi-fidelity models, focusing on their applications in scientific and engineering fields, particularly in optimization and uncertainty quantification. It classifies publications on multi-fidelity modeling according to several criteria, including application area, surrogate model selection, types of fidelity, combination methods and year of publication. The study investigates techniques for combining different fidelity levels, with an emphasis on multi-fidelity surrogate models. This work discusses reproducibility, open-sourcing methodologies and benchmarking procedures to promote transparency. The manuscript also includes educational toy problems to enhance understanding. Additionally, this paper outlines best practices for presenting multi-fidelity-related savings in a standardized, succinct and yet thorough manner. The review concludes by examining current trends in multi-fidelity modeling, including emerging techniques, recent advancements, and promising research directions.","container-title":"Advances in Computational Science and Engineering","DOI":"10.3934/acse.2023015","issue":"4","journalAbbreviation":"ACSE","language":"en","license":"http://creativecommons.org/licenses/by/3.0/","note":"14 citations (Crossref/DOI) [2024-12-19]\npublisher: Advances in Computational Science and Engineering","page":"351-400","source":"www.aimsciences.org","title":"Review of multi-fidelity models","volume":"1","author":[{"family":"Fernández-Godino","given":"M. Giselle"}],"issued":{"date-parts":[["2023",12,1]]},"citation-key":"fernandez-godinoReviewMultifidelityModels2023"}}],"schema":"https://github.com/citation-style-language/schema/raw/master/csl-citation.json"} </w:instrText>
      </w:r>
      <w:r w:rsidR="004D730F">
        <w:fldChar w:fldCharType="separate"/>
      </w:r>
      <w:r w:rsidR="003F2A64" w:rsidRPr="003F2A64">
        <w:rPr>
          <w:rFonts w:cs="Times New Roman"/>
          <w:kern w:val="0"/>
          <w:vertAlign w:val="superscript"/>
        </w:rPr>
        <w:t>[10]</w:t>
      </w:r>
      <w:r w:rsidR="004D730F">
        <w:fldChar w:fldCharType="end"/>
      </w:r>
      <w:r w:rsidR="00CB63A8">
        <w:rPr>
          <w:rFonts w:hint="eastAsia"/>
        </w:rPr>
        <w:t>。</w:t>
      </w:r>
      <w:r w:rsidR="00FB47D2">
        <w:rPr>
          <w:rFonts w:hint="eastAsia"/>
        </w:rPr>
        <w:t>采用同一标准笼统地对待多保真度数据集</w:t>
      </w:r>
      <w:r w:rsidR="00932C26">
        <w:rPr>
          <w:rFonts w:hint="eastAsia"/>
        </w:rPr>
        <w:t>也</w:t>
      </w:r>
      <w:r w:rsidR="00FB47D2">
        <w:rPr>
          <w:rFonts w:hint="eastAsia"/>
        </w:rPr>
        <w:t>会遗漏多</w:t>
      </w:r>
      <w:r w:rsidR="00FB47D2">
        <w:rPr>
          <w:rFonts w:hint="eastAsia"/>
        </w:rPr>
        <w:lastRenderedPageBreak/>
        <w:t>保真度数据中的一些信息</w:t>
      </w:r>
      <w:r w:rsidR="00950434" w:rsidRPr="00474FF1">
        <w:rPr>
          <w:rFonts w:ascii="宋体" w:eastAsia="宋体" w:hAnsi="宋体"/>
        </w:rPr>
        <w:t>，导致模型的训练效果不佳</w:t>
      </w:r>
      <w:r w:rsidR="00FB47D2">
        <w:rPr>
          <w:rFonts w:hint="eastAsia"/>
        </w:rPr>
        <w:t>。</w:t>
      </w:r>
      <w:r w:rsidR="00950434" w:rsidRPr="00474FF1">
        <w:rPr>
          <w:rFonts w:ascii="宋体" w:eastAsia="宋体" w:hAnsi="宋体"/>
        </w:rPr>
        <w:t>因此，如何充分利用多保真度数据成为当前研究的热点问题，而多保真度技术也因此应运而生。</w:t>
      </w:r>
    </w:p>
    <w:p w14:paraId="064F5DB1" w14:textId="1B537EC5" w:rsidR="00D15A4A" w:rsidRDefault="00FB47D2" w:rsidP="00D15A4A">
      <w:pPr>
        <w:pStyle w:val="af"/>
        <w:ind w:firstLine="480"/>
      </w:pPr>
      <w:r>
        <w:rPr>
          <w:rFonts w:hint="eastAsia"/>
        </w:rPr>
        <w:t>多保真度</w:t>
      </w:r>
      <w:r w:rsidR="008D1539">
        <w:rPr>
          <w:rFonts w:hint="eastAsia"/>
        </w:rPr>
        <w:t>技术</w:t>
      </w:r>
      <w:r>
        <w:rPr>
          <w:rFonts w:hint="eastAsia"/>
        </w:rPr>
        <w:t>旨在合理利用多保真度数据中的信息，</w:t>
      </w:r>
      <w:r w:rsidR="00514655">
        <w:rPr>
          <w:rFonts w:hint="eastAsia"/>
        </w:rPr>
        <w:t>其强调区别对待多保真度数据来</w:t>
      </w:r>
      <w:r>
        <w:rPr>
          <w:rFonts w:hint="eastAsia"/>
        </w:rPr>
        <w:t>权衡计算资源和精度</w:t>
      </w:r>
      <w:r w:rsidR="00E62A01">
        <w:fldChar w:fldCharType="begin"/>
      </w:r>
      <w:r w:rsidR="00875F71">
        <w:instrText xml:space="preserve"> ADDIN ZOTERO_ITEM CSL_CITATION {"citationID":"g8P1zlip","properties":{"formattedCitation":"\\super [11\\uc0\\u8211{}13]\\nosupersub{}","plainCitation":"[11–13]","noteIndex":0},"citationItems":[{"id":433,"uris":["http://zotero.org/users/15792795/items/UDNGIVUW"],"itemData":{"id":433,"type":"paper-conference","abstract":"Science and engineering fields use computer simulation extensively. These simulations are often run at multiple levels of sophistication to balance accuracy and efficiency. Multi-fidelity surrogate modeling reduces the computational cost by fusing different simulation outputs. Cheap data generated from low-fidelity simulators can be combined with limited high-quality data generated by an expensive high-fidelity simulator. Existing methods based on Gaussian processes rely on strong assumptions of the kernel functions and can hardly scale to high-dimensional settings. We propose Multi-fidelity Hierarchical Neural Processes (MF-HNP), a unified neural latent variable model for multi-fidelity surrogate modeling. MF-HNP inherits the flexibility and scalability of Neural Processes. The latent variables transform the correlations among different fidelity levels from observations to latent space. The predictions across fidelities are conditionally independent given the latent states. It helps alleviate the error propagation issue in existing methods. MF-HNP is flexible enough to handle non-nested high dimensional data at different fidelity levels with varying input and output dimensions. We evaluate MF-HNP on epidemiology and climate modeling tasks, achieving competitive performance in terms of accuracy and uncertainty estimation. In contrast to deep Gaussian Processes with only low-dimensional (&amp;lt; 10) tasks, our method shows great promise for speeding up high-dimensional complex simulations (over 7000 for epidemiology modeling and 45000 for climate modeling).","collection-title":"KDD '22","container-title":"Proceedings of the 28th ACM SIGKDD Conference on Knowledge Discovery and Data Mining","DOI":"10.1145/3534678.3539364","event-place":"New York, NY, USA","ISBN":"978-1-4503-9385-0","note":"1 citations (Crossref/DOI) [2025-03-10]","page":"2029–2038","publisher":"Association for Computing Machinery","publisher-place":"New York, NY, USA","source":"ACM Digital Library","title":"Multi-fidelity hierarchical neural processes","URL":"https://dl.acm.org/doi/10.1145/3534678.3539364","author":[{"family":"Wu","given":"Dongxia"},{"family":"Chinazzi","given":"Matteo"},{"family":"Vespignani","given":"Alessandro"},{"family":"Ma","given":"Yi-An"},{"family":"Yu","given":"Rose"}],"accessed":{"date-parts":[["2025",3,10]]},"issued":{"date-parts":[["2022",8,14]]},"citation-key":"wuMultifidelityHierarchicalNeural2022"}},{"id":436,"uris":["http://zotero.org/users/15792795/items/BJZL93FS"],"itemData":{"id":436,"type":"article-journal","abstract":"In this paper, a novel multi-fidelity modelling-based optimisation framework is developed for the robust design of composite structures. The proposed framework provides significant savings on computation time compared to both conventional multi-fidelity and high-fidelity modelling methods while maintaining an acceptable level of accuracy. Artificial neural networks (ANNs) and multi-level optimisation approach are both incorporated into this multi-fidelity modelling formulation. The framework utilises varied High-Fidelity Model (HFM) and Low-Fidelity Model (LFM) covering different design spaces. This means that the HFM has only a few design variables, whereas the LFM explores the entire design spaces during the optimisation process. The proposed multi-fidelity formulation is demonstrated by the robust design optimisation (RDO) of a mono-stringer stiffened composite panel considering design uncertainty under non-linear post-buckling regime.","container-title":"Composite Structures","DOI":"10.1016/j.compstruct.2020.113477","ISSN":"0263-8223","journalAbbreviation":"Composite Structures","note":"7 citations (Crossref/DOI) [2025-03-10]","page":"113477","source":"ScienceDirect","title":"Multi-fidelity robust design optimisation for composite structures based on low-fidelity models using successive high-fidelity corrections","volume":"259","author":[{"family":"Yoo","given":"Kwangkyu"},{"family":"Bacarreza","given":"Omar"},{"family":"Aliabadi","given":"M. H. Ferri"}],"issued":{"date-parts":[["2021",3,1]]},"citation-key":"yooMultifidelityRobustDesign2021"}},{"id":439,"uris":["http://zotero.org/users/15792795/items/KEQDEREX"],"itemData":{"id":439,"type":"article-journal","abstract":"We propose a new class of Bayesian neural networks (BNNs) that can be trained using noisy data of variable fidelity, and we apply them to learn function approximations as well as to solve inverse problems based on partial differential equations (PDEs). These multi-fidelity BNNs consist of three neural networks: The first is a fully connected neural network, which is trained following the maximum a posteriori probability (MAP) method to fit the low-fidelity data; the second is a Bayesian neural network employed to capture the cross-correlation with uncertainty quantification between the low- and high-fidelity data; and the last one is the physics-informed neural network, which encodes the physical laws described by PDEs. For the training of the last two neural networks, we first employ the mean-field variational inference (VI) to maximize the evidence lower bound (ELBO) to obtain informative prior distributions for the hyperparameters in the BNNs, and subsequently we use the Hamiltonian Monte Carlo (HMC) method to estimate accurately the posterior distributions for the corresponding hyperparameters. We demonstrate the accuracy of the present method using synthetic data as well as real measurements. Specifically, we first approximate a one- and four-dimensional function, and then infer the reaction rates in one- and two-dimensional diffusion-reaction systems. Moreover, we infer the sea surface temperature (SST) in the Massachusetts and Cape Cod Bays using satellite images and in-situ measurements. Taken together, our results demonstrate that the present method can capture both linear and nonlinear correlation between the low- and high-fidelity data adaptively, identify unknown parameters in PDEs, and quantify uncertainties in predictions, given a few scattered noisy high-fidelity data. Finally, we demonstrate that we can effectively and efficiently reduce the uncertainties and hence enhance the prediction accuracy with an active learning approach, using as examples a specific one-dimensional function approximation and an inverse PDE problem.","container-title":"Journal of Computational Physics","DOI":"10.1016/j.jcp.2021.110361","ISSN":"0021-9991","journalAbbreviation":"Journal of Computational Physics","note":"97 citations (Crossref/DOI) [2025-03-10]","page":"110361","source":"ScienceDirect","title":"Multi-fidelity bayesian neural networks: Algorithms and applications","title-short":"Multi-fidelity Bayesian neural networks","volume":"438","author":[{"family":"Meng","given":"Xuhui"},{"family":"Babaee","given":"Hessam"},{"family":"Karniadakis","given":"George Em"}],"issued":{"date-parts":[["2021",8,1]]},"citation-key":"mengMultifidelityBayesianNeural2021"}}],"schema":"https://github.com/citation-style-language/schema/raw/master/csl-citation.json"} </w:instrText>
      </w:r>
      <w:r w:rsidR="00E62A01">
        <w:fldChar w:fldCharType="separate"/>
      </w:r>
      <w:r w:rsidR="00875F71" w:rsidRPr="00875F71">
        <w:rPr>
          <w:rFonts w:cs="Times New Roman"/>
          <w:kern w:val="0"/>
          <w:vertAlign w:val="superscript"/>
        </w:rPr>
        <w:t>[11–13]</w:t>
      </w:r>
      <w:r w:rsidR="00E62A01">
        <w:fldChar w:fldCharType="end"/>
      </w:r>
      <w:r w:rsidR="00514655">
        <w:rPr>
          <w:rFonts w:hint="eastAsia"/>
        </w:rPr>
        <w:t>。</w:t>
      </w:r>
      <w:r w:rsidR="00F6249F">
        <w:rPr>
          <w:rFonts w:hint="eastAsia"/>
        </w:rPr>
        <w:t>从数据层面利用多保真度数据的方法被称为多保真度数据学习方法</w:t>
      </w:r>
      <w:r w:rsidR="00E62A01">
        <w:rPr>
          <w:rFonts w:hint="eastAsia"/>
        </w:rPr>
        <w:t>，其通常</w:t>
      </w:r>
      <w:r w:rsidR="00875F71">
        <w:rPr>
          <w:rFonts w:hint="eastAsia"/>
        </w:rPr>
        <w:t>以</w:t>
      </w:r>
      <w:r w:rsidR="00E62A01">
        <w:rPr>
          <w:rFonts w:hint="eastAsia"/>
        </w:rPr>
        <w:t>修正低保真度数据</w:t>
      </w:r>
      <w:r w:rsidR="00875F71">
        <w:rPr>
          <w:rFonts w:hint="eastAsia"/>
        </w:rPr>
        <w:t>的方式</w:t>
      </w:r>
      <w:r w:rsidR="00E62A01">
        <w:rPr>
          <w:rFonts w:hint="eastAsia"/>
        </w:rPr>
        <w:t>来提高模型预测精度</w:t>
      </w:r>
      <w:r>
        <w:rPr>
          <w:rFonts w:hint="eastAsia"/>
        </w:rPr>
        <w:t>。</w:t>
      </w:r>
      <w:r w:rsidR="00950434">
        <w:rPr>
          <w:rFonts w:ascii="宋体" w:eastAsia="宋体" w:hAnsi="宋体" w:hint="eastAsia"/>
        </w:rPr>
        <w:t>常见的</w:t>
      </w:r>
      <w:r w:rsidR="00950434" w:rsidRPr="00474FF1">
        <w:rPr>
          <w:rFonts w:ascii="宋体" w:eastAsia="宋体" w:hAnsi="宋体"/>
        </w:rPr>
        <w:t>多保真度</w:t>
      </w:r>
      <w:r w:rsidR="00F6249F">
        <w:rPr>
          <w:rFonts w:ascii="宋体" w:eastAsia="宋体" w:hAnsi="宋体" w:hint="eastAsia"/>
        </w:rPr>
        <w:t>数据学习方法</w:t>
      </w:r>
      <w:r w:rsidR="00950434" w:rsidRPr="00474FF1">
        <w:rPr>
          <w:rFonts w:ascii="宋体" w:eastAsia="宋体" w:hAnsi="宋体"/>
        </w:rPr>
        <w:t>是通过代理模型构建高</w:t>
      </w:r>
      <w:r w:rsidR="00E62A01">
        <w:rPr>
          <w:rFonts w:ascii="宋体" w:eastAsia="宋体" w:hAnsi="宋体" w:hint="eastAsia"/>
        </w:rPr>
        <w:t>、</w:t>
      </w:r>
      <w:r w:rsidR="00950434" w:rsidRPr="00474FF1">
        <w:rPr>
          <w:rFonts w:ascii="宋体" w:eastAsia="宋体" w:hAnsi="宋体"/>
        </w:rPr>
        <w:t>低保真度数据之间的关系，以此</w:t>
      </w:r>
      <w:r w:rsidR="00E62A01">
        <w:rPr>
          <w:rFonts w:ascii="宋体" w:eastAsia="宋体" w:hAnsi="宋体" w:hint="eastAsia"/>
        </w:rPr>
        <w:t>利用多</w:t>
      </w:r>
      <w:r w:rsidR="00950434" w:rsidRPr="00474FF1">
        <w:rPr>
          <w:rFonts w:ascii="宋体" w:eastAsia="宋体" w:hAnsi="宋体"/>
        </w:rPr>
        <w:t>保真度数据信息</w:t>
      </w:r>
      <w:r w:rsidR="00C03356">
        <w:fldChar w:fldCharType="begin"/>
      </w:r>
      <w:r w:rsidR="003F2A64">
        <w:instrText xml:space="preserve"> ADDIN ZOTERO_ITEM CSL_CITATION {"citationID":"6WbZoF1U","properties":{"formattedCitation":"\\super [10]\\nosupersub{}","plainCitation":"[10]","noteIndex":0},"citationItems":[{"id":285,"uris":["http://zotero.org/users/15792795/items/JB7NTG9D"],"itemData":{"id":285,"type":"article-journal","abstract":"Multi-fidelity models provide a framework for integrating computational models of varying complexity, allowing for accurate predictions while optimizing computational resources. These models are especially beneficial when acquiring high-accuracy data is costly or computationally intensive. This review offers a comprehensive analysis of multi-fidelity models, focusing on their applications in scientific and engineering fields, particularly in optimization and uncertainty quantification. It classifies publications on multi-fidelity modeling according to several criteria, including application area, surrogate model selection, types of fidelity, combination methods and year of publication. The study investigates techniques for combining different fidelity levels, with an emphasis on multi-fidelity surrogate models. This work discusses reproducibility, open-sourcing methodologies and benchmarking procedures to promote transparency. The manuscript also includes educational toy problems to enhance understanding. Additionally, this paper outlines best practices for presenting multi-fidelity-related savings in a standardized, succinct and yet thorough manner. The review concludes by examining current trends in multi-fidelity modeling, including emerging techniques, recent advancements, and promising research directions.","container-title":"Advances in Computational Science and Engineering","DOI":"10.3934/acse.2023015","issue":"4","journalAbbreviation":"ACSE","language":"en","license":"http://creativecommons.org/licenses/by/3.0/","note":"14 citations (Crossref/DOI) [2024-12-19]\npublisher: Advances in Computational Science and Engineering","page":"351-400","source":"www.aimsciences.org","title":"Review of multi-fidelity models","volume":"1","author":[{"family":"Fernández-Godino","given":"M. Giselle"}],"issued":{"date-parts":[["2023",12,1]]},"citation-key":"fernandez-godinoReviewMultifidelityModels2023"}}],"schema":"https://github.com/citation-style-language/schema/raw/master/csl-citation.json"} </w:instrText>
      </w:r>
      <w:r w:rsidR="00C03356">
        <w:fldChar w:fldCharType="separate"/>
      </w:r>
      <w:r w:rsidR="003F2A64" w:rsidRPr="003F2A64">
        <w:rPr>
          <w:rFonts w:cs="Times New Roman"/>
          <w:kern w:val="0"/>
          <w:vertAlign w:val="superscript"/>
        </w:rPr>
        <w:t>[10]</w:t>
      </w:r>
      <w:r w:rsidR="00C03356">
        <w:fldChar w:fldCharType="end"/>
      </w:r>
      <w:r>
        <w:rPr>
          <w:rFonts w:hint="eastAsia"/>
        </w:rPr>
        <w:t>。而代理模型，又称为响应曲面模型或者元模型，是对真实模型的一种简化，它无需了解输入变量与输出响应之间的物理意义，可以</w:t>
      </w:r>
      <w:proofErr w:type="gramStart"/>
      <w:r>
        <w:rPr>
          <w:rFonts w:hint="eastAsia"/>
        </w:rPr>
        <w:t>仅关注</w:t>
      </w:r>
      <w:proofErr w:type="gramEnd"/>
      <w:r>
        <w:rPr>
          <w:rFonts w:hint="eastAsia"/>
        </w:rPr>
        <w:t>数据本身快速建模</w:t>
      </w:r>
      <w:r w:rsidR="00042B94">
        <w:fldChar w:fldCharType="begin"/>
      </w:r>
      <w:r w:rsidR="00875F71">
        <w:instrText xml:space="preserve"> ADDIN ZOTERO_ITEM CSL_CITATION {"citationID":"rVTkOVdQ","properties":{"formattedCitation":"\\super [14]\\nosupersub{}","plainCitation":"[14]","noteIndex":0},"citationItems":[{"id":404,"uris":["http://zotero.org/users/15792795/items/A8PKSVNZ","http://zotero.org/users/15792795/items/W75BW7XA"],"itemData":{"id":404,"type":"article-journal","abstract":"(1996). Response Surface Methodology: Process and Product Optimization Using Designed Experiments. Technometrics: Vol. 38, No. 3, pp. 284-286.","archive_location":"world","container-title":"Technometrics","ISSN":"0040-1706","language":"EN","license":"Copyright Taylor and Francis Group, LLC","note":"publisher: Taylor &amp; Francis Group","source":"www.tandfonline.com","title":"Response surface methodology: Process and product optimization using designed experiments","title-short":"Response Surface Methodology","URL":"https://www.tandfonline.com/doi/abs/10.1080/00401706.1996.10484509","author":[{"family":"Gunst","given":"Richard F."}],"accessed":{"date-parts":[["2024",12,25]]},"issued":{"date-parts":[["1996",8,1]]},"citation-key":"gunstResponseSurfaceMethodology1996"}}],"schema":"https://github.com/citation-style-language/schema/raw/master/csl-citation.json"} </w:instrText>
      </w:r>
      <w:r w:rsidR="00042B94">
        <w:fldChar w:fldCharType="separate"/>
      </w:r>
      <w:r w:rsidR="00875F71" w:rsidRPr="00875F71">
        <w:rPr>
          <w:rFonts w:cs="Times New Roman"/>
          <w:kern w:val="0"/>
          <w:vertAlign w:val="superscript"/>
        </w:rPr>
        <w:t>[14]</w:t>
      </w:r>
      <w:r w:rsidR="00042B94">
        <w:fldChar w:fldCharType="end"/>
      </w:r>
      <w:r>
        <w:rPr>
          <w:rFonts w:hint="eastAsia"/>
        </w:rPr>
        <w:t>。</w:t>
      </w:r>
      <w:r w:rsidR="00D15A4A">
        <w:rPr>
          <w:rFonts w:hint="eastAsia"/>
        </w:rPr>
        <w:t>目前，多保真度技术被广泛应用于各大领域，然而其在材料领域上的研究却较为缺乏。</w:t>
      </w:r>
    </w:p>
    <w:p w14:paraId="1026A863" w14:textId="545C5DBB" w:rsidR="00E57557" w:rsidRDefault="00D15A4A" w:rsidP="001D6B2F">
      <w:pPr>
        <w:pStyle w:val="af"/>
        <w:ind w:firstLine="480"/>
      </w:pPr>
      <w:r>
        <w:rPr>
          <w:rFonts w:hint="eastAsia"/>
        </w:rPr>
        <w:t>对于材料领域来说，多保真度数据往往来自于理论计算</w:t>
      </w:r>
      <w:r w:rsidR="00273642">
        <w:rPr>
          <w:rFonts w:hint="eastAsia"/>
        </w:rPr>
        <w:t>（</w:t>
      </w:r>
      <w:r>
        <w:rPr>
          <w:rFonts w:hint="eastAsia"/>
        </w:rPr>
        <w:t>例如密度泛函理论</w:t>
      </w:r>
      <w:r w:rsidR="00273642">
        <w:rPr>
          <w:rFonts w:hint="eastAsia"/>
        </w:rPr>
        <w:t>）</w:t>
      </w:r>
      <w:r>
        <w:rPr>
          <w:rFonts w:hint="eastAsia"/>
        </w:rPr>
        <w:t>和实验</w:t>
      </w:r>
      <w:r w:rsidR="00273642">
        <w:rPr>
          <w:rFonts w:hint="eastAsia"/>
        </w:rPr>
        <w:t>（</w:t>
      </w:r>
      <w:r>
        <w:rPr>
          <w:rFonts w:hint="eastAsia"/>
        </w:rPr>
        <w:t>实验工具计算测量</w:t>
      </w:r>
      <w:r w:rsidR="00273642">
        <w:rPr>
          <w:rFonts w:hint="eastAsia"/>
        </w:rPr>
        <w:t>）</w:t>
      </w:r>
      <w:r>
        <w:rPr>
          <w:rFonts w:hint="eastAsia"/>
        </w:rPr>
        <w:t>，其中实验得到的数据通常被认定为具有较高保真度。</w:t>
      </w:r>
      <w:r w:rsidRPr="00D15A4A">
        <w:t>目前，从数据角度研究多保真度数据学习方法的相关工作仍较有限，大多数研究仍停留在模型层面，尚未充分挖掘材料数据中的潜在信息。因此，本研究将重点探讨如何从数据角度高效利用多保真度数据学习方法，涵盖数据保真度的评价方法及多保真度数据学习策略，系统分析不同学习方法对模型性能的影响与提升规律。</w:t>
      </w:r>
    </w:p>
    <w:p w14:paraId="0D476BD9" w14:textId="12FFBCB0" w:rsidR="00875A45" w:rsidRDefault="00000000">
      <w:pPr>
        <w:pStyle w:val="af"/>
        <w:numPr>
          <w:ilvl w:val="1"/>
          <w:numId w:val="2"/>
        </w:numPr>
        <w:spacing w:before="480" w:after="120" w:line="240" w:lineRule="auto"/>
        <w:outlineLvl w:val="1"/>
        <w:rPr>
          <w:rFonts w:ascii="黑体" w:eastAsia="黑体" w:hAnsi="黑体" w:cs="黑体" w:hint="eastAsia"/>
          <w:b/>
          <w:bCs/>
          <w:sz w:val="32"/>
          <w:szCs w:val="32"/>
        </w:rPr>
      </w:pPr>
      <w:bookmarkStart w:id="8" w:name="_Toc196405762"/>
      <w:r>
        <w:rPr>
          <w:rFonts w:ascii="黑体" w:eastAsia="黑体" w:hAnsi="黑体" w:cs="黑体" w:hint="eastAsia"/>
          <w:b/>
          <w:bCs/>
          <w:sz w:val="32"/>
          <w:szCs w:val="32"/>
        </w:rPr>
        <w:t>国内外研究现状</w:t>
      </w:r>
      <w:bookmarkEnd w:id="8"/>
    </w:p>
    <w:p w14:paraId="16EB4550" w14:textId="4AFE290F" w:rsidR="00AD756D" w:rsidRPr="00AD756D" w:rsidRDefault="00BA43BF" w:rsidP="00AD756D">
      <w:pPr>
        <w:pStyle w:val="af"/>
        <w:ind w:firstLineChars="200" w:firstLine="480"/>
      </w:pPr>
      <w:r w:rsidRPr="00BA43BF">
        <w:rPr>
          <w:rFonts w:hint="eastAsia"/>
        </w:rPr>
        <w:t>多保真度技术常出现在材料、航空航天科学、机械工程等领域中，</w:t>
      </w:r>
      <w:r w:rsidR="0040397C">
        <w:rPr>
          <w:rFonts w:hint="eastAsia"/>
        </w:rPr>
        <w:t>目前关于多保真度数据的获取方式多样，它们普遍存在成本和数据量之间权衡的现象</w:t>
      </w:r>
      <w:r w:rsidR="00D15A4A">
        <w:rPr>
          <w:rFonts w:hint="eastAsia"/>
        </w:rPr>
        <w:t>。其中，</w:t>
      </w:r>
      <w:r w:rsidR="0040397C">
        <w:rPr>
          <w:rFonts w:hint="eastAsia"/>
        </w:rPr>
        <w:t>获取成本较低的数据</w:t>
      </w:r>
      <w:proofErr w:type="gramStart"/>
      <w:r w:rsidR="0040397C">
        <w:rPr>
          <w:rFonts w:hint="eastAsia"/>
        </w:rPr>
        <w:t>集单位</w:t>
      </w:r>
      <w:proofErr w:type="gramEnd"/>
      <w:r w:rsidR="0040397C">
        <w:rPr>
          <w:rFonts w:hint="eastAsia"/>
        </w:rPr>
        <w:t>时间内获取的数据量较大，但是数据质量较低</w:t>
      </w:r>
      <w:r w:rsidR="00583D81">
        <w:rPr>
          <w:rFonts w:hint="eastAsia"/>
        </w:rPr>
        <w:t>，即所谓的低保真度</w:t>
      </w:r>
      <w:r w:rsidR="00EA335E">
        <w:rPr>
          <w:rFonts w:hint="eastAsia"/>
        </w:rPr>
        <w:t>（</w:t>
      </w:r>
      <w:r w:rsidR="00583D81">
        <w:rPr>
          <w:rFonts w:hint="eastAsia"/>
        </w:rPr>
        <w:t>Low</w:t>
      </w:r>
      <w:r w:rsidR="00583D81" w:rsidRPr="00583D81">
        <w:t>-Fidelity</w:t>
      </w:r>
      <w:r w:rsidR="008F4369">
        <w:rPr>
          <w:rFonts w:hint="eastAsia"/>
        </w:rPr>
        <w:t>，</w:t>
      </w:r>
      <w:r w:rsidR="00583D81">
        <w:rPr>
          <w:rFonts w:hint="eastAsia"/>
        </w:rPr>
        <w:t>LF</w:t>
      </w:r>
      <w:r w:rsidR="00EA335E">
        <w:rPr>
          <w:rFonts w:hint="eastAsia"/>
        </w:rPr>
        <w:t>）</w:t>
      </w:r>
      <w:r w:rsidR="00583D81">
        <w:rPr>
          <w:rFonts w:hint="eastAsia"/>
        </w:rPr>
        <w:t>数据</w:t>
      </w:r>
      <w:r w:rsidR="0040397C">
        <w:rPr>
          <w:rFonts w:hint="eastAsia"/>
        </w:rPr>
        <w:t>；获取成本较高的数据</w:t>
      </w:r>
      <w:proofErr w:type="gramStart"/>
      <w:r w:rsidR="0040397C">
        <w:rPr>
          <w:rFonts w:hint="eastAsia"/>
        </w:rPr>
        <w:t>集单位</w:t>
      </w:r>
      <w:proofErr w:type="gramEnd"/>
      <w:r w:rsidR="0040397C">
        <w:rPr>
          <w:rFonts w:hint="eastAsia"/>
        </w:rPr>
        <w:t>时间内获取的数据量较小，但是数据质量较高</w:t>
      </w:r>
      <w:r w:rsidR="00583D81">
        <w:rPr>
          <w:rFonts w:hint="eastAsia"/>
        </w:rPr>
        <w:t>，即高保真度</w:t>
      </w:r>
      <w:r w:rsidR="00EA335E">
        <w:rPr>
          <w:rFonts w:hint="eastAsia"/>
        </w:rPr>
        <w:t>（</w:t>
      </w:r>
      <w:r w:rsidR="00583D81">
        <w:rPr>
          <w:rFonts w:hint="eastAsia"/>
        </w:rPr>
        <w:t>High</w:t>
      </w:r>
      <w:r w:rsidR="00583D81" w:rsidRPr="00583D81">
        <w:t>-Fidelity</w:t>
      </w:r>
      <w:r w:rsidR="008F4369">
        <w:rPr>
          <w:rFonts w:hint="eastAsia"/>
        </w:rPr>
        <w:t>，</w:t>
      </w:r>
      <w:r w:rsidR="00583D81">
        <w:rPr>
          <w:rFonts w:hint="eastAsia"/>
        </w:rPr>
        <w:t>HF</w:t>
      </w:r>
      <w:r w:rsidR="00EA335E">
        <w:rPr>
          <w:rFonts w:hint="eastAsia"/>
        </w:rPr>
        <w:t>）</w:t>
      </w:r>
      <w:r w:rsidR="00583D81">
        <w:rPr>
          <w:rFonts w:hint="eastAsia"/>
        </w:rPr>
        <w:t>数据</w:t>
      </w:r>
      <w:r w:rsidR="0040397C">
        <w:rPr>
          <w:rFonts w:hint="eastAsia"/>
        </w:rPr>
        <w:t>。</w:t>
      </w:r>
      <w:r w:rsidR="00AD756D" w:rsidRPr="00AD756D">
        <w:t>其他领域中对多</w:t>
      </w:r>
      <w:r w:rsidR="00B27B6F">
        <w:rPr>
          <w:rFonts w:hint="eastAsia"/>
        </w:rPr>
        <w:t>保真度技术</w:t>
      </w:r>
      <w:r w:rsidR="00AD756D" w:rsidRPr="00AD756D">
        <w:t>的系统阐述和验证已</w:t>
      </w:r>
      <w:r w:rsidR="00AD756D">
        <w:rPr>
          <w:rFonts w:hint="eastAsia"/>
        </w:rPr>
        <w:t>有相关综述</w:t>
      </w:r>
      <w:r w:rsidR="00934926">
        <w:fldChar w:fldCharType="begin"/>
      </w:r>
      <w:r w:rsidR="00875F71">
        <w:instrText xml:space="preserve"> ADDIN ZOTERO_ITEM CSL_CITATION {"citationID":"A47HioB8","properties":{"formattedCitation":"\\super [15\\uc0\\u8211{}17]\\nosupersub{}","plainCitation":"[15–17]","noteIndex":0},"citationItems":[{"id":238,"uris":["http://zotero.org/users/15792795/items/M6BC862Q"],"itemData":{"id":238,"type":"article-journal","abstract":"The design process of complex systems such as new configurations of aircraft or launch vehicles is usually decomposed in different phases which are characterized by the depth of the analyses in terms of number of design variables and fidelity of the physical models. At each phase, the designers have to deal with accurate but computationally intensive models as well as cheap but inaccurate models. Multi-fidelity modeling is a way to merge different fidelity models to provide engineers with accurate results with a limited computational cost. Within the context of multi-fidelity modeling, approaches based on Gaussian Processes emerge as popular techniques to fuse information between the different fidelity models. The relationship between the fidelity models is a key aspect in multi-fidelity modeling. This paper provides an overview of Gaussian process-based multi-fidelity modeling techniques for variable relationship between the fidelity models (e.g., linearity, non-linearity, variable correlation). Each technique is described within a unified framework and the links between the different techniques are highlighted. All approaches are numerically compared on a series of analytical test cases and four aerospace related engineering problems in order to assess their benefits and disadvantages with respect to the problem characteristics.","container-title":"Aerospace Science and Technology","DOI":"10.1016/j.ast.2020.106339","ISSN":"1270-9638","journalAbbreviation":"Aerospace Science and Technology","note":"40 citations (Crossref/DOI) [2024-12-18]\nTLDR: This paper provides an overview of Gaussian process-based multi-fidelity modeling techniques for variable relationship between the fidelity models (e.g., linearity, non-linearity, variable correlation).","page":"106339","source":"ScienceDirect","title":"Overview of gaussian process based multi-fidelity techniques with variable relationship between fidelities, application to aerospace systems","volume":"107","author":[{"family":"Brevault","given":"Loïc"},{"family":"Balesdent","given":"Mathieu"},{"family":"Hebbal","given":"Ali"}],"issued":{"date-parts":[["2020",12,1]]},"citation-key":"brevaultOverviewGaussianProcess2020"}},{"id":241,"uris":["http://zotero.org/users/15792795/items/CSQ4EEQF"],"itemData":{"id":241,"type":"article-journal","abstract":"Multi-fidelity models are of great importance due to their capability of fusing information coming from different numerical simulations, surrogates, and sensors. We focus on the approximation of high-dimensional scalar functions with low intrinsic dimensionality. By introducing a low dimensional bias we can fight the curse of dimensionality affecting these quantities of interest, especially for many-query applications. We seek a gradient-based reduction of the parameter space through linear active subspaces or a nonlinear transformation of the input space. Then we build a low-fidelity response surface based on such reduction, thus enabling nonlinear autoregressive multi-fidelity Gaussian process regression without the need of running new simulations with simplified physical models. This has a great potential in the data scarcity regime affecting many engineering applications. In this work we present a new multi-fidelity approach that involves active subspaces and the nonlinear level-set learning method, starting from the preliminary analysis previously conducted (Romor F, Tezzele M, Rozza G. Proceedings in Applied Mathematics &amp; Mechanics. Wiley Online Library; 2021). The proposed framework is tested on two high-dimensional benchmark functions, and on a more complex car aerodynamics problem. We show how a low intrinsic dimensionality bias can increase the accuracy of Gaussian process response surfaces.","container-title":"International Journal for Numerical Methods in Engineering","DOI":"10.1002/nme.7349","ISSN":"1097-0207","issue":"23","language":"en","license":"© 2023 The Authors. International Journal for Numerical Methods in Engineering published by John</w:instrText>
      </w:r>
      <w:r w:rsidR="00875F71">
        <w:rPr>
          <w:rFonts w:hint="eastAsia"/>
        </w:rPr>
        <w:instrText xml:space="preserve"> Wiley &amp; Sons Ltd.","note":"3 citations (Crossref/DOI) [2024-12-18]\n_eprint: https://onlinelibrary.wiley.com/doi/pdf/10.1002/nme.7349\nTLDR: A new multi</w:instrText>
      </w:r>
      <w:r w:rsidR="00875F71">
        <w:rPr>
          <w:rFonts w:hint="eastAsia"/>
        </w:rPr>
        <w:instrText>‐</w:instrText>
      </w:r>
      <w:r w:rsidR="00875F71">
        <w:rPr>
          <w:rFonts w:hint="eastAsia"/>
        </w:rPr>
        <w:instrText>fidelity approach that involves active subspaces and the nonlinear level</w:instrText>
      </w:r>
      <w:r w:rsidR="00875F71">
        <w:rPr>
          <w:rFonts w:hint="eastAsia"/>
        </w:rPr>
        <w:instrText>‐</w:instrText>
      </w:r>
      <w:r w:rsidR="00875F71">
        <w:rPr>
          <w:rFonts w:hint="eastAsia"/>
        </w:rPr>
        <w:instrText>set learning method is prese</w:instrText>
      </w:r>
      <w:r w:rsidR="00875F71">
        <w:instrText xml:space="preserve">nted and it is shown how a low intrinsic dimensionality bias can increase the accuracy of Gaussian process response surfaces.","page":"5293-5311","source":"Wiley Online Library","title":"Multi-fidelity data fusion through parameter space reduction with applications to automotive engineering","volume":"124","author":[{"family":"Romor","given":"Francesco"},{"family":"Tezzele","given":"Marco"},{"family":"Mrosek","given":"Markus"},{"family":"Othmer","given":"Carsten"},{"family":"Rozza","given":"Gianluigi"}],"issued":{"date-parts":[["2023"]]},"citation-key":"romorMultifidelityDataFusion2023"}},{"id":244,"uris":["http://zotero.org/users/15792795/items/H8NITQ7U"],"itemData":{"id":244,"type":"article-journal","abstract":"This paper investigates the use of structural dynamics computational models with multiple levels of fidelity in the calibration of system parameters. Different types of models may be available for the estimation of unmeasured system properties, with different levels of physics fidelity, mesh resolution and boundary condition assumptions. In order to infer these system properties, Bayesian calibration uses information from multiple sources (including experimental data and prior knowledge), and comprehensively quantifies the uncertainty in the calibration parameters. Estimating the posteriors is done using Markov Chain Monte Carlo sampling, which requires a large number of computations, thus making the use of a high-fidelity model for calibration prohibitively expensive. On the other hand, use of a low-fidelity model could lead to significant error in calibration and prediction. Therefore, this paper develops an approach for model parameter calibration with a low-fidelity model corrected using higher fidelity simulations, and investigates the trade-off between accuracy and computational effort. The methodology is illustrated for a curved panel located in the vicinity of a hypersonic aircraft engine, subjected to acoustic loading. Two models (a frequency response analysis and a full time history analysis) are combined to calibrate the damping characteristics of the panel.","container-title":"Mechanical Systems and Signal Processing","DOI":"10.1016/j.ymssp.2015.07.019","ISSN":"0888-3270","journalAbbreviation":"Mechanical Systems and Signal Processing","note":"36 citations (Crossref/DOI) [2024-12-18]","page":"189-206","source":"ScienceDirect","title":"Multi-fidelity approach to dynamics model calibration","volume":"68-69","author":[{"family":"Absi","given":"Ghina N."},{"family":"Mahadevan","given":"Sankaran"}],"issued":{"date-parts":[["2016",2,1]]},"citation-key":"absiMultifidelityApproachDynamics2016"}}],"schema":"https://github.com/citation-style-language/schema/raw/master/csl-citation.json"} </w:instrText>
      </w:r>
      <w:r w:rsidR="00934926">
        <w:fldChar w:fldCharType="separate"/>
      </w:r>
      <w:r w:rsidR="00875F71" w:rsidRPr="00875F71">
        <w:rPr>
          <w:rFonts w:cs="Times New Roman"/>
          <w:kern w:val="0"/>
          <w:vertAlign w:val="superscript"/>
        </w:rPr>
        <w:t>[15–17]</w:t>
      </w:r>
      <w:r w:rsidR="00934926">
        <w:fldChar w:fldCharType="end"/>
      </w:r>
      <w:r w:rsidR="00AD756D" w:rsidRPr="00AD756D">
        <w:t>。然而，材料科学领域</w:t>
      </w:r>
      <w:r w:rsidR="00AD756D">
        <w:rPr>
          <w:rFonts w:hint="eastAsia"/>
        </w:rPr>
        <w:t>仍然缺乏</w:t>
      </w:r>
      <w:r w:rsidR="00AD756D" w:rsidRPr="00AD756D">
        <w:t>关于多保真数据学习方法的综述和验证。</w:t>
      </w:r>
    </w:p>
    <w:p w14:paraId="2B3F4ECA" w14:textId="03D72A42" w:rsidR="007C4C2C" w:rsidRDefault="003B0806" w:rsidP="00AF7EB4">
      <w:pPr>
        <w:pStyle w:val="af"/>
        <w:ind w:firstLineChars="200" w:firstLine="480"/>
      </w:pPr>
      <w:r>
        <w:rPr>
          <w:rFonts w:hint="eastAsia"/>
        </w:rPr>
        <w:t>因此，</w:t>
      </w:r>
      <w:r w:rsidR="00AD756D">
        <w:rPr>
          <w:rFonts w:hint="eastAsia"/>
        </w:rPr>
        <w:t>本研究首先统计了近年来不同领域下多保真度数据</w:t>
      </w:r>
      <w:r>
        <w:rPr>
          <w:rFonts w:hint="eastAsia"/>
        </w:rPr>
        <w:t>的获取方式。</w:t>
      </w:r>
      <w:r w:rsidR="00DA6159" w:rsidRPr="00BA43BF">
        <w:rPr>
          <w:rFonts w:hint="eastAsia"/>
        </w:rPr>
        <w:t>其中</w:t>
      </w:r>
      <w:r>
        <w:rPr>
          <w:rFonts w:hint="eastAsia"/>
        </w:rPr>
        <w:t>，</w:t>
      </w:r>
      <w:r w:rsidR="00DA6159" w:rsidRPr="00BA43BF">
        <w:rPr>
          <w:rFonts w:hint="eastAsia"/>
        </w:rPr>
        <w:t>多保真度数据的</w:t>
      </w:r>
      <w:r>
        <w:rPr>
          <w:rFonts w:hint="eastAsia"/>
        </w:rPr>
        <w:t>获取方式通常可以分</w:t>
      </w:r>
      <w:r w:rsidR="00DA6159" w:rsidRPr="00BA43BF">
        <w:rPr>
          <w:rFonts w:hint="eastAsia"/>
        </w:rPr>
        <w:t>为两种：不同方法和同一方法不同参数</w:t>
      </w:r>
      <w:r w:rsidR="00DA6159">
        <w:rPr>
          <w:rFonts w:hint="eastAsia"/>
        </w:rPr>
        <w:t>，</w:t>
      </w:r>
      <w:r>
        <w:rPr>
          <w:rFonts w:hint="eastAsia"/>
        </w:rPr>
        <w:t>具体内容</w:t>
      </w:r>
      <w:r w:rsidR="00AD756D" w:rsidRPr="00BA43BF">
        <w:rPr>
          <w:rFonts w:hint="eastAsia"/>
        </w:rPr>
        <w:t>如表</w:t>
      </w:r>
      <w:r w:rsidR="00AD756D">
        <w:rPr>
          <w:rFonts w:hint="eastAsia"/>
        </w:rPr>
        <w:t>1.</w:t>
      </w:r>
      <w:r w:rsidR="00AD756D" w:rsidRPr="00BA43BF">
        <w:rPr>
          <w:rFonts w:hint="eastAsia"/>
        </w:rPr>
        <w:t>1</w:t>
      </w:r>
      <w:r w:rsidR="00AD756D" w:rsidRPr="00BA43BF">
        <w:rPr>
          <w:rFonts w:hint="eastAsia"/>
        </w:rPr>
        <w:t>所示。</w:t>
      </w:r>
      <w:r>
        <w:rPr>
          <w:rFonts w:hint="eastAsia"/>
        </w:rPr>
        <w:t>无论在哪个</w:t>
      </w:r>
      <w:r w:rsidR="00AD756D" w:rsidRPr="00AD756D">
        <w:t>领域，</w:t>
      </w:r>
      <w:r>
        <w:rPr>
          <w:rFonts w:hint="eastAsia"/>
        </w:rPr>
        <w:t>计算</w:t>
      </w:r>
      <w:r w:rsidR="00AD756D" w:rsidRPr="00AD756D">
        <w:t>同一对象</w:t>
      </w:r>
      <w:r>
        <w:rPr>
          <w:rFonts w:hint="eastAsia"/>
        </w:rPr>
        <w:t>时</w:t>
      </w:r>
      <w:r w:rsidR="00AD756D" w:rsidRPr="00AD756D">
        <w:t>往往会</w:t>
      </w:r>
      <w:r>
        <w:rPr>
          <w:rFonts w:hint="eastAsia"/>
        </w:rPr>
        <w:t>存在</w:t>
      </w:r>
      <w:r w:rsidR="00AD756D" w:rsidRPr="00AD756D">
        <w:t>多种不同的计算结果，这些结果可能具有不同的精度和数量</w:t>
      </w:r>
      <w:r w:rsidR="00DA6159">
        <w:rPr>
          <w:rFonts w:hint="eastAsia"/>
        </w:rPr>
        <w:t>，因此产生了多保真度数据。</w:t>
      </w:r>
      <w:r>
        <w:rPr>
          <w:rFonts w:hint="eastAsia"/>
        </w:rPr>
        <w:t>本文将在</w:t>
      </w:r>
      <w:r w:rsidR="00015DA7">
        <w:rPr>
          <w:rFonts w:hint="eastAsia"/>
        </w:rPr>
        <w:t>后续小节</w:t>
      </w:r>
      <w:r>
        <w:rPr>
          <w:rFonts w:hint="eastAsia"/>
        </w:rPr>
        <w:t>中对这些</w:t>
      </w:r>
      <w:r w:rsidR="00AF7EB4">
        <w:rPr>
          <w:rFonts w:hint="eastAsia"/>
        </w:rPr>
        <w:t>获取</w:t>
      </w:r>
      <w:r>
        <w:rPr>
          <w:rFonts w:hint="eastAsia"/>
        </w:rPr>
        <w:t>方法</w:t>
      </w:r>
      <w:r w:rsidR="00015DA7">
        <w:rPr>
          <w:rFonts w:hint="eastAsia"/>
        </w:rPr>
        <w:t>进行介绍</w:t>
      </w:r>
      <w:r w:rsidR="00AF7EB4">
        <w:rPr>
          <w:rFonts w:hint="eastAsia"/>
        </w:rPr>
        <w:t>，并详细介绍多保真度数据在材料领域中的应用情况。</w:t>
      </w:r>
    </w:p>
    <w:p w14:paraId="6EA8CD08" w14:textId="77777777" w:rsidR="00A57DF1" w:rsidRDefault="00A57DF1" w:rsidP="00AD756D">
      <w:pPr>
        <w:pStyle w:val="af"/>
        <w:ind w:firstLineChars="200" w:firstLine="480"/>
      </w:pPr>
    </w:p>
    <w:p w14:paraId="0F30D37B" w14:textId="7A73C4BF" w:rsidR="009337B2" w:rsidRPr="0040397C" w:rsidRDefault="009337B2" w:rsidP="009337B2">
      <w:pPr>
        <w:spacing w:line="360" w:lineRule="auto"/>
        <w:ind w:firstLineChars="200" w:firstLine="420"/>
        <w:jc w:val="center"/>
        <w:rPr>
          <w:rFonts w:ascii="宋体" w:eastAsia="宋体" w:hAnsi="宋体" w:hint="eastAsia"/>
          <w:szCs w:val="21"/>
        </w:rPr>
      </w:pPr>
      <w:r w:rsidRPr="0040397C">
        <w:rPr>
          <w:rFonts w:ascii="宋体" w:eastAsia="宋体" w:hAnsi="宋体"/>
          <w:szCs w:val="21"/>
        </w:rPr>
        <w:lastRenderedPageBreak/>
        <w:t>表</w:t>
      </w:r>
      <w:r w:rsidR="00B40CB4">
        <w:rPr>
          <w:rFonts w:ascii="宋体" w:eastAsia="宋体" w:hAnsi="宋体" w:hint="eastAsia"/>
          <w:szCs w:val="21"/>
        </w:rPr>
        <w:t>1</w:t>
      </w:r>
      <w:r w:rsidRPr="0040397C">
        <w:rPr>
          <w:rFonts w:ascii="宋体" w:eastAsia="宋体" w:hAnsi="宋体" w:hint="eastAsia"/>
          <w:szCs w:val="21"/>
        </w:rPr>
        <w:t>.</w:t>
      </w:r>
      <w:r w:rsidRPr="0040397C">
        <w:rPr>
          <w:rFonts w:ascii="宋体" w:eastAsia="宋体" w:hAnsi="宋体"/>
          <w:szCs w:val="21"/>
        </w:rPr>
        <w:t>1 不同领域多保真度数据的不同获取方法</w:t>
      </w:r>
    </w:p>
    <w:tbl>
      <w:tblPr>
        <w:tblStyle w:val="af4"/>
        <w:tblW w:w="8329" w:type="dxa"/>
        <w:tblLayout w:type="fixed"/>
        <w:tblLook w:val="04A0" w:firstRow="1" w:lastRow="0" w:firstColumn="1" w:lastColumn="0" w:noHBand="0" w:noVBand="1"/>
      </w:tblPr>
      <w:tblGrid>
        <w:gridCol w:w="1541"/>
        <w:gridCol w:w="3047"/>
        <w:gridCol w:w="3741"/>
      </w:tblGrid>
      <w:tr w:rsidR="000D1CF0" w:rsidRPr="0040397C" w14:paraId="7BD021DC" w14:textId="77777777" w:rsidTr="000D1CF0">
        <w:trPr>
          <w:trHeight w:val="308"/>
        </w:trPr>
        <w:tc>
          <w:tcPr>
            <w:tcW w:w="1541" w:type="dxa"/>
            <w:vMerge w:val="restart"/>
            <w:noWrap/>
            <w:vAlign w:val="center"/>
            <w:hideMark/>
          </w:tcPr>
          <w:p w14:paraId="5F2DDAFE" w14:textId="77777777"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材料科学领域</w:t>
            </w:r>
          </w:p>
        </w:tc>
        <w:tc>
          <w:tcPr>
            <w:tcW w:w="3047" w:type="dxa"/>
            <w:vMerge w:val="restart"/>
            <w:tcBorders>
              <w:top w:val="single" w:sz="4" w:space="0" w:color="auto"/>
              <w:bottom w:val="nil"/>
            </w:tcBorders>
            <w:noWrap/>
            <w:vAlign w:val="center"/>
            <w:hideMark/>
          </w:tcPr>
          <w:p w14:paraId="7D371CC9" w14:textId="77777777"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不同方法</w:t>
            </w:r>
          </w:p>
        </w:tc>
        <w:tc>
          <w:tcPr>
            <w:tcW w:w="3741" w:type="dxa"/>
            <w:tcBorders>
              <w:top w:val="single" w:sz="4" w:space="0" w:color="auto"/>
              <w:bottom w:val="nil"/>
            </w:tcBorders>
            <w:noWrap/>
            <w:vAlign w:val="center"/>
            <w:hideMark/>
          </w:tcPr>
          <w:p w14:paraId="4658350B" w14:textId="61BF167B"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泛函</w:t>
            </w:r>
            <w:r w:rsidRPr="0040397C">
              <w:rPr>
                <w:rFonts w:ascii="宋体" w:eastAsia="宋体" w:hAnsi="宋体" w:hint="eastAsia"/>
                <w:szCs w:val="21"/>
              </w:rPr>
              <w:t>和实验</w:t>
            </w:r>
            <w:r w:rsidRPr="00571BB5">
              <w:rPr>
                <w:rFonts w:ascii="宋体" w:eastAsia="宋体" w:hAnsi="宋体" w:hint="eastAsia"/>
                <w:sz w:val="22"/>
                <w:szCs w:val="22"/>
                <w:vertAlign w:val="superscript"/>
              </w:rPr>
              <w:fldChar w:fldCharType="begin"/>
            </w:r>
            <w:r w:rsidR="003F2A64">
              <w:rPr>
                <w:rFonts w:ascii="宋体" w:eastAsia="宋体" w:hAnsi="宋体" w:hint="eastAsia"/>
                <w:sz w:val="22"/>
                <w:szCs w:val="22"/>
                <w:vertAlign w:val="superscript"/>
              </w:rPr>
              <w:instrText xml:space="preserve"> ADDIN ZOTERO_ITEM CSL_CITATION {"citationID":"PfeD4WM9","properties":{"formattedCitation":"\\super [1,2]\\nosupersub{}","plainCitation":"[1,2]","noteIndex":0},"citationItems":[{"id":8,"uris":["http://zotero.org/users/15792795/items/3V54RQNB"],"itemData":{"id":8,"type":"article-journal","abstract":"Machine-learning models have recently encountered enormous success for predicting the properties of materials. These are often trained based on data that present various levels of accuracy, with typically much less high- than low-fidelity data. In order to extract as much information as possible from all available data, we here introduce an approach which aims to improve the quality of the data through denoising. We investigate the possibilities that it offers in the case of the prediction of the band gap using both limited experimental data and density-functional theory relying on different exchange-correlation functionals. After analyzing the raw data thoroughly, we explore different ways to combine the data into training sequences and analyze the effect of the chosen denoiser. We also study the effect of applying the denoising procedure several times until convergence. Finally, we compare our approach with various existing methods to exploit multi-fidelity data and show that it provides an interesting improvement.","container-title":"npj Computational Materials","DOI":"10.1038/s41524-022-00925-1","ISSN":"2057-3960","issue":"1","journalAbbreviation":"Npj Comput. Mater.","language":"en","license":"2022 The Author(s)","note":"publisher: Nature Publishing Group\nJCR分区: Q1\n影响因子: 9.4\nTLDR: This work investigates the possibilities that it offers in the case of the prediction of the band gap using both limited experimental data and density-functional theory relying on different exchange-correlation functionals, and compares it with various existing methods to exploit multi-fidelity data.","page":"1-13","source":"www.nature.com","title":"A simple denoising approach to exploit multi-fidelity data for machine learning materials properties","volume":"8","author":[{"literal":"Xiaotong Liu"},{"literal":"Pierre-Paul De Breuck"},{"literal":"Linghui Wang"},{"literal":"Gian-Marco Rignanese"}],"issued":{"date-parts":[["2022",11,11]]},"citation-key":"xiaotongliuSimpleDenoisingApproach2022"}},{"id":27,"uris":["http://zotero.org/users/15792795/items/P8ILJ6P8"],"itemData":{"id":27,"type":"article-journal","abstract":"Predicting the properties of a material from the arrangement of its atoms is a fundamental goal in materials science. While machine learning has emerged in recent years as a new paradigm to provide rapid predictions of materials properties, their practical utility is limited by the scarcity of high-fidelity data. Here, we develop multi-fidelity graph networks as a universal approach to achieve accurate predictions of materials properties with small data sizes. As a proof of concept, we show that the inclusion of low-fidelity Perdew–Burke–Ernzerhof band gaps greatly enhances the resolution of latent structural features in materials graphs, leading to a 22–45% decrease in the mean absolute errors of experimental band gap predictions. We further demonstrate that learned elemental embeddings in materials graph networks provide a natural approach to model disorder in materials, addressing a fundamental gap in the computational prediction of materials properties.","container-title":"Nature Computational Science","DOI":"10.1038/s43588-020-00002-x","ISSN":"2662-8457","issue":"1","journalAbbreviation":"Nature Computational Science","language":"en","license":"2021 The Author(s), under exclusive licence to Springer Nature America, Inc.","note":"110 citations (Crossref/DOI) [2024-11-20]\npublisher: Nature Publishing Group\nTLDR: It is shown that the inclusion of low-fidelity Perdew–Burke–Ernzerhof band gaps greatly enhances the resolution of latent structural features in materials graphs, leading to a 22–45% decrease in the mean absolute errors of experimental band gap predictions.\n影响因子: 12.0","page":"46-53","source":"www.nature.com","title":"Learning properties of ordered and disordered materials from multi-fidelity data","volume":"1","author":[{"family":"Chen","given":"Chi"},{"family":"Zuo","given":"Yunxing"},{"family":"Ye","given":"Weike"},{"family":"Li","given":"Xiangguo"},{"family":"Ong","given":"Shyue Ping"}],"issued":{"date-parts":[["2021",1,14]]},"citation-key":"chenLearningPropertiesOrdered2021"}}],"schema":"https://github.com/citation-style-language/schema/raw/master/csl-citation.json"} </w:instrText>
            </w:r>
            <w:r w:rsidRPr="00571BB5">
              <w:rPr>
                <w:rFonts w:ascii="宋体" w:eastAsia="宋体" w:hAnsi="宋体" w:hint="eastAsia"/>
                <w:sz w:val="22"/>
                <w:szCs w:val="22"/>
                <w:vertAlign w:val="superscript"/>
              </w:rPr>
              <w:fldChar w:fldCharType="separate"/>
            </w:r>
            <w:r w:rsidR="003F2A64" w:rsidRPr="003F2A64">
              <w:rPr>
                <w:rFonts w:ascii="宋体" w:eastAsia="宋体" w:hAnsi="宋体" w:cs="Times New Roman"/>
                <w:kern w:val="0"/>
                <w:sz w:val="22"/>
                <w:vertAlign w:val="superscript"/>
              </w:rPr>
              <w:t>[1,2]</w:t>
            </w:r>
            <w:r w:rsidRPr="00571BB5">
              <w:rPr>
                <w:rFonts w:ascii="宋体" w:eastAsia="宋体" w:hAnsi="宋体" w:hint="eastAsia"/>
                <w:sz w:val="22"/>
                <w:szCs w:val="22"/>
                <w:vertAlign w:val="superscript"/>
              </w:rPr>
              <w:fldChar w:fldCharType="end"/>
            </w:r>
          </w:p>
        </w:tc>
      </w:tr>
      <w:tr w:rsidR="000D1CF0" w:rsidRPr="0040397C" w14:paraId="3E6C7917" w14:textId="77777777" w:rsidTr="000D1CF0">
        <w:trPr>
          <w:trHeight w:val="161"/>
        </w:trPr>
        <w:tc>
          <w:tcPr>
            <w:tcW w:w="1541" w:type="dxa"/>
            <w:vMerge/>
            <w:vAlign w:val="center"/>
            <w:hideMark/>
          </w:tcPr>
          <w:p w14:paraId="7AAFE995" w14:textId="77777777" w:rsidR="000D1CF0" w:rsidRPr="0040397C" w:rsidRDefault="000D1CF0" w:rsidP="00B01218">
            <w:pPr>
              <w:widowControl/>
              <w:jc w:val="center"/>
              <w:rPr>
                <w:rFonts w:ascii="宋体" w:eastAsia="宋体" w:hAnsi="宋体" w:hint="eastAsia"/>
                <w:szCs w:val="21"/>
              </w:rPr>
            </w:pPr>
          </w:p>
        </w:tc>
        <w:tc>
          <w:tcPr>
            <w:tcW w:w="3047" w:type="dxa"/>
            <w:vMerge/>
            <w:tcBorders>
              <w:top w:val="nil"/>
              <w:bottom w:val="nil"/>
            </w:tcBorders>
            <w:vAlign w:val="center"/>
            <w:hideMark/>
          </w:tcPr>
          <w:p w14:paraId="49A0F24A" w14:textId="77777777" w:rsidR="000D1CF0" w:rsidRPr="0040397C" w:rsidRDefault="000D1CF0" w:rsidP="00B01218">
            <w:pPr>
              <w:widowControl/>
              <w:jc w:val="center"/>
              <w:rPr>
                <w:rFonts w:ascii="宋体" w:eastAsia="宋体" w:hAnsi="宋体" w:hint="eastAsia"/>
                <w:szCs w:val="21"/>
              </w:rPr>
            </w:pPr>
          </w:p>
        </w:tc>
        <w:tc>
          <w:tcPr>
            <w:tcW w:w="3741" w:type="dxa"/>
            <w:tcBorders>
              <w:top w:val="nil"/>
              <w:bottom w:val="nil"/>
            </w:tcBorders>
            <w:noWrap/>
            <w:vAlign w:val="center"/>
            <w:hideMark/>
          </w:tcPr>
          <w:p w14:paraId="3E7BCFC8" w14:textId="77C13E6E" w:rsidR="000D1CF0" w:rsidRPr="0040397C" w:rsidRDefault="000D1CF0" w:rsidP="00B01218">
            <w:pPr>
              <w:widowControl/>
              <w:jc w:val="center"/>
              <w:rPr>
                <w:rFonts w:ascii="宋体" w:eastAsia="宋体" w:hAnsi="宋体" w:hint="eastAsia"/>
                <w:szCs w:val="21"/>
              </w:rPr>
            </w:pPr>
            <w:r w:rsidRPr="0040397C">
              <w:rPr>
                <w:rFonts w:ascii="宋体" w:eastAsia="宋体" w:hAnsi="宋体" w:hint="eastAsia"/>
                <w:szCs w:val="21"/>
              </w:rPr>
              <w:t>泛函</w:t>
            </w:r>
            <w:r>
              <w:rPr>
                <w:rFonts w:ascii="宋体" w:eastAsia="宋体" w:hAnsi="宋体" w:hint="eastAsia"/>
                <w:szCs w:val="21"/>
              </w:rPr>
              <w:fldChar w:fldCharType="begin"/>
            </w:r>
            <w:r w:rsidR="00875F71">
              <w:rPr>
                <w:rFonts w:ascii="宋体" w:eastAsia="宋体" w:hAnsi="宋体" w:hint="eastAsia"/>
                <w:szCs w:val="21"/>
              </w:rPr>
              <w:instrText xml:space="preserve"> ADDIN ZOTERO_ITEM CSL_CITATION {"citationID":"XO7GEJwC","properties":{"formattedCitation":"\\super [18\\uc0\\u8211{}22]\\nosupersub{}","plainCitation":"[18–22]","noteIndex":0},"citationItems":[{"id":37,"uris":["http://zotero.org/users/15792795/items/QJG987K9"],"itemData":{"id":37,"type":"article-journal","abstract":"We present a multi-fidelity co-kriging statistical learning framework that combines variable-fidelity quantum mechanical calculations of bandgaps to generate a machine-learned model that enables low-cost accurate predictions of the bandgaps at the highest fidelity level. In addition, the adopted Gaussian process regression formulation allows us to predict the underlying uncertainties as a measure of our confidence in the predictions. Using a set of 600 elpasolite compounds as an example dataset and using semi-local and hybrid exchange correlation functionals within density functional theory as two levels of fidelities, we demonstrate the excellent learning performance of the method against actual high fidelity quantum mechanical calculations of the bandgaps. The presented statistical learning method is not restricted to bandgaps or electronic structure methods and extends the utility of high throughput property predictions in a significant way.","container-title":"Computational Materials Science","DOI":"10.1016/j.commatsci.2016.12.004","ISSN":"0927-0256","journalAbbreviation":"Computational Materials Science","note":"250 citations (Crossref/DOI) [2024-11-20]\nTLDR: A multi-fidelity co-kriging statistical learning framework that combines variable-f fidelity quantum mechanical calculations of bandgaps to generate a machine-learned model that enables low-cost accurate predictions of the bandgap at the highest fidelity level is presented.","page":"156-163","source":"ScienceDirect","title":"Multi-fidelity machine learning models for accurate bandgap predictions of solids","volume":"129","author":[{"family":"Pilania","given":"G."},{"family":"Gubernatis","given":"J. E."},{"family":"Lookman","given":"T."}],"issued":{"date-parts":[["2017",3,1]]},"citation-key":"pilaniaMultifidelityMachineLearning2017"}},{"id":46,"uris":["http://zotero.org/users/15792795/items/CLNXBCIZ"],"itemData":{"id":46,"type":"article-journal","abstract":"The fidelity of data is of paramount importance in the construction of reliable and accurate machine learning (ML) models. Low-fidelity data, although noisy, can usually be obtained for a large number of material samples. High-fidelity data, on the other hand, is time-consuming and oftentimes, only available for a limited number of target samples. While the former can provide useful information to help generalize the ML models over large materials space, the latter is useful to build more accurate surrogate models. Information fusion schemes that utilize the data available at multiple levels of fidelity can outperform traditional single fidelity based ML methods, such as Gaussian process regression. In this work, a variant of the multi-fidelity information fusion scheme, namely multi-fidelity co-kriging, is used to build powerful prediction models of polymer bandgaps. To benchmark this strategy, we utilize a bandgap dataset of 382 polymers, obtained at two levels of fidelity: using the Perdew-Burke-Ernzerhof (PBE) exchange-correlational functional (“low-fidelity”) and the Heyd-Scuseria-Ernzerhof (HSE06) functional(“high-fidelity”) of density functional theory. The multi-fidelity model, trained on both PBE and HSE06 data, outperforms a single-fidelity Gaussian process regression model trained on just HSE06 band-gaps in a number of scenarios and is also able to generalize better to a more diverse chemical space.","container-title":"Computational Materials Science","DOI":"10.1016/j.commatsci.2019.109286","ISSN":"0927-0256","journalAbbreviation":"Computational Materials Science","note":"61 citations (Crossref/DOI) [2024-11-20]\nTLDR: A variant of the multi-fidelity information fusion scheme, namely multi- fidelity co-kriging, is used to build powerful prediction models of polymer bandgaps to outperform traditional single fidelity based ML methods, such as Gaussian process regression.","page":"109286","source":"ScienceDirect","title":"A multi-fidelity information-fusion approach to machine learn and predict polymer bandgap","volume":"172","author":[{"family":"Patra","given":"Abhirup"},{"family":"Batra","given":"Rohit"},{"family":"Chandrasekaran","given":"Anand"},{"family":"Kim","given":"Chiho"},{"family":"Huan","given":"Tran Doan"},{"family":"Ramprasad","given":"Rampi"}],"issued":{"date-parts":[["2020",2,1]]},"citation-key":"patraMultifidelityInformationfusionApproach2020"}},{"id":51,"uris":["http://zotero.org/users/15792795/items/WBCHZUUQ"],"itemData":{"id":51,"type":"article-journal","abstract":"Quantifying charge-state transition energy levels of impurities in semiconductors is critical to understanding and engineering their optoelectronic properties for applications ranging from solar photovoltaics to infrared lasers. While these transition levels can be measured and calculated accurately, such efforts are time-consuming and more rapid prediction methods would be beneficial. Here, we significantly reduce the time typically required to predict impurity transition levels using multi-fidelity datasets and a machine learning approach employing features based on elemental properties and impurity positions. We use transition levels obtained from low-fidelity (i.e., local-density approximation or generalized gradient approximation) density functional theory (DFT) calculations, corrected using a recently proposed modified band alignment scheme, which well-approximates transition levels from high-fidelity DFT (i.e., hybrid HSE06). The model fit to the large multi-fidelity database shows improved accuracy compared to the models trained on the more limited high-fidelity values. Crucially, in our approach, when using the multi-fidelity data, high-fidelity values are not required for model training, significantly reducing the computational cost required for training the model. Our machine learning model of transition levels has a root mean squared (mean absolute) error of 0.36 (0.27) eV vs high-fidelity hybrid functional values when averaged over 14 semiconductor systems from the II–VI and III–V families. As a guide for use on other systems, we assessed the model on simulated data to show the expected accuracy level as a function of bandgap for new materials of interest. Finally, we use the model to predict a complete space of impurity charge-state transition levels in all zinc blende III–V and II–VI systems.","container-title":"The Journal of Chemical Physics","DOI":"10.1063/5.0083877","ISSN":"0021-9606","issue":"11","journalAbbreviation":"The Journal of Chemical Physics","note":"9 citations (Crossref/DOI) [2024-11-20]\nTLDR: This work significantly reduces the time typically required to predict impurity transition levels using multi-fidelity datasets and a machine learning approach employing features based on elemental properties and impurity positions, and uses the model to predict a complete space of impurity charge-state transition levels in all zinc blende III-V and II-VI systems.","page":"114110","source":"Silverchair","title":"Machine learning for impurity charge-state transition levels in semiconductors from elemental properties using multi-fidelity datasets","volume":"156","author":[{"family":"Polak","given":"Maciej P."},{"family":"Jacobs","given":"Ryan"},{"family":"Mannodi-Kanakkithodi","given":"Arun"},{"family":"Chan","given":"Maria K. Y."},{"family":"Morgan","given":"Dane"}],"issued":{"date-parts":[["2022",3,16]]},"citation-key":"polakMachineLearningImpurity2022"}},{"id":54,"uris":["http://zotero.org/users/15792795/items/F5S32QN6"],"itemData":{"id":54,"type":"article-journal","abstract":"The prediction of crystal structures from first-principles requires highly accurate energies for large numbers of putative crystal structures. High accuracy of solid state density functional theory (DFT) calculations is often required, but hundreds or more structures can be present in the low energy region of interest, so that the associated computational costs are prohibitive. Here, we apply statistical machine learning to predict expensive hybrid functional DFT (PBE0) calculations using a multifidelity approach to re-evaluate the energies of crystal structures predicted with an inexpensive force field. The method uses an autoregressive Gaussian process, making use of less expensive GGA DFT (PBE) calculations to bridge the gap between the force field and PBE0 energies. The method is benchmarked on the crystal structure landscapes of three small, hydrogen-bonded organic molecules and shown to produce accurate predictions of energies and crystal structure ranking using small numbers of the most expensive calculations; the PBE0 energies can be predicted with errors of less than 1 kJ mol–1 with between 4.2 and 6.8% of the cost of the full calculations. As the model that we have developed is probabilistic, we discuss how the uncertainties in predicted energies impact the assessment of the energetic ranking of crystal structures.","container-title":"The Journal of Physical Chemistry A","DOI":"10.1021/acs.jpca.0c05006","ISSN":"1089-5639","issue":"39","journalAbbreviation":"J. Phys. Chem. A","note":"43 citations (Crossref/DOI) [2024-11-20]\npublisher: American Chemical Society","page":"8065-8078","source":"ACS Publications","title":"Multifidelity statistical machine learning for molecular crystal structure prediction","volume":"124","author":[{"family":"Egorova","given":"Olga"},{"family":"Hafizi","given":"Roohollah"},{"family":"Woods","given":"David C."},{"family":"Day","given":"Graeme M."}],"issued":{"date-parts":[["2020",10,1]]},"citation-key":"egorovaMultifidelityStatisticalMachine2020"}},{"id":56,"uris":["http://zotero.org/users/15792795/items/FXRQNQJ5"],"itemData":{"id":56,"type":"article-journal","abstract":"The ability to predict the likelihood of impurity incorporation and their electronic energy levels in semiconductors is crucial for controlling its conductivity, and thus the semiconductor’s performance in solar cells, photodiodes, and optoelectronics. The difficulty and expense of experimental and computational determination of impurity levels makes a data-driven machine learning approach appropriate. In this work, we show that a density functional theory-generated dataset of impurities in Cd-based chalcogenides CdTe, CdSe, and CdS can lead to accurate and generalizable predictive models of defect properties. By converting any semiconductor + impurity system into a set of numerical descriptors, regression models are developed for the impurity formation enthalpy and charge transition levels. These regression models can subsequently predict impurity properties in mixed anion CdX compounds (where X is a combination of Te, Se and S) fairly accurately, proving that although trained only on the end points, they are applicable to intermediate compositions. We make machine-learned predictions of the Fermi-level-dependent formation energies of hundreds of possible impurities in 5 chalcogenide compounds, and we suggest a list of impurities which can shift the equilibrium Fermi level in the semiconductor as determined by the dominant intrinsic defects. Machine learning predictions for the dominating impurities compare well with DFT predictions, revealing the power of machine-learned models in the quick screening of impurities likely to affect the optoelectronic behavior of semiconductors.","container-title":"npj Computational Materials","DOI":"10.1038/s41524-020-0296-7","ISSN":"2057-3960","issue":"1","journalAbbreviation":"npj Comput Mater","language":"en","license":"2020 This is a U.S. government work and not under copyright protection in the U.S.; foreign copyright protection may apply","note":"36 citations (Crossref/DOI) [2024-11-20]\npublisher: Nature Publishing Group","page":"1-14","source":"www.nature.com","title":"Machine-learned impurity level prediction for semiconductors: The example of cd-based chalcogenides","title-short":"Machine-learned impurity level prediction for semiconductors","volume":"6","author":[{"family":"Mannodi-Kanakkithodi","given":"Arun"},{"family":"Toriyama","given":"Michael Y."},{"family":"Sen","given":"Fatih G."},{"family":"Davis","given":"Michael J."},{"family":"Klie","given":"Robert F."},{"family":"Chan","given":"Maria K. Y."}],"issued":{"date-parts":[["2020",4,23]]},"citation-key":"mannodi-kanakkithodiMachinelearnedImpurityLevel2020"}}],"schema":"https://github.com/citation-style-language/schema/raw/master/csl-citation.json"} </w:instrText>
            </w:r>
            <w:r>
              <w:rPr>
                <w:rFonts w:ascii="宋体" w:eastAsia="宋体" w:hAnsi="宋体" w:hint="eastAsia"/>
                <w:szCs w:val="21"/>
              </w:rPr>
              <w:fldChar w:fldCharType="separate"/>
            </w:r>
            <w:r w:rsidR="00875F71" w:rsidRPr="00875F71">
              <w:rPr>
                <w:rFonts w:ascii="宋体" w:eastAsia="宋体" w:hAnsi="宋体" w:cs="Times New Roman"/>
                <w:kern w:val="0"/>
                <w:vertAlign w:val="superscript"/>
              </w:rPr>
              <w:t>[18–22]</w:t>
            </w:r>
            <w:r>
              <w:rPr>
                <w:rFonts w:ascii="宋体" w:eastAsia="宋体" w:hAnsi="宋体" w:hint="eastAsia"/>
                <w:szCs w:val="21"/>
              </w:rPr>
              <w:fldChar w:fldCharType="end"/>
            </w:r>
          </w:p>
        </w:tc>
      </w:tr>
      <w:tr w:rsidR="000D1CF0" w:rsidRPr="0040397C" w14:paraId="612796CF" w14:textId="77777777" w:rsidTr="000D1CF0">
        <w:trPr>
          <w:trHeight w:val="308"/>
        </w:trPr>
        <w:tc>
          <w:tcPr>
            <w:tcW w:w="1541" w:type="dxa"/>
            <w:vMerge/>
            <w:vAlign w:val="center"/>
            <w:hideMark/>
          </w:tcPr>
          <w:p w14:paraId="626E4B9C" w14:textId="77777777" w:rsidR="000D1CF0" w:rsidRPr="0040397C" w:rsidRDefault="000D1CF0" w:rsidP="00B01218">
            <w:pPr>
              <w:widowControl/>
              <w:jc w:val="center"/>
              <w:rPr>
                <w:rFonts w:ascii="宋体" w:eastAsia="宋体" w:hAnsi="宋体" w:hint="eastAsia"/>
                <w:szCs w:val="21"/>
              </w:rPr>
            </w:pPr>
          </w:p>
        </w:tc>
        <w:tc>
          <w:tcPr>
            <w:tcW w:w="3047" w:type="dxa"/>
            <w:vMerge/>
            <w:tcBorders>
              <w:top w:val="nil"/>
              <w:bottom w:val="nil"/>
            </w:tcBorders>
            <w:vAlign w:val="center"/>
            <w:hideMark/>
          </w:tcPr>
          <w:p w14:paraId="3C577ADC" w14:textId="77777777" w:rsidR="000D1CF0" w:rsidRPr="0040397C" w:rsidRDefault="000D1CF0" w:rsidP="00B01218">
            <w:pPr>
              <w:widowControl/>
              <w:jc w:val="center"/>
              <w:rPr>
                <w:rFonts w:ascii="宋体" w:eastAsia="宋体" w:hAnsi="宋体" w:hint="eastAsia"/>
                <w:szCs w:val="21"/>
              </w:rPr>
            </w:pPr>
          </w:p>
        </w:tc>
        <w:tc>
          <w:tcPr>
            <w:tcW w:w="3741" w:type="dxa"/>
            <w:tcBorders>
              <w:top w:val="nil"/>
              <w:bottom w:val="nil"/>
            </w:tcBorders>
            <w:noWrap/>
            <w:vAlign w:val="center"/>
            <w:hideMark/>
          </w:tcPr>
          <w:p w14:paraId="031125F0" w14:textId="7D91AD31"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实验</w:t>
            </w:r>
            <w:r>
              <w:rPr>
                <w:rFonts w:ascii="宋体" w:eastAsia="宋体" w:hAnsi="宋体" w:hint="eastAsia"/>
                <w:szCs w:val="21"/>
              </w:rPr>
              <w:fldChar w:fldCharType="begin"/>
            </w:r>
            <w:r w:rsidR="00875F71">
              <w:rPr>
                <w:rFonts w:ascii="宋体" w:eastAsia="宋体" w:hAnsi="宋体" w:hint="eastAsia"/>
                <w:szCs w:val="21"/>
              </w:rPr>
              <w:instrText xml:space="preserve"> ADDIN ZOTERO_ITEM CSL_CITATION {"citationID":"xeaS8ijn","properties":{"formattedCitation":"\\super [23]\\nosupersub{}","plainCitation":"[23]","noteIndex":0},"citationItems":[{"id":58,"uris":["http://zotero.org/users/15792795/items/974AB8VA"],"itemData":{"id":58,"type":"article-journal","container-title":"Chemical Science","DOI":"10.1039/D1SC05677H","issue":"4","language":"en","note":"32 citations (Crossref/DOI) [2024-11-20]\npublisher: Royal Society of Chemistry","page":"1152-1162","source":"pubs.rsc.org","title":"Multi-fidelity prediction of molecular optical peaks with deep learning","volume":"13","author":[{"family":"P. Greenman","given":"Kevin"},{"family":"H. Green","given":"William"},{"family":"Gómez-Bombarelli","given":"Rafael"}],"issued":{"date-parts":[["2022"]]},"citation-key":"p.greenmanMultifidelityPredictionMolecular2022"}}],"schema":"https://github.com/citation-style-language/schema/raw/master/csl-citation.json"} </w:instrText>
            </w:r>
            <w:r>
              <w:rPr>
                <w:rFonts w:ascii="宋体" w:eastAsia="宋体" w:hAnsi="宋体" w:hint="eastAsia"/>
                <w:szCs w:val="21"/>
              </w:rPr>
              <w:fldChar w:fldCharType="separate"/>
            </w:r>
            <w:r w:rsidR="00875F71" w:rsidRPr="00875F71">
              <w:rPr>
                <w:rFonts w:ascii="宋体" w:eastAsia="宋体" w:hAnsi="宋体" w:cs="Times New Roman"/>
                <w:kern w:val="0"/>
                <w:vertAlign w:val="superscript"/>
              </w:rPr>
              <w:t>[23]</w:t>
            </w:r>
            <w:r>
              <w:rPr>
                <w:rFonts w:ascii="宋体" w:eastAsia="宋体" w:hAnsi="宋体" w:hint="eastAsia"/>
                <w:szCs w:val="21"/>
              </w:rPr>
              <w:fldChar w:fldCharType="end"/>
            </w:r>
          </w:p>
        </w:tc>
      </w:tr>
      <w:tr w:rsidR="000D1CF0" w:rsidRPr="0040397C" w14:paraId="748FE631" w14:textId="77777777" w:rsidTr="000D1CF0">
        <w:trPr>
          <w:trHeight w:val="308"/>
        </w:trPr>
        <w:tc>
          <w:tcPr>
            <w:tcW w:w="1541" w:type="dxa"/>
            <w:vMerge/>
            <w:vAlign w:val="center"/>
            <w:hideMark/>
          </w:tcPr>
          <w:p w14:paraId="46D1734B" w14:textId="77777777" w:rsidR="000D1CF0" w:rsidRPr="0040397C" w:rsidRDefault="000D1CF0" w:rsidP="00B01218">
            <w:pPr>
              <w:widowControl/>
              <w:jc w:val="center"/>
              <w:rPr>
                <w:rFonts w:ascii="宋体" w:eastAsia="宋体" w:hAnsi="宋体" w:hint="eastAsia"/>
                <w:szCs w:val="21"/>
              </w:rPr>
            </w:pPr>
          </w:p>
        </w:tc>
        <w:tc>
          <w:tcPr>
            <w:tcW w:w="3047" w:type="dxa"/>
            <w:vMerge/>
            <w:tcBorders>
              <w:top w:val="nil"/>
              <w:bottom w:val="nil"/>
            </w:tcBorders>
            <w:vAlign w:val="center"/>
            <w:hideMark/>
          </w:tcPr>
          <w:p w14:paraId="6C40D3E4" w14:textId="77777777" w:rsidR="000D1CF0" w:rsidRPr="0040397C" w:rsidRDefault="000D1CF0" w:rsidP="00B01218">
            <w:pPr>
              <w:widowControl/>
              <w:jc w:val="center"/>
              <w:rPr>
                <w:rFonts w:ascii="宋体" w:eastAsia="宋体" w:hAnsi="宋体" w:hint="eastAsia"/>
                <w:szCs w:val="21"/>
              </w:rPr>
            </w:pPr>
          </w:p>
        </w:tc>
        <w:tc>
          <w:tcPr>
            <w:tcW w:w="3741" w:type="dxa"/>
            <w:tcBorders>
              <w:top w:val="nil"/>
              <w:bottom w:val="nil"/>
            </w:tcBorders>
            <w:noWrap/>
            <w:vAlign w:val="center"/>
            <w:hideMark/>
          </w:tcPr>
          <w:p w14:paraId="0E0DD541" w14:textId="2621377C"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物理模型</w:t>
            </w:r>
            <w:r>
              <w:rPr>
                <w:rFonts w:ascii="宋体" w:eastAsia="宋体" w:hAnsi="宋体" w:hint="eastAsia"/>
                <w:szCs w:val="21"/>
              </w:rPr>
              <w:fldChar w:fldCharType="begin"/>
            </w:r>
            <w:r w:rsidR="00875F71">
              <w:rPr>
                <w:rFonts w:ascii="宋体" w:eastAsia="宋体" w:hAnsi="宋体" w:hint="eastAsia"/>
                <w:szCs w:val="21"/>
              </w:rPr>
              <w:instrText xml:space="preserve"> ADDIN ZOTERO_ITEM CSL_CITATION {"citationID":"8RaltqTd","properties":{"formattedCitation":"\\super [24]\\nosupersub{}","plainCitation":"[24]","noteIndex":0},"citationItems":[{"id":60,"uris":["http://zotero.org/users/15792795/items/VLVNT47D"],"itemData":{"id":60,"type":"article-journal","abstract":"Materials design calls for an optimal exploration and exploitation of the process-structure-property (PSP) relationships to produce materials with targeted properties. Recently, we developed and deployed a closed-loop multi-information source fusion (multi-fidelity) Bayesian Optimization (BO) framework to optimize the mechanical performance of a dual-phase material by adjusting the material composition and processing parameters. While promising, BO frameworks tend to underperform as the dimensionality of the problem increases. Herein, we employ an adaptive active subspace method to efficiently handle the large dimensionality of the design space of a typical PSP-based material design problem within our multi-fidelity BO framework. Our adaptive active subspace method significantly accelerates the design process by prioritizing searches in the important regions of the high-dimensional design space. A detailed discussion of the various components and demonstration of three approaches to implementing the adaptive active subspace method within the multi-fidelity BO framework is presented.","container-title":"Materials &amp; Design","DOI":"10.1016/j.matdes.2021.110001","ISSN":"0264-1275","journalAbbreviation":"Materials &amp; Design","note":"21 citations (Crossref/DOI) [2024-11-20]\nTLDR: This work employs an adaptive active subspace method to efficiently handle the large dimensionality of the design space of a typical PSP-based material design problem within the multi-fidelity Bayesian Optimization framework.","page":"110001","source":"ScienceDirect","title":"Adaptive active subspace-based efficient multifidelity materials design","volume":"209","author":[{"family":"Khatamsaz","given":"Danial"},{"family":"Molkeri","given":"Abhilash"},{"family":"Couperthwaite","given":"Richard"},{"family":"James","given":"Jaylen"},{"family":"Arróyave","given":"Raymundo"},{"family":"Srivastava","given":"Ankit"},{"family":"Allaire","given":"Douglas"}],"issued":{"date-parts":[["2021",11,1]]},"citation-key":"khatamsazAdaptiveActiveSubspacebased2021"}}],"schema":"https://github.com/citation-style-language/schema/raw/master/csl-citation.json"} </w:instrText>
            </w:r>
            <w:r>
              <w:rPr>
                <w:rFonts w:ascii="宋体" w:eastAsia="宋体" w:hAnsi="宋体" w:hint="eastAsia"/>
                <w:szCs w:val="21"/>
              </w:rPr>
              <w:fldChar w:fldCharType="separate"/>
            </w:r>
            <w:r w:rsidR="00875F71" w:rsidRPr="00875F71">
              <w:rPr>
                <w:rFonts w:ascii="宋体" w:eastAsia="宋体" w:hAnsi="宋体" w:cs="Times New Roman"/>
                <w:kern w:val="0"/>
                <w:vertAlign w:val="superscript"/>
              </w:rPr>
              <w:t>[24]</w:t>
            </w:r>
            <w:r>
              <w:rPr>
                <w:rFonts w:ascii="宋体" w:eastAsia="宋体" w:hAnsi="宋体" w:hint="eastAsia"/>
                <w:szCs w:val="21"/>
              </w:rPr>
              <w:fldChar w:fldCharType="end"/>
            </w:r>
          </w:p>
        </w:tc>
      </w:tr>
      <w:tr w:rsidR="000D1CF0" w:rsidRPr="0040397C" w14:paraId="25FABC45" w14:textId="77777777" w:rsidTr="000D1CF0">
        <w:trPr>
          <w:trHeight w:val="308"/>
        </w:trPr>
        <w:tc>
          <w:tcPr>
            <w:tcW w:w="1541" w:type="dxa"/>
            <w:vMerge/>
            <w:vAlign w:val="center"/>
            <w:hideMark/>
          </w:tcPr>
          <w:p w14:paraId="4F7EE242" w14:textId="77777777" w:rsidR="000D1CF0" w:rsidRPr="0040397C" w:rsidRDefault="000D1CF0" w:rsidP="00B01218">
            <w:pPr>
              <w:widowControl/>
              <w:jc w:val="center"/>
              <w:rPr>
                <w:rFonts w:ascii="宋体" w:eastAsia="宋体" w:hAnsi="宋体" w:hint="eastAsia"/>
                <w:szCs w:val="21"/>
              </w:rPr>
            </w:pPr>
          </w:p>
        </w:tc>
        <w:tc>
          <w:tcPr>
            <w:tcW w:w="3047" w:type="dxa"/>
            <w:vMerge/>
            <w:tcBorders>
              <w:top w:val="nil"/>
              <w:bottom w:val="single" w:sz="4" w:space="0" w:color="auto"/>
            </w:tcBorders>
            <w:vAlign w:val="center"/>
            <w:hideMark/>
          </w:tcPr>
          <w:p w14:paraId="51BACC93" w14:textId="77777777" w:rsidR="000D1CF0" w:rsidRPr="0040397C" w:rsidRDefault="000D1CF0" w:rsidP="00B01218">
            <w:pPr>
              <w:widowControl/>
              <w:jc w:val="center"/>
              <w:rPr>
                <w:rFonts w:ascii="宋体" w:eastAsia="宋体" w:hAnsi="宋体" w:hint="eastAsia"/>
                <w:szCs w:val="21"/>
              </w:rPr>
            </w:pPr>
          </w:p>
        </w:tc>
        <w:tc>
          <w:tcPr>
            <w:tcW w:w="3741" w:type="dxa"/>
            <w:tcBorders>
              <w:top w:val="nil"/>
              <w:bottom w:val="single" w:sz="4" w:space="0" w:color="auto"/>
            </w:tcBorders>
            <w:noWrap/>
            <w:vAlign w:val="center"/>
            <w:hideMark/>
          </w:tcPr>
          <w:p w14:paraId="06471200" w14:textId="5A49698B"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泛函和物理模型</w:t>
            </w:r>
            <w:r>
              <w:rPr>
                <w:rFonts w:ascii="宋体" w:eastAsia="宋体" w:hAnsi="宋体" w:hint="eastAsia"/>
                <w:szCs w:val="21"/>
              </w:rPr>
              <w:fldChar w:fldCharType="begin"/>
            </w:r>
            <w:r w:rsidR="00875F71">
              <w:rPr>
                <w:rFonts w:ascii="宋体" w:eastAsia="宋体" w:hAnsi="宋体" w:hint="eastAsia"/>
                <w:szCs w:val="21"/>
              </w:rPr>
              <w:instrText xml:space="preserve"> ADDIN ZOTERO_ITEM CSL_CITATION {"citationID":"SP05d0fT","properties":{"formattedCitation":"\\super [25]\\nosupersub{}","plainCitation":"[25]","noteIndex":0},"citationItems":[{"id":367,"uris":["http://zotero.org/users/15792795/items/XMU7REAB","http://zotero.org/users/15792795/items/AYNETQ3V"],"itemData":{"id":367,"type":"article-journal","abstract":"We present a scale-bridging approach based on a multi-fidelity (MF) machine-learning (ML) framework leveraging Gaussian processes (GP) to fuse atomistic computational model predictions across multiple levels of fidelity. Through the posterior variance of the MFGP, our framework naturally enables uncertainty quantification, providing estimates of confidence in the predictions. We used density functional theory as high-fidelity prediction, while a ML interatomic potential is used as low-fidelity prediction. Practical materials’ design efficiency is demonstrated by reproducing the ternary composition dependence of a quantity of interest (bulk modulus) across the full aluminum–niobium–titanium ternary random alloy composition space. The MFGP is then coupled to a Bayesian optimization procedure, and the computational efficiency of this approach is demonstrated by performing an on-the-fly search for the global optimum of bulk modulus in the ternary composition space. The framework presented in this manuscript is the first application of MFGP to atomistic materials simulations fusing predictions between density functional theory and classical interatomic potential calculations.","container-title":"The Journal of Chemical Physics","DOI":"10.1063/5.0015672","ISSN":"0021-9606","issue":"7","journalAbbreviation":"The Journal of Chemical Physics","note":"50 citations (Crossref/DOI) [2024-12-19]\nTLDR: This framework is the first application of MFGP to atomistic materials simulations fusing predictions between density functional theory and classical interatomic potential calculations, and the computational efficiency is demonstrated by performing an on-the-fly search for the global optimum of bulk modulus in the ternary composition space.","page":"074705","source":"Silverchair","title":"Multi-fidelity machine-learning with uncertainty quantification and bayesian optimization for materials design: Application to ternary random alloys","title-short":"Multi-fidelity machine-learning with uncertainty quantification and Bayesian optimization for materials design","volume":"153","author":[{"family":"Tran","given":"Anh"},{"family":"Tranchida","given":"Julien"},{"family":"Wildey","given":"Tim"},{"family":"Thompson","given":"Aidan P."}],"issued":{"date-parts":[["2020",8,19]]},"citation-key":"tranMultifidelityMachinelearningUncertainty2020"}}],"schema":"https://github.com/citation-style-language/schema/raw/master/csl-citation.json"} </w:instrText>
            </w:r>
            <w:r>
              <w:rPr>
                <w:rFonts w:ascii="宋体" w:eastAsia="宋体" w:hAnsi="宋体" w:hint="eastAsia"/>
                <w:szCs w:val="21"/>
              </w:rPr>
              <w:fldChar w:fldCharType="separate"/>
            </w:r>
            <w:r w:rsidR="00875F71" w:rsidRPr="00875F71">
              <w:rPr>
                <w:rFonts w:ascii="宋体" w:eastAsia="宋体" w:hAnsi="宋体" w:cs="Times New Roman"/>
                <w:kern w:val="0"/>
                <w:vertAlign w:val="superscript"/>
              </w:rPr>
              <w:t>[25]</w:t>
            </w:r>
            <w:r>
              <w:rPr>
                <w:rFonts w:ascii="宋体" w:eastAsia="宋体" w:hAnsi="宋体" w:hint="eastAsia"/>
                <w:szCs w:val="21"/>
              </w:rPr>
              <w:fldChar w:fldCharType="end"/>
            </w:r>
          </w:p>
        </w:tc>
      </w:tr>
      <w:tr w:rsidR="000D1CF0" w:rsidRPr="0040397C" w14:paraId="1820DFEF" w14:textId="77777777" w:rsidTr="000D1CF0">
        <w:trPr>
          <w:trHeight w:val="308"/>
        </w:trPr>
        <w:tc>
          <w:tcPr>
            <w:tcW w:w="1541" w:type="dxa"/>
            <w:vMerge/>
            <w:vAlign w:val="center"/>
            <w:hideMark/>
          </w:tcPr>
          <w:p w14:paraId="1F156621" w14:textId="77777777" w:rsidR="000D1CF0" w:rsidRPr="0040397C" w:rsidRDefault="000D1CF0" w:rsidP="00B01218">
            <w:pPr>
              <w:widowControl/>
              <w:jc w:val="center"/>
              <w:rPr>
                <w:rFonts w:ascii="宋体" w:eastAsia="宋体" w:hAnsi="宋体" w:hint="eastAsia"/>
                <w:szCs w:val="21"/>
              </w:rPr>
            </w:pPr>
          </w:p>
        </w:tc>
        <w:tc>
          <w:tcPr>
            <w:tcW w:w="3047" w:type="dxa"/>
            <w:vMerge w:val="restart"/>
            <w:tcBorders>
              <w:top w:val="single" w:sz="4" w:space="0" w:color="auto"/>
              <w:bottom w:val="nil"/>
            </w:tcBorders>
            <w:noWrap/>
            <w:vAlign w:val="center"/>
            <w:hideMark/>
          </w:tcPr>
          <w:p w14:paraId="12FBC945" w14:textId="77777777"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同一方法不同参数</w:t>
            </w:r>
          </w:p>
        </w:tc>
        <w:tc>
          <w:tcPr>
            <w:tcW w:w="3741" w:type="dxa"/>
            <w:tcBorders>
              <w:top w:val="single" w:sz="4" w:space="0" w:color="auto"/>
              <w:bottom w:val="nil"/>
            </w:tcBorders>
            <w:noWrap/>
            <w:vAlign w:val="center"/>
            <w:hideMark/>
          </w:tcPr>
          <w:p w14:paraId="60652844" w14:textId="5A332709"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网格大小</w:t>
            </w:r>
            <w:r>
              <w:rPr>
                <w:rFonts w:ascii="宋体" w:eastAsia="宋体" w:hAnsi="宋体" w:hint="eastAsia"/>
                <w:szCs w:val="21"/>
              </w:rPr>
              <w:fldChar w:fldCharType="begin"/>
            </w:r>
            <w:r w:rsidR="00875F71">
              <w:rPr>
                <w:rFonts w:ascii="宋体" w:eastAsia="宋体" w:hAnsi="宋体" w:hint="eastAsia"/>
                <w:szCs w:val="21"/>
              </w:rPr>
              <w:instrText xml:space="preserve"> ADDIN ZOTERO_ITEM CSL_CITATION {"citationID":"mTYBhQm3","properties":{"formattedCitation":"\\super [26]\\nosupersub{}","plainCitation":"[26]","noteIndex":0},"citationItems":[{"id":68,"uris":["http://zotero.org/users/15792795/items/2P6FILIE"],"itemData":{"id":68,"type":"article-journal","abstract":"This paper presents a two-stage multi-fidelity (or named variable fidelity) method for surrogate models in honeycomb crashworthiness design. The high/low-fidelity analyses adopt fine/coarse finite element (FE) meshes, respectively. In Stage I, a correction response surface (RS) was constructed from the ratio or difference between high-fidelity and low-fidelity analyses at few sample points. In Stage II, the high-fidelity response is approximated via a radial basis function (RBF), either alone or incorporating with the correction RS model from Stage I. It is shown that the presented two-stage multi-fidelity model is more appropriate than any single-fidelity counterpart in the honeycomb optimization under the same computational cost.","container-title":"Computational Materials Science","DOI":"10.1016/j.commatsci.2010.05.041","ISSN":"0927-0256","issue":"3","journalAbbreviation":"Computational Materials Science","note":"124 citations (Crossref/DOI) [2024-11-20]","page":"500-511","source":"ScienceDirect","title":"A two-stage multi-fidelity optimization procedure for honeycomb-type cellular materials","volume":"49","author":[{"family":"Sun","given":"Guangyong"},{"family":"Li","given":"Guangyao"},{"family":"Stone","given":"Michael"},{"family":"Li","given":"Qing"}],"issued":{"date-parts":[["2010",9,1]]},"citation-key":"sunTwostageMultifidelityOptimization2010"}}],"schema":"https://github.com/citation-style-language/schema/raw/master/csl-citation.json"} </w:instrText>
            </w:r>
            <w:r>
              <w:rPr>
                <w:rFonts w:ascii="宋体" w:eastAsia="宋体" w:hAnsi="宋体" w:hint="eastAsia"/>
                <w:szCs w:val="21"/>
              </w:rPr>
              <w:fldChar w:fldCharType="separate"/>
            </w:r>
            <w:r w:rsidR="00875F71" w:rsidRPr="00875F71">
              <w:rPr>
                <w:rFonts w:ascii="宋体" w:eastAsia="宋体" w:hAnsi="宋体" w:cs="Times New Roman"/>
                <w:kern w:val="0"/>
                <w:vertAlign w:val="superscript"/>
              </w:rPr>
              <w:t>[26]</w:t>
            </w:r>
            <w:r>
              <w:rPr>
                <w:rFonts w:ascii="宋体" w:eastAsia="宋体" w:hAnsi="宋体" w:hint="eastAsia"/>
                <w:szCs w:val="21"/>
              </w:rPr>
              <w:fldChar w:fldCharType="end"/>
            </w:r>
          </w:p>
        </w:tc>
      </w:tr>
      <w:tr w:rsidR="000D1CF0" w:rsidRPr="0040397C" w14:paraId="3CBB416F" w14:textId="77777777" w:rsidTr="000D1CF0">
        <w:trPr>
          <w:trHeight w:val="308"/>
        </w:trPr>
        <w:tc>
          <w:tcPr>
            <w:tcW w:w="1541" w:type="dxa"/>
            <w:vMerge/>
            <w:vAlign w:val="center"/>
            <w:hideMark/>
          </w:tcPr>
          <w:p w14:paraId="403B843A" w14:textId="77777777" w:rsidR="000D1CF0" w:rsidRPr="0040397C" w:rsidRDefault="000D1CF0" w:rsidP="00B01218">
            <w:pPr>
              <w:widowControl/>
              <w:jc w:val="center"/>
              <w:rPr>
                <w:rFonts w:ascii="宋体" w:eastAsia="宋体" w:hAnsi="宋体" w:hint="eastAsia"/>
                <w:szCs w:val="21"/>
              </w:rPr>
            </w:pPr>
          </w:p>
        </w:tc>
        <w:tc>
          <w:tcPr>
            <w:tcW w:w="3047" w:type="dxa"/>
            <w:vMerge/>
            <w:tcBorders>
              <w:top w:val="nil"/>
              <w:bottom w:val="nil"/>
            </w:tcBorders>
            <w:vAlign w:val="center"/>
            <w:hideMark/>
          </w:tcPr>
          <w:p w14:paraId="464C8BF2" w14:textId="77777777" w:rsidR="000D1CF0" w:rsidRPr="0040397C" w:rsidRDefault="000D1CF0" w:rsidP="00B01218">
            <w:pPr>
              <w:widowControl/>
              <w:jc w:val="center"/>
              <w:rPr>
                <w:rFonts w:ascii="宋体" w:eastAsia="宋体" w:hAnsi="宋体" w:hint="eastAsia"/>
                <w:szCs w:val="21"/>
              </w:rPr>
            </w:pPr>
          </w:p>
        </w:tc>
        <w:tc>
          <w:tcPr>
            <w:tcW w:w="3741" w:type="dxa"/>
            <w:tcBorders>
              <w:top w:val="nil"/>
              <w:bottom w:val="nil"/>
            </w:tcBorders>
            <w:noWrap/>
            <w:vAlign w:val="center"/>
            <w:hideMark/>
          </w:tcPr>
          <w:p w14:paraId="01A1ABD1" w14:textId="53A02C85"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时间步长</w:t>
            </w:r>
            <w:r>
              <w:rPr>
                <w:rFonts w:ascii="宋体" w:eastAsia="宋体" w:hAnsi="宋体" w:hint="eastAsia"/>
                <w:szCs w:val="21"/>
              </w:rPr>
              <w:fldChar w:fldCharType="begin"/>
            </w:r>
            <w:r w:rsidR="00875F71">
              <w:rPr>
                <w:rFonts w:ascii="宋体" w:eastAsia="宋体" w:hAnsi="宋体" w:hint="eastAsia"/>
                <w:szCs w:val="21"/>
              </w:rPr>
              <w:instrText xml:space="preserve"> ADDIN ZOTERO_ITEM CSL_CITATION {"citationID":"WkR7LuTy","properties":{"formattedCitation":"\\super [27,28]\\nosupersub{}","plainCitation":"[27,28]","noteIndex":0},"citationItems":[{"id":71,"uris":["http://zotero.org/users/15792795/items/ANJKKNKS"],"itemData":{"id":71,"type":"article-journal","abstract":"Simulation of reasonable timescales for any long physical process using molecular dynamics (MD) is a major challenge in computational physics. In this study, we have implemented an approach based on multi-fidelity physics informed neural network (MPINN) to achieve long-range MD simulation results over a large sample space with significantly less computational cost. The fidelity of our present multi-fidelity study is based on the integration timestep size of MD simulations. While MD simulations with larger timestep produce results with lower level of accuracy, it can provide enough computationally cheap training data for the MPINN to learn an accurate relationship between these low-fidelity results and high-fidelity MD results obtained using smaller simulation timestep. We have performed two benchmark studies, involving one and two component Lennard-Jones systems, to determine the optimum percentage of high-fidelity training data required to achieve accurate results with high computational saving. The results show that important system properties such as system energy per atom, system pressure and diffusion coefficients can be determined with high accuracy while saving 68% computational costs. Finally, as a demonstration of the applicability of our present methodology in practical MD studies, we have studied the viscosity of argon-copper nanofluid and its variation with temperature and volume fraction by MD simulation using MPINN. Then we have compared them with numerous previous studies and theoretical models. Our results indicate that MPINN can predict accurate nanofluid viscosity at a wide range of sample space with significantly small number of MD simulations. Our present methodology is the first implementation of MPINN in conjunction with MD simulation for predicting nanoscale properties. This can pave pathways to investigate more complex engineering problems that demand long-range MD simulations.","container-title":"Computational Materials Science","DOI":"10.1016/j.commatsci.2020.110187","ISSN":"0927-0256","journalAbbreviation":"Computational Materials Science","note":"22 citations (Crossref/DOI) [2024-11-20]\nTLDR: The present methodology is the first implementation of MPINN in conjunction with MD simulation for predicting nanoscale properties and shows that important system properties such as system energy per atom, system pressure and diffusion coefficients can be determined with high accuracy while saving 68% computational costs.","page":"110187","source":"ScienceDirect","title":"Extraction of material properties through multi-fidelity deep learning from molecular dynamics simulation","volume":"188","author":[{"family":"Islam","given":"Mahmudul"},{"family":"Thakur","given":"Md Shajedul Hoque"},{"family":"Mojumder","given":"Satyajit"},{"family":"Hasan","given":"Mohammad Nasim"}],"issued":{"date-parts":[["2021",2,15]]},"citation-key":"islamExtractionMaterialProperties2021"}},{"id":74,"uris":["http://zotero.org/users/15792795/items/FLF47WK4"],"itemData":{"id":74,"type":"article-journal","abstract":"In this paper we introduce a novel approach for enhancing the sampling convergence for properties predicted by molecular dynamics. The proposed approach is based upon the construction of a multi-fidelity surrogate model using computational models with different levels of accuracy. While low fidelity models produce result with a lower level of accuracy and computational cost, in this framework they can provide the basis for identification of the optimal sparse sampling pattern for high fidelity models to construct an accurate surrogate model. Such an approach can provide a significant computational saving for the estimation of the quantities of interest for the underlying physical/engineering systems. In the present work, this methodology is demonstrated for molecular dynamics simulations of a Lennard-Jones fluid. Levels of multi-fidelity are defined based upon the integration time step employed in the simulation. The proposed approach is applied to two different canonical problems including (i) single component fluid and (ii) binary glass-forming mixture. The results show about 70% computational saving for the estimation of averaged properties of the systems such as total energy, self diffusion coefficient, radial distribution function and mean squared displacements with a reasonable accuracy.","container-title":"Computational Materials Science","DOI":"10.1016/j.commatsci.2018.05.029","ISSN":"0927-0256","journalAbbreviation":"Computational Materials Science","note":"17 citations (Crossref/DOI) [2024-11-20]\nTLDR: A novel approach for enhancing the sampling convergence for properties predicted by molecular dynamics simulations of a Lennard-Jones fluid using a multi-fidelity surrogate model using computational models with different levels of accuracy.","page":"125-133","source":"ScienceDirect","title":"Fast predictive models based on multi-fidelity sampling of properties in molecular dynamics simulations","volume":"152","author":[{"family":"Razi","given":"M."},{"family":"Narayan","given":"A."},{"family":"Kirby","given":"R. M."},{"family":"Bedrov","given":"D."}],"issued":{"date-parts":[["2018",9,1]]},"citation-key":"raziFastPredictiveModels2018"}}],"schema":"https://github.com/citation-style-language/schema/raw/master/csl-citation.json"} </w:instrText>
            </w:r>
            <w:r>
              <w:rPr>
                <w:rFonts w:ascii="宋体" w:eastAsia="宋体" w:hAnsi="宋体" w:hint="eastAsia"/>
                <w:szCs w:val="21"/>
              </w:rPr>
              <w:fldChar w:fldCharType="separate"/>
            </w:r>
            <w:r w:rsidR="00875F71" w:rsidRPr="00875F71">
              <w:rPr>
                <w:rFonts w:ascii="宋体" w:eastAsia="宋体" w:hAnsi="宋体" w:cs="Times New Roman"/>
                <w:kern w:val="0"/>
                <w:vertAlign w:val="superscript"/>
              </w:rPr>
              <w:t>[27,28]</w:t>
            </w:r>
            <w:r>
              <w:rPr>
                <w:rFonts w:ascii="宋体" w:eastAsia="宋体" w:hAnsi="宋体" w:hint="eastAsia"/>
                <w:szCs w:val="21"/>
              </w:rPr>
              <w:fldChar w:fldCharType="end"/>
            </w:r>
          </w:p>
        </w:tc>
      </w:tr>
      <w:tr w:rsidR="000D1CF0" w:rsidRPr="0040397C" w14:paraId="4F77A906" w14:textId="77777777" w:rsidTr="000D1CF0">
        <w:trPr>
          <w:trHeight w:val="308"/>
        </w:trPr>
        <w:tc>
          <w:tcPr>
            <w:tcW w:w="1541" w:type="dxa"/>
            <w:vMerge/>
            <w:tcBorders>
              <w:bottom w:val="single" w:sz="4" w:space="0" w:color="auto"/>
            </w:tcBorders>
            <w:vAlign w:val="center"/>
            <w:hideMark/>
          </w:tcPr>
          <w:p w14:paraId="76CA17A0" w14:textId="77777777" w:rsidR="000D1CF0" w:rsidRPr="0040397C" w:rsidRDefault="000D1CF0" w:rsidP="00B01218">
            <w:pPr>
              <w:widowControl/>
              <w:jc w:val="center"/>
              <w:rPr>
                <w:rFonts w:ascii="宋体" w:eastAsia="宋体" w:hAnsi="宋体" w:hint="eastAsia"/>
                <w:szCs w:val="21"/>
              </w:rPr>
            </w:pPr>
          </w:p>
        </w:tc>
        <w:tc>
          <w:tcPr>
            <w:tcW w:w="3047" w:type="dxa"/>
            <w:vMerge/>
            <w:tcBorders>
              <w:top w:val="nil"/>
              <w:bottom w:val="single" w:sz="4" w:space="0" w:color="auto"/>
            </w:tcBorders>
            <w:vAlign w:val="center"/>
            <w:hideMark/>
          </w:tcPr>
          <w:p w14:paraId="41F9449E" w14:textId="77777777" w:rsidR="000D1CF0" w:rsidRPr="0040397C" w:rsidRDefault="000D1CF0" w:rsidP="00B01218">
            <w:pPr>
              <w:widowControl/>
              <w:jc w:val="center"/>
              <w:rPr>
                <w:rFonts w:ascii="宋体" w:eastAsia="宋体" w:hAnsi="宋体" w:hint="eastAsia"/>
                <w:szCs w:val="21"/>
              </w:rPr>
            </w:pPr>
          </w:p>
        </w:tc>
        <w:tc>
          <w:tcPr>
            <w:tcW w:w="3741" w:type="dxa"/>
            <w:tcBorders>
              <w:top w:val="nil"/>
              <w:bottom w:val="single" w:sz="4" w:space="0" w:color="auto"/>
            </w:tcBorders>
            <w:noWrap/>
            <w:vAlign w:val="center"/>
            <w:hideMark/>
          </w:tcPr>
          <w:p w14:paraId="12CA4608" w14:textId="11119E04"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不同超参数</w:t>
            </w:r>
            <w:r>
              <w:rPr>
                <w:rFonts w:ascii="宋体" w:eastAsia="宋体" w:hAnsi="宋体" w:hint="eastAsia"/>
                <w:szCs w:val="21"/>
              </w:rPr>
              <w:fldChar w:fldCharType="begin"/>
            </w:r>
            <w:r w:rsidR="00875F71">
              <w:rPr>
                <w:rFonts w:ascii="宋体" w:eastAsia="宋体" w:hAnsi="宋体" w:hint="eastAsia"/>
                <w:szCs w:val="21"/>
              </w:rPr>
              <w:instrText xml:space="preserve"> ADDIN ZOTERO_ITEM CSL_CITATION {"citationID":"6fcaOniG","properties":{"formattedCitation":"\\super [29]\\nosupersub{}","plainCitation":"[29]","noteIndex":0},"citationItems":[{"id":79,"uris":["http://zotero.org/users/15792795/items/SLNJUCM5"],"itemData":{"id":79,"type":"article-journal","abstract":"Cost versus accuracy trade-offs are frequently encountered in materials science and engineering, where a particular property of interest can be measured/computed at different levels of accuracy or fidelity. Naturally, the most accurate measurement is also the most resource and time intensive, while the inexpensive quicker alternatives tend to be noisy. In such situations, a number of machine learning (ML) based multifidelity information fusion (MFIF) strategies can be employed to fuse information accessible from varying sources of fidelity and make predictions at the highest level of accuracy. In this work, we perform a comparative study on traditionally employed single-fidelity and three MFIF strategies, namely, (1) Δ-learning, (2) low-fidelity as a feature, and (3) multifidelity cokriging (CK) to compare their relative prediction accuracies and efficiencies for accelerated property predictions and high throughput chemical space explorations. We perform our analysis using a dopant formation energy data set for hafnia, which is a well-known high-k material and is being extensively studied for its promising ferroelectric, piezoelectric, and pyroelectric properties. We use a dopant formation energy data set of 42 dopants in hafnia—each studied in six different hafnia phases—computed at two levels of fidelities to find merits and limitations of these ML strategies. The findings of this work indicate that the MFIF based learning schemes outperform the traditional SF machine learning methods, such as Gaussian process regression and CK provides an accurate, inexpensive and flexible alternative to other MFIF strategies. While the results presented here are for the case study of hafnia, they are expected to be general. Furthermore, materials discovery problems that involve huge chemical space explorations can be studied efficiently (or even made feasible in some situations) through a combination of a large number of low-fidelity and a few high-fidelity measurements/computations, in conjunction with the CK approach.","container-title":"ACS Applied Materials and Interfaces","DOI":"10.1021/acsami.9b02174","ISSN":"1944-8244","issue":"28","language":"English","note":"53 citations (Crossref/DOI) [2024-11-20]\nInstitution: Los Alamos National Laboratory (LANL), Los Alamos, NM (United States)\nnumber: LA-UR-19-23134\npublisher: American Chemical Society (ACS)\nTLDR: The findings of this work indicate that the MFIF based learning schemes outperform the traditional SF machine learning methods, such as Gaussian process regression and CK provides an accurate, inexpensive and flexible alternative to other MFIF strategies.","source":"www.osti.gov","title":"Multifidelity information fusion with machine learning: A case study of dopant formation energies in hafnia","title-short":"Multifidelity Information Fusion with Machine Learning","URL":"https://www.osti.gov/pages/biblio/1511635","volume":"11","author":[{"family":"Batra","given":"Rohit"},{"family":"Pilania","given":"Ghanshyam"},{"family":"Uberuaga","given":"Blas P."},{"family":"Ramprasad","given":"Rampi"}],"accessed":{"date-parts":[["2024",11,20]]},"issued":{"date-parts":[["2019",4,16]]},"citation-key":"batraMultifidelityInformationFusion2019"}}],"schema":"https://github.com/citation-style-language/schema/raw/master/csl-citation.json"} </w:instrText>
            </w:r>
            <w:r>
              <w:rPr>
                <w:rFonts w:ascii="宋体" w:eastAsia="宋体" w:hAnsi="宋体" w:hint="eastAsia"/>
                <w:szCs w:val="21"/>
              </w:rPr>
              <w:fldChar w:fldCharType="separate"/>
            </w:r>
            <w:r w:rsidR="00875F71" w:rsidRPr="00875F71">
              <w:rPr>
                <w:rFonts w:ascii="宋体" w:eastAsia="宋体" w:hAnsi="宋体" w:cs="Times New Roman"/>
                <w:kern w:val="0"/>
                <w:vertAlign w:val="superscript"/>
              </w:rPr>
              <w:t>[29]</w:t>
            </w:r>
            <w:r>
              <w:rPr>
                <w:rFonts w:ascii="宋体" w:eastAsia="宋体" w:hAnsi="宋体" w:hint="eastAsia"/>
                <w:szCs w:val="21"/>
              </w:rPr>
              <w:fldChar w:fldCharType="end"/>
            </w:r>
          </w:p>
        </w:tc>
      </w:tr>
      <w:tr w:rsidR="000D1CF0" w:rsidRPr="0040397C" w14:paraId="591203A8" w14:textId="77777777" w:rsidTr="000D1CF0">
        <w:trPr>
          <w:trHeight w:val="308"/>
        </w:trPr>
        <w:tc>
          <w:tcPr>
            <w:tcW w:w="1541" w:type="dxa"/>
            <w:vMerge w:val="restart"/>
            <w:tcBorders>
              <w:top w:val="single" w:sz="4" w:space="0" w:color="auto"/>
              <w:bottom w:val="nil"/>
            </w:tcBorders>
            <w:noWrap/>
            <w:vAlign w:val="center"/>
            <w:hideMark/>
          </w:tcPr>
          <w:p w14:paraId="3C9C2911" w14:textId="77777777"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航天航空领域</w:t>
            </w:r>
          </w:p>
        </w:tc>
        <w:tc>
          <w:tcPr>
            <w:tcW w:w="3047" w:type="dxa"/>
            <w:vMerge w:val="restart"/>
            <w:tcBorders>
              <w:top w:val="single" w:sz="4" w:space="0" w:color="auto"/>
              <w:bottom w:val="nil"/>
            </w:tcBorders>
            <w:noWrap/>
            <w:vAlign w:val="center"/>
            <w:hideMark/>
          </w:tcPr>
          <w:p w14:paraId="4DE03B81" w14:textId="77777777"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不同方法</w:t>
            </w:r>
          </w:p>
        </w:tc>
        <w:tc>
          <w:tcPr>
            <w:tcW w:w="3741" w:type="dxa"/>
            <w:tcBorders>
              <w:top w:val="single" w:sz="4" w:space="0" w:color="auto"/>
              <w:bottom w:val="nil"/>
            </w:tcBorders>
            <w:noWrap/>
            <w:vAlign w:val="center"/>
            <w:hideMark/>
          </w:tcPr>
          <w:p w14:paraId="2E57A4E6" w14:textId="1CC7E7E6"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计算流体动力学方法</w:t>
            </w:r>
            <w:r>
              <w:rPr>
                <w:rFonts w:ascii="宋体" w:eastAsia="宋体" w:hAnsi="宋体" w:hint="eastAsia"/>
                <w:szCs w:val="21"/>
              </w:rPr>
              <w:fldChar w:fldCharType="begin"/>
            </w:r>
            <w:r w:rsidR="00875F71">
              <w:rPr>
                <w:rFonts w:ascii="宋体" w:eastAsia="宋体" w:hAnsi="宋体" w:hint="eastAsia"/>
                <w:szCs w:val="21"/>
              </w:rPr>
              <w:instrText xml:space="preserve"> ADDIN ZOTERO_ITEM CSL_CITATION {"citationID":"YZxkUzDa","properties":{"formattedCitation":"\\super [30\\uc0\\u8211{}37]\\nosupersub{}","plainCitation":"[30–37]","noteIndex":0},"citationItems":[{"id":81,"uris":["http://zotero.org/users/15792795/items/ZT4RSVV9"],"itemData":{"id":81,"type":"article-journal","abstract":"Large-eddy simulations (LES) can provide accurate predictions of wind loads on buildings, but their high computational cost, and the need to explore all wind directions with a 10° resolution, limits their use in the design process. Reynolds-averaged Navier–Stokes (RANS) have a low computational cost, but their accuracy can be compromised by the turbulence model and by the model required to retrieve the pressure fluctuations, that ultimately determine the design loads. This study proposes a multi-fidelity machine learning framework that combines computationally efficient RANS, for a large number of wind directions, with more expensive LES, for a small number of wind directions, to provide accurate predictions of the root mean square pressure coefficient at a reasonable computational cost. The training set includes 5 wind directions with a 20° resolution; the test set contains the 5 intermediate wind directions. A bootstrap algorithm, used to generate an ensemble of models, provides confidence intervals that encompass the majority of the LES data for the test directions. These results demonstrate that multi-fidelity machine learning frameworks provide a route to balancing accuracy and computational cost in the prediction of complex turbulent flow quantities.","container-title":"Journal of Wind Engineering and Industrial Aerodynamics","DOI":"10.1016/j.jweia.2021.104647","ISSN":"0167-6105","journalAbbreviation":"Journal of Wind Engineering and Industrial Aerodynamics","note":"28 citations (Crossref/DOI) [2024-11-20]\nTLDR: This study proposes a multi-fidelity machine learning framework that combines computationally efficient RANS, for a large number of wind directions, with more expensive LES, to provide accurate predictions of the root mean square pressure coefficient at a reasonable computational cost.","page":"104647","source":"ScienceDirect","title":"A multi-fidelity machine learning framework to predict wind loads on buildings","volume":"214","author":[{"family":"Lamberti","given":"Giacomo"},{"family":"Gorlé","given":"Catherine"}],"issued":{"date-parts":[["2021",7,1]]},"citation-key":"lambertiMultifidelityMachineLearning2021"}},{"id":84,"uris":["http://zotero.org/users/15792795/items/2QV6WTNB"],"itemData":{"id":84,"type":"article-journal","abstract":"In this paper, a novel random forest (RF)-based multifidelity machine learning (ML) algorithm to predict the high-fidelity Reynolds-averaged Navier-Stokes (RANS) flow field is proposed. The RF ML algorithm is used to increase the fidelity of a low-fidelity potential flow field. Three cases are studied, the first two consist of a flow past a backward-facing step, and the third, a subsonic flow around an airfoil. In the first case, the data is generated using ten different inlet velocities, in the second using six different step heights, and in the third using 20 different airfoil shapes parameterized using B-spline curves. Input parameters to RF are case dependent. For the first case, the x and y cell-center locations and the corresponding x and y potential flow velocities, along with the specified inlet velocity, are used. For the second, the cell-center values are nondimensionalized using the step height, and the step height is used in place of the inlet velocity. The remaining two input features used are the same as in the previous case. For the third case, the potential flow stream function and velocity potential along with the B-spline control point values are used as input variables. The outputs of the RF algorithm are the same for all the cases and include the RANS velocities, pressures, and turbulent viscosities. The results in this study are compared to those generated using the tensorFlowFoam (TFF) and from directly solving the RANS equations. To quantify the errors, the absolute error and relative L2 norm error metrics are used. The results show that for the first two cases, RF consistently has two to 30 times lower relative L2 norm compared to TFF, with the only exception being the turbulent viscosities for the second case. For the third case, RF is better at predicting the pressure and skin friction coefficients for the RAE 2822 airfoil compared to the NACA 0012 airfoil. The relative L2 norm error is 1.67 and 1.19 times lower for the pressure and skin friction coefficients, respectively.","container-title":"Aerospace Science and Technology","DOI":"10.1016/j.ast.2022.107449","ISSN":"1270-9638","journalAbbreviation":"Aerospace Science and Technology","note":"12 citations (Crossref/DOI) [2024-11-20]","page":"107449","source":"ScienceDirect","title":"Multifidelity aerodynamic flow field prediction using random forest-based machine learning","volume":"123","author":[{"family":"Nagawkar","given":"Jethro"},{"family":"Leifsson","given":"Leifur"}],"issued":{"date-parts":[["2022",4,1]]},"citation-key":"nagawkarMultifidelityAerodynamicFlow2022"}},{"id":87,"uris":["http://zotero.org/users/15792795/items/L58R5WPG"],"itemData":{"id":87,"type":"article-journal","abstract":"Aerodynamic data can be obtained from different sources, which vary in fidelity, availability and cost. As the fidelity of data increases, the cost of data acquisition usually becomes higher. Therefore, to obtain accurate unsteady aerodynamic model with very low cost and the desired level of accuracy, this paper proposes an unsteady multi-fidelity aerodynamic modeling framework. The approach integrates ideas from data fusion, multi-fidelity modeling, nonlinear system identification and machine learning. Data fusion reduces the total cost of data generation for model construction, while multi-fidelity modeling with a nonlinear autoregressive with exogenous input (NARX) description provides a general framework for unsteady aerodynamics. The correction term from the low-fidelity model to the high-fidelity result is then identified by a machine learning approach, i.e., a multi-kernel neural network. To validate the proposed method, unsteady aerodynamics of a NACA0012 airfoil pitching at Mach number 0.8 is modeled. The high-fidelity data is obtained from a Navier–Stokes-equation-based solver, while the low-fidelity solution is taken from an Euler-equation-based flow solver. The main difference between two types of data is that the high-fidelity solution takes into account the viscous effect, while the low-fidelity solution is based the invisicid flow assumption. Besides, to mimic the practical situation where high-fidelity data are limited in amount and diversity due to high cost (e.g., the experimental condition), only three high-fidelity unsteady aerodynamic solutions from harmonic motion are available. After performing a multi-fidelity analysis on a typical harmonic motion, the model is applied to the prediction of aerodynamic loads from either new harmonic motions or random motions. The multi-fidelity model shows a good agreement with the high-fidelity solution, indicating that by using only a few high-fidelity data and a low-fidelity model, high-fidelity results can be accurately reproduced. Furthermore, the model convergence with respect to increasing training data, and the comparison with a single high-fidelity reduced-order model (ROM) are also studied. The proposed approach becomes more accurate as the number of high-fidelity samples increases, and outperforms a single aerodynamic ROM in most of test cases. Compared with ROM method, additional computational cost for the proposed approach is small, therefore the total time cost of model training is still low.","container-title":"Applied Mathematical Modelling","DOI":"10.1016/j.apm.2019.06.034","ISSN":"0307-904X","journalAbbreviation":"Applied Mathematical Modelling","note":"45 citations (Crossref/DOI) [2024-11-20]\nTLDR: The proposed unsteady multi-f fidelity aerodynamic modeling framework becomes more accurate as the number of high-fidelity samples increases, and outperforms a single aerodynamic ROM in most of test cases.","page":"832-855","source":"ScienceDirect","title":"Multi-fidelity modeling framework for nonlinear unsteady aerodynamics of airfoils","volume":"76","author":[{"family":"Kou","given":"Jiaqing"},{"family":"Zhang","given":"Weiwei"}],"issued":{"date-parts":[["2019",12,1]]},"citation-key":"kouMultifidelityModelingFramework2019"}},{"id":90,"uris":["http://zotero.org/users/15792795/items/BEMJBUP7"],"itemData":{"id":90,"type":"paper-conference","title":"Aeroelastic flutter prediction using multifidelity modeling of the generalized aerodynamic influence coefficients | AIAA journal","URL":"https://arc.aiaa.org/doi/abs/10.2514/1.J059208","accessed":{"date-parts":[["2024",11,20]]},"citation-key":"AeroelasticFlutterPrediction"}},{"id":92,"uris":["http://zotero.org/users/15792795/items/B89U8LCG"],"itemData":{"id":92,"type":"article-journal","abstract":"This work presents a flutter prediction approach that uses regression cokriging metamodels of generalized aerodynamic influence coefficients with adaptive sampling based on propagated model uncertainty along the flutter boundary. The use of regression cokriging models is compared to cokriging and regression cokriging with reinterpolation, as well as their single-fidelity counterparts. Comparisons to direct quantity-of-interest-based metamodeling are also shown. Several infill criteria based on the propagated flutter speed uncertainty are demonstrated on common flutter test cases. The value of adaptive sampling, multiple fidelity levels, and metamodeling of intermediate quantities is investigated by quantifying average cost and error metrics for the cases. Scalability with the number of structural modes is also investigated to gauge how the approach might fare for more conventional aircraft. Overall, the main benefits seen in this work stem from modeling intermediate quantities, with direct modeling costing six to eight times as much for multifidelity approaches, and three to five times as much for the single-fidelity comparators. In addition, using multiple fidelities was more accurate and required fewer infill points for convergence, leading to a cost savings of roughly 25% to 70%, depending on the case.","container-title":"Journal of Fluids and Structures","DOI":"10.1016/j.jfluidstructs.2020.103081","ISSN":"0889-9746","journalAbbreviation":"Journal of Fluids and Structures","note":"8 citations (Crossref/DOI) [2024-11-20]\nTLDR: This work presents a flutter prediction approach that uses regression cokriging metamodels of generalized aerodynamic influence coefficients with adaptive sampling based on propagated model uncertainty along the flutter boundary leading to a cost savings of roughly 25% to 70%, depending on the case.","page":"103081","source":"ScienceDirect","title":"Multifidelity flutter prediction using regression cokriging with adaptive sampling","volume":"97","author":[{"family":"Thelen","given":"Andrew S."},{"family":"Leifsson","given":"Leifur T."},{"family":"Beran","given":"Philip S."}],"issued":{"date-parts":[["2020",8,1]]},"citation-key":"thelenMultifidelityFlutterPrediction2020"}},{"id":99,"uris":["http://zotero.org/users/15792795/items/N52QQKWT"],"itemData":{"id":99,"type":"article-journal","abstract":"This paper introduces a multi-fidelity computational framework for the analysis of aerodynamic performance of flight formation. The Vortex Lattice and Reynolds Averaged Navier–Stokes methods form the basis of the framework, as low- and high-fidelity, respectively. Initially, the computational framework is validated for an isolated wing, and then two rectangular NACA23012 wings are considered for assessing the aerodynamic performance of this formation; the optimal relative position is through the multi-fidelity framework based on the total drag reduction. The performance estimates are in good agreement with experimental measurements of the same configuration. Total aerodynamic performance of formation flight is also assessed with respect to attitude variations of the lifting bodies involved. The framework is also employed to determine the optimal position of blended-wing-body unmanned aerial vehicles in tandem formation flight.","container-title":"Aerospace","DOI":"10.3390/aerospace5020066","ISSN":"2226-4310","issue":"2","language":"en","license":"http://creativecommons.org/licenses/by/3.0/","note":"9 citations (Crossref/DOI) [2024-11-20]\nnumber: 2\npublisher: Multidisciplinary Digital Publishing Institute","page":"66","source":"www.mdpi.com","title":"A multi-fidelity approach for aerodynamic performance computations of formation flight","volume":"5","author":[{"family":"Singh","given":"Diwakar"},{"family":"Antoniadis","given":"Antonios F."},{"family":"Tsoutsanis","given":"Panagiotis"},{"family":"Shin","given":"Hyo-Sang"},{"family":"Tsourdos","given":"Antonios"},{"family":"Mathekga","given":"Samuel"},{"family":"Jenkins","given":"Karl W."}],"issued":{"date-parts":[["2018",6]]},"citation-key":"singhMultifidelityApproachAerodynamic2018"}},{"id":104,"uris":["http://zotero.org/users/15792795/items/79DTD82L"],"itemData":{"id":104,"type":"article-journal","abstract":"In this study, efficient global optimization (EGO) with a multi-fidelity hybrid surrogate model for multi-objective optimization is proposed to solve multi-objective real-world design problems. In the proposed approach, a design exploration is carried out assisted by surrogate models, which are constructed by adding a local deviation estimated by the kriging method and a global model approximated by a radial basis function. An expected hypervolume improvement is then computed on the basis of the model uncertainty to determine additional samples that could improve the model accuracy. In the investigation, the proposed approach is applied to two-objective and three-objective optimization test functions. Then, it is applied to aerodynamic airfoil design optimization with two objective functions, namely minimization of aerodynamic drag and maximization of airfoil thickness at the trailing edge. Finally, the proposed method is applied to aerodynamic airfoil design optimization with three objective functions, namely minimization of aerodynamic drag at cruising speed, maximization of airfoil thickness at the trialing edge and maximization of lift at low speed assuming a landing attitude. XFOILis used to investigate the low-fidelity aerodynamic force, and a Reynolds-averaged Navier–Stokes simulation is applied for high-fidelity aerodynamics in conjunction with a high-cost approach. For comparison, multi-objective optimization is carried out using a kriging model only with a high-fidelity solver (single fidelity). The design results indicate that the non-dominated solutions of the proposed method achieve greater data diversity than the optimal solutions of the kriging method. Moreover, the proposed method gives a smaller error than the kriging method.","container-title":"Applied Sciences","DOI":"10.3390/app7121318","ISSN":"2076-3417","issue":"12","language":"en","license":"http://creativecommons.org/licenses/by/3.0/","note":"22 citations (Crossref/DOI) [2024-11-20]\nnumber: 12\npublisher: Multidisciplinary Digital Publishing Institute\nTLDR: The design results indicate that the non-dominated solutions of the proposed EGO with a multi-fidelity hybrid surrogate model for multi-objective optimization achieve greater data diversity than the optimal solutions ofThe kriging method.","page":"1318","source":"www.mdpi.com","title":"Multi-fidelity multi-objective efficient global optimization applied to airfoil design problems","volume":"7","author":[{"family":"Ariyarit","given":"Atthaphon"},{"family":"Kanazaki","given":"Masahiro"}],"issued":{"date-parts":[["2017",12]]},"citation-key":"ariyaritMultifidelityMultiobjectiveEfficient2017"}},{"id":106,"uris":["http://zotero.org/users/15792795/items/3HENDI4U"],"itemData":{"id":106,"type":"article-journal","abstract":"Constructing high approximation accuracy surrogate model with lower computational cost has great engineering significance. In this paper, using co-Kriging method, an efficient multi-fidelity surrogate model is constructed based on two independent high and low fidelity samples. Co-Kriging method can use a greater quantity of low-fidelity information to enhance the accuracy of a surrogate of the high-fidelity model by modeling the correlation between high and low fidelity model, thus computational cost of building surrogate model can be greatly reduced. A wing-body problem is taken as an example to compare characteristics of co-Kriging multi-fidelity (CKMF) model with traditional Kriging based multi-fidelity (KMF) model. A sampling convergence of the CKMF model and the KMF model is conducted, and an appropriate sampling design is selected through the sampling convergence analysis. The results indicate that CKMF model has higher approximation accuracy with the same high-fidelity samples, and converges at less high-fidelity samples. A wing-body drag reduction optimization design using genetic algorithm is implemented. Satisfying design results are obtained, which validate the feasibility of CKMF model in engineering design.","container-title":"Chinese Journal of Aeronautics","DOI":"10.1016/j.cja.2013.02.004","ISSN":"1000-9361","issue":"2","journalAbbreviation":"Chinese Journal of Aeronautics","note":"53 citations (Crossref/DOI) [2024-11-20]\nTLDR: Using co-Kriging method, an efficient multi-fidelity surrogate model is constructed based on two independent high and low fidelity samples, which validate the feasibility of CKMF model in engineering design.","page":"279-286","source":"ScienceDirect","title":"Research on multi-fidelity aerodynamic optimization methods","volume":"26","author":[{"family":"Huang","given":"Likeng"},{"family":"Gao","given":"Zhenghong"},{"family":"Zhang","given":"Dehu"}],"issued":{"date-parts":[["2013",4,1]]},"citation-key":"huangResearchMultifidelityAerodynamic2013"}}],"schema":"https://github.com/citation-style-language/schema/raw/master/csl-citation.json"} </w:instrText>
            </w:r>
            <w:r>
              <w:rPr>
                <w:rFonts w:ascii="宋体" w:eastAsia="宋体" w:hAnsi="宋体" w:hint="eastAsia"/>
                <w:szCs w:val="21"/>
              </w:rPr>
              <w:fldChar w:fldCharType="separate"/>
            </w:r>
            <w:r w:rsidR="00875F71" w:rsidRPr="00875F71">
              <w:rPr>
                <w:rFonts w:ascii="宋体" w:eastAsia="宋体" w:hAnsi="宋体" w:cs="Times New Roman"/>
                <w:kern w:val="0"/>
                <w:vertAlign w:val="superscript"/>
              </w:rPr>
              <w:t>[30–37]</w:t>
            </w:r>
            <w:r>
              <w:rPr>
                <w:rFonts w:ascii="宋体" w:eastAsia="宋体" w:hAnsi="宋体" w:hint="eastAsia"/>
                <w:szCs w:val="21"/>
              </w:rPr>
              <w:fldChar w:fldCharType="end"/>
            </w:r>
          </w:p>
        </w:tc>
      </w:tr>
      <w:tr w:rsidR="000D1CF0" w:rsidRPr="0040397C" w14:paraId="11A6197F" w14:textId="77777777" w:rsidTr="000D1CF0">
        <w:trPr>
          <w:trHeight w:val="308"/>
        </w:trPr>
        <w:tc>
          <w:tcPr>
            <w:tcW w:w="1541" w:type="dxa"/>
            <w:vMerge/>
            <w:tcBorders>
              <w:top w:val="nil"/>
              <w:bottom w:val="nil"/>
            </w:tcBorders>
            <w:vAlign w:val="center"/>
            <w:hideMark/>
          </w:tcPr>
          <w:p w14:paraId="23231E06" w14:textId="77777777" w:rsidR="000D1CF0" w:rsidRPr="0040397C" w:rsidRDefault="000D1CF0" w:rsidP="00B01218">
            <w:pPr>
              <w:widowControl/>
              <w:jc w:val="center"/>
              <w:rPr>
                <w:rFonts w:ascii="宋体" w:eastAsia="宋体" w:hAnsi="宋体" w:hint="eastAsia"/>
                <w:szCs w:val="21"/>
              </w:rPr>
            </w:pPr>
          </w:p>
        </w:tc>
        <w:tc>
          <w:tcPr>
            <w:tcW w:w="3047" w:type="dxa"/>
            <w:vMerge/>
            <w:tcBorders>
              <w:top w:val="nil"/>
              <w:bottom w:val="nil"/>
            </w:tcBorders>
            <w:vAlign w:val="center"/>
            <w:hideMark/>
          </w:tcPr>
          <w:p w14:paraId="1543856E" w14:textId="77777777" w:rsidR="000D1CF0" w:rsidRPr="0040397C" w:rsidRDefault="000D1CF0" w:rsidP="00B01218">
            <w:pPr>
              <w:widowControl/>
              <w:jc w:val="center"/>
              <w:rPr>
                <w:rFonts w:ascii="宋体" w:eastAsia="宋体" w:hAnsi="宋体" w:hint="eastAsia"/>
                <w:szCs w:val="21"/>
              </w:rPr>
            </w:pPr>
          </w:p>
        </w:tc>
        <w:tc>
          <w:tcPr>
            <w:tcW w:w="3741" w:type="dxa"/>
            <w:tcBorders>
              <w:top w:val="nil"/>
              <w:bottom w:val="nil"/>
            </w:tcBorders>
            <w:noWrap/>
            <w:vAlign w:val="center"/>
            <w:hideMark/>
          </w:tcPr>
          <w:p w14:paraId="5A6277BE" w14:textId="7ABA9D3F"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计算流体动力学工具</w:t>
            </w:r>
            <w:r>
              <w:rPr>
                <w:rFonts w:ascii="宋体" w:eastAsia="宋体" w:hAnsi="宋体" w:hint="eastAsia"/>
                <w:szCs w:val="21"/>
              </w:rPr>
              <w:fldChar w:fldCharType="begin"/>
            </w:r>
            <w:r w:rsidR="00875F71">
              <w:rPr>
                <w:rFonts w:ascii="宋体" w:eastAsia="宋体" w:hAnsi="宋体" w:hint="eastAsia"/>
                <w:szCs w:val="21"/>
              </w:rPr>
              <w:instrText xml:space="preserve"> ADDIN ZOTERO_ITEM CSL_CITATION {"citationID":"cSvDTP7q","properties":{"formattedCitation":"\\super [38]\\nosupersub{}","plainCitation":"[38]","noteIndex":0},"citationItems":[{"id":109,"uris":["http://zotero.org/users/15792795/items/H2W4HNWB"],"itemData":{"id":109,"type":"article-journal","abstract":"A quasi-three-dimensional method for wing aerodynamic analysis for drag prediction is presented. This method can predict the wing drag with a level of accuracy similar to higher fidelity three-dimensional CFD analysis, with a much lower computational cost. A tool has been developed based on the proposed method and the outputs of the tool have been validated using a higher fidelity CFD tool. Another advantage of the mentioned method (and the tool developed based on that) is to compute the derivatives of any function of interest, such as the wing drag, lift, or pitching moment, with respect to the design variables, mainly the wing geometry, using analytical methods. The tool uses a combination of the Adjoint method, the chain rule for differentiation, and the automatic differentiation to compute the sensitivities. The quasi-three-dimensional aerodynamic solver is used for a multi-fidelity wing aerodynamic shape optimization. A trust region algorithm is used to connect the low fidelity aerodynamic solver to a high fidelity CFD tool for wing drag prediction. The derivatives of the objective function are computed using the low fidelity solver, and the high fidelity solver is used to calibrate the results of the low fidelity one.","container-title":"Aerospace Science and Technology","DOI":"10.1016/j.ast.2014.12.024","ISSN":"1270-9638","journalAbbreviation":"Aerospace Science and Technology","note":"23 citations (Crossref/DOI) [2024-11-20]","page":"241-249","source":"ScienceDirect","title":"Adjoint quasi-three-dimensional aerodynamic solver for multi-fidelity wing aerodynamic shape optimization","volume":"41","author":[{"family":"Elham","given":"Ali"}],"issued":{"date-parts":[["2015",2,1]]},"citation-key":"elhamAdjointQuasithreedimensionalAerodynamic2015"}}],"schema":"https://github.com/citation-style-language/schema/raw/master/csl-citation.json"} </w:instrText>
            </w:r>
            <w:r>
              <w:rPr>
                <w:rFonts w:ascii="宋体" w:eastAsia="宋体" w:hAnsi="宋体" w:hint="eastAsia"/>
                <w:szCs w:val="21"/>
              </w:rPr>
              <w:fldChar w:fldCharType="separate"/>
            </w:r>
            <w:r w:rsidR="00875F71" w:rsidRPr="00875F71">
              <w:rPr>
                <w:rFonts w:ascii="宋体" w:eastAsia="宋体" w:hAnsi="宋体" w:cs="Times New Roman"/>
                <w:kern w:val="0"/>
                <w:vertAlign w:val="superscript"/>
              </w:rPr>
              <w:t>[38]</w:t>
            </w:r>
            <w:r>
              <w:rPr>
                <w:rFonts w:ascii="宋体" w:eastAsia="宋体" w:hAnsi="宋体" w:hint="eastAsia"/>
                <w:szCs w:val="21"/>
              </w:rPr>
              <w:fldChar w:fldCharType="end"/>
            </w:r>
          </w:p>
        </w:tc>
      </w:tr>
      <w:tr w:rsidR="000D1CF0" w:rsidRPr="0040397C" w14:paraId="4E8CEB83" w14:textId="77777777" w:rsidTr="000D1CF0">
        <w:trPr>
          <w:trHeight w:val="308"/>
        </w:trPr>
        <w:tc>
          <w:tcPr>
            <w:tcW w:w="1541" w:type="dxa"/>
            <w:vMerge/>
            <w:tcBorders>
              <w:top w:val="nil"/>
              <w:bottom w:val="nil"/>
            </w:tcBorders>
            <w:vAlign w:val="center"/>
            <w:hideMark/>
          </w:tcPr>
          <w:p w14:paraId="2C2CE645" w14:textId="77777777" w:rsidR="000D1CF0" w:rsidRPr="0040397C" w:rsidRDefault="000D1CF0" w:rsidP="00B01218">
            <w:pPr>
              <w:widowControl/>
              <w:jc w:val="center"/>
              <w:rPr>
                <w:rFonts w:ascii="宋体" w:eastAsia="宋体" w:hAnsi="宋体" w:hint="eastAsia"/>
                <w:szCs w:val="21"/>
              </w:rPr>
            </w:pPr>
          </w:p>
        </w:tc>
        <w:tc>
          <w:tcPr>
            <w:tcW w:w="3047" w:type="dxa"/>
            <w:vMerge/>
            <w:tcBorders>
              <w:top w:val="nil"/>
              <w:bottom w:val="nil"/>
            </w:tcBorders>
            <w:vAlign w:val="center"/>
            <w:hideMark/>
          </w:tcPr>
          <w:p w14:paraId="518AA355" w14:textId="77777777" w:rsidR="000D1CF0" w:rsidRPr="0040397C" w:rsidRDefault="000D1CF0" w:rsidP="00B01218">
            <w:pPr>
              <w:widowControl/>
              <w:jc w:val="center"/>
              <w:rPr>
                <w:rFonts w:ascii="宋体" w:eastAsia="宋体" w:hAnsi="宋体" w:hint="eastAsia"/>
                <w:szCs w:val="21"/>
              </w:rPr>
            </w:pPr>
          </w:p>
        </w:tc>
        <w:tc>
          <w:tcPr>
            <w:tcW w:w="3741" w:type="dxa"/>
            <w:tcBorders>
              <w:top w:val="nil"/>
              <w:bottom w:val="nil"/>
            </w:tcBorders>
            <w:noWrap/>
            <w:vAlign w:val="center"/>
            <w:hideMark/>
          </w:tcPr>
          <w:p w14:paraId="4EA8CB8B" w14:textId="6E26712D"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计算流体动力学方法和实验</w:t>
            </w:r>
            <w:r>
              <w:rPr>
                <w:rFonts w:ascii="宋体" w:eastAsia="宋体" w:hAnsi="宋体" w:hint="eastAsia"/>
                <w:szCs w:val="21"/>
              </w:rPr>
              <w:fldChar w:fldCharType="begin"/>
            </w:r>
            <w:r w:rsidR="00875F71">
              <w:rPr>
                <w:rFonts w:ascii="宋体" w:eastAsia="宋体" w:hAnsi="宋体" w:hint="eastAsia"/>
                <w:szCs w:val="21"/>
              </w:rPr>
              <w:instrText xml:space="preserve"> ADDIN ZOTERO_ITEM CSL_CITATION {"citationID":"TKJFFoDM","properties":{"formattedCitation":"\\super [39]\\nosupersub{}","plainCitation":"[39]","noteIndex":0},"citationItems":[{"id":112,"uris":["http://zotero.org/users/15792795/items/MZ6I6ZV8"],"itemData":{"id":112,"type":"article-journal","abstract":"Wind-tunnel experiment plays a critical role in the design and development phases of modern aircraft, which is always limited by prohibitive cost. In contrast, numerical simulation, as an important alternative research paradigm, mimics complex flow behaviors but is less accurate compared to experiments. This leads to the recent development and emerging interest in applying data fusion for aerodynamic prediction. In particular, the accurate prediction of aerodynamics with lower computational cost can be achieved by fusing experimental (high-fidelity) and computational (low-fidelity) aerodynamic data. Currently, existing works on aerodynamic models using data fusion mainly concern integrated data, like lift, drag, etc. In this paper, a multifidelity aerodynamic model based on deep neural network (DNN) is developed for aerodynamic distribution over the wing surface, where both numerical and experimental data are introduced in the loss function with a proper weighting factor to balance the overall accuracy. The proposed approach is illustrated by modeling the surface pressure distribution of the ONERA M6 wing in transonic flow, including different scenarios where the flow condition varies or a small number of high-fidelity data are available. The results demonstrate that the proposed model trained based on a decent number of low-fidelity data and a few high-fidelity data can accurately predict the surface pressure distribution on the transonic wing. The outperformance of the proposed model over other DNNs with a single fidelity has been reported.","container-title":"AIAA Journal","DOI":"10.2514/1.J061330","ISSN":"0001-1452","issue":"7","note":"19 citations (Crossref/DOI) [2024-11-20]\npublisher: American Institute of Aeronautics and Astronautics\n_eprint: https://doi.org/10.2514/1.J061330\nTLDR: A multi-fidelity aerodynamic model based on Deep Neural Network (DNN), where both numerical and experimental data are introduced in the loss function with proper weighting factor to balance the overall accuracy, is developed for aerodynamic distribution over the wing surface.","page":"4413-4427","source":"American Institute of Aeronautics and Astronautics","title":"Deep learning for multifidelity aerodynamic distribution modeling from experimental and simulation data","volume":"60","author":[{"family":"Li","given":"Kai"},{"family":"Kou","given":"Jiaqing"},{"family":"Zhang","given":"Weiwei"}],"issued":{"date-parts":[["2022"]]},"citation-key":"liDeepLearningMultifidelity2022"}}],"schema":"https://github.com/citation-style-language/schema/raw/master/csl-citation.json"} </w:instrText>
            </w:r>
            <w:r>
              <w:rPr>
                <w:rFonts w:ascii="宋体" w:eastAsia="宋体" w:hAnsi="宋体" w:hint="eastAsia"/>
                <w:szCs w:val="21"/>
              </w:rPr>
              <w:fldChar w:fldCharType="separate"/>
            </w:r>
            <w:r w:rsidR="00875F71" w:rsidRPr="00875F71">
              <w:rPr>
                <w:rFonts w:ascii="宋体" w:eastAsia="宋体" w:hAnsi="宋体" w:cs="Times New Roman"/>
                <w:kern w:val="0"/>
                <w:vertAlign w:val="superscript"/>
              </w:rPr>
              <w:t>[39]</w:t>
            </w:r>
            <w:r>
              <w:rPr>
                <w:rFonts w:ascii="宋体" w:eastAsia="宋体" w:hAnsi="宋体" w:hint="eastAsia"/>
                <w:szCs w:val="21"/>
              </w:rPr>
              <w:fldChar w:fldCharType="end"/>
            </w:r>
          </w:p>
        </w:tc>
      </w:tr>
      <w:tr w:rsidR="000D1CF0" w:rsidRPr="0040397C" w14:paraId="387E3EBB" w14:textId="77777777" w:rsidTr="000D1CF0">
        <w:trPr>
          <w:trHeight w:val="308"/>
        </w:trPr>
        <w:tc>
          <w:tcPr>
            <w:tcW w:w="1541" w:type="dxa"/>
            <w:vMerge/>
            <w:tcBorders>
              <w:top w:val="nil"/>
            </w:tcBorders>
            <w:vAlign w:val="center"/>
            <w:hideMark/>
          </w:tcPr>
          <w:p w14:paraId="0F33EA51" w14:textId="77777777" w:rsidR="000D1CF0" w:rsidRPr="0040397C" w:rsidRDefault="000D1CF0" w:rsidP="00B01218">
            <w:pPr>
              <w:widowControl/>
              <w:jc w:val="center"/>
              <w:rPr>
                <w:rFonts w:ascii="宋体" w:eastAsia="宋体" w:hAnsi="宋体" w:hint="eastAsia"/>
                <w:szCs w:val="21"/>
              </w:rPr>
            </w:pPr>
          </w:p>
        </w:tc>
        <w:tc>
          <w:tcPr>
            <w:tcW w:w="3047" w:type="dxa"/>
            <w:vMerge/>
            <w:tcBorders>
              <w:top w:val="nil"/>
              <w:bottom w:val="single" w:sz="4" w:space="0" w:color="auto"/>
            </w:tcBorders>
            <w:vAlign w:val="center"/>
            <w:hideMark/>
          </w:tcPr>
          <w:p w14:paraId="55B0E437" w14:textId="77777777" w:rsidR="000D1CF0" w:rsidRPr="0040397C" w:rsidRDefault="000D1CF0" w:rsidP="00B01218">
            <w:pPr>
              <w:widowControl/>
              <w:jc w:val="center"/>
              <w:rPr>
                <w:rFonts w:ascii="宋体" w:eastAsia="宋体" w:hAnsi="宋体" w:hint="eastAsia"/>
                <w:szCs w:val="21"/>
              </w:rPr>
            </w:pPr>
          </w:p>
        </w:tc>
        <w:tc>
          <w:tcPr>
            <w:tcW w:w="3741" w:type="dxa"/>
            <w:tcBorders>
              <w:top w:val="nil"/>
              <w:bottom w:val="single" w:sz="4" w:space="0" w:color="auto"/>
            </w:tcBorders>
            <w:noWrap/>
            <w:vAlign w:val="center"/>
            <w:hideMark/>
          </w:tcPr>
          <w:p w14:paraId="7E2FF40F" w14:textId="6E7A2C2E"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多旋翼机动力学和实验</w:t>
            </w:r>
            <w:r>
              <w:rPr>
                <w:rFonts w:ascii="宋体" w:eastAsia="宋体" w:hAnsi="宋体" w:hint="eastAsia"/>
                <w:szCs w:val="21"/>
              </w:rPr>
              <w:fldChar w:fldCharType="begin"/>
            </w:r>
            <w:r w:rsidR="00875F71">
              <w:rPr>
                <w:rFonts w:ascii="宋体" w:eastAsia="宋体" w:hAnsi="宋体" w:hint="eastAsia"/>
                <w:szCs w:val="21"/>
              </w:rPr>
              <w:instrText xml:space="preserve"> ADDIN ZOTERO_ITEM CSL_CITATION {"citationID":"V5ngTdNF","properties":{"formattedCitation":"\\super [40]\\nosupersub{}","plainCitation":"[40]","noteIndex":0},"citationItems":[{"id":115,"uris":["http://zotero.org/users/15792795/items/9EG6AHMR"],"itemData":{"id":115,"type":"article-journal","abstract":"We consider the problem of generating a time-optimal quadrotor trajectory for highly maneuverable vehicles, such as quadrotor aircraft. The problem is challenging because the optimal trajectory is located on the boundary of the set of dynamically feasible trajectories. This boundary is hard to model as it involves limitations of the entire system, including complex aerodynamic and electromechanical phenomena, in agile high-speed flight. In this work, we propose a multi-fidelity Bayesian optimization framework that models the feasibility constraints based on analytical approximation, numerical simulation, and real-world flight experiments. By combining evaluations at different fidelities, trajectory time is optimized while the number of costly flight experiments is kept to a minimum. The algorithm is thoroughly evaluated for the trajectory generation problem in two different scenarios: (1) connecting predetermined waypoints; (2) planning in obstacle-rich environments. For each scenario, we conduct both simulation and real-world flight experiments at speeds up to 11 m/s. Resulting trajectories were found to be significantly faster than those obtained through minimum-snap trajectory planning.","container-title":"The International Journal of Robotics Research","DOI":"10.1177/02783649211033317","ISSN":"0278-3649","issue":"12-14","language":"en","note":"17 citations (Crossref/DOI) [2024-11-20]\npublisher: SAGE Publications Ltd STM\nTLDR: A multi-fidelity Bayesian optimization framework is proposed that models the feasibility constraints based on analytical approximation, numerical simulation, and real-world flight experiments and resulting trajectories were found to be significantly faster than those obtained through minimum-snap trajectory planning.","page":"1352-1369","source":"SAGE Journals","title":"Multi-fidelity black-box optimization for time-optimal quadrotor maneuvers","volume":"40","author":[{"family":"Ryou","given":"Gilhyun"},{"family":"Tal","given":"Ezra"},{"family":"Karaman","given":"Sertac"}],"issued":{"date-parts":[["2021",12,1]]},"citation-key":"ryouMultifidelityBlackboxOptimization2021"}}],"schema":"https://github.com/citation-style-language/schema/raw/master/csl-citation.json"} </w:instrText>
            </w:r>
            <w:r>
              <w:rPr>
                <w:rFonts w:ascii="宋体" w:eastAsia="宋体" w:hAnsi="宋体" w:hint="eastAsia"/>
                <w:szCs w:val="21"/>
              </w:rPr>
              <w:fldChar w:fldCharType="separate"/>
            </w:r>
            <w:r w:rsidR="00875F71" w:rsidRPr="00875F71">
              <w:rPr>
                <w:rFonts w:ascii="宋体" w:eastAsia="宋体" w:hAnsi="宋体" w:cs="Times New Roman"/>
                <w:kern w:val="0"/>
                <w:vertAlign w:val="superscript"/>
              </w:rPr>
              <w:t>[40]</w:t>
            </w:r>
            <w:r>
              <w:rPr>
                <w:rFonts w:ascii="宋体" w:eastAsia="宋体" w:hAnsi="宋体" w:hint="eastAsia"/>
                <w:szCs w:val="21"/>
              </w:rPr>
              <w:fldChar w:fldCharType="end"/>
            </w:r>
          </w:p>
        </w:tc>
      </w:tr>
      <w:tr w:rsidR="000D1CF0" w:rsidRPr="0040397C" w14:paraId="4960A12C" w14:textId="77777777" w:rsidTr="000D1CF0">
        <w:trPr>
          <w:trHeight w:val="308"/>
        </w:trPr>
        <w:tc>
          <w:tcPr>
            <w:tcW w:w="1541" w:type="dxa"/>
            <w:vMerge/>
            <w:tcBorders>
              <w:bottom w:val="single" w:sz="4" w:space="0" w:color="auto"/>
            </w:tcBorders>
            <w:vAlign w:val="center"/>
            <w:hideMark/>
          </w:tcPr>
          <w:p w14:paraId="5E395D01" w14:textId="77777777" w:rsidR="000D1CF0" w:rsidRPr="0040397C" w:rsidRDefault="000D1CF0" w:rsidP="00B01218">
            <w:pPr>
              <w:widowControl/>
              <w:jc w:val="center"/>
              <w:rPr>
                <w:rFonts w:ascii="宋体" w:eastAsia="宋体" w:hAnsi="宋体" w:hint="eastAsia"/>
                <w:szCs w:val="21"/>
              </w:rPr>
            </w:pPr>
          </w:p>
        </w:tc>
        <w:tc>
          <w:tcPr>
            <w:tcW w:w="3047" w:type="dxa"/>
            <w:tcBorders>
              <w:top w:val="single" w:sz="4" w:space="0" w:color="auto"/>
              <w:bottom w:val="single" w:sz="4" w:space="0" w:color="auto"/>
            </w:tcBorders>
            <w:noWrap/>
            <w:vAlign w:val="center"/>
            <w:hideMark/>
          </w:tcPr>
          <w:p w14:paraId="59B1DDBB" w14:textId="77777777"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同一方法不同参数</w:t>
            </w:r>
          </w:p>
        </w:tc>
        <w:tc>
          <w:tcPr>
            <w:tcW w:w="3741" w:type="dxa"/>
            <w:tcBorders>
              <w:top w:val="single" w:sz="4" w:space="0" w:color="auto"/>
              <w:bottom w:val="single" w:sz="4" w:space="0" w:color="auto"/>
            </w:tcBorders>
            <w:noWrap/>
            <w:vAlign w:val="center"/>
            <w:hideMark/>
          </w:tcPr>
          <w:p w14:paraId="17943E21" w14:textId="1993A795"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网格大小</w:t>
            </w:r>
            <w:r>
              <w:rPr>
                <w:rFonts w:ascii="宋体" w:eastAsia="宋体" w:hAnsi="宋体" w:hint="eastAsia"/>
                <w:szCs w:val="21"/>
              </w:rPr>
              <w:fldChar w:fldCharType="begin"/>
            </w:r>
            <w:r w:rsidR="00875F71">
              <w:rPr>
                <w:rFonts w:ascii="宋体" w:eastAsia="宋体" w:hAnsi="宋体" w:hint="eastAsia"/>
                <w:szCs w:val="21"/>
              </w:rPr>
              <w:instrText xml:space="preserve"> ADDIN ZOTERO_ITEM CSL_CITATION {"citationID":"aL6QJQZQ","properties":{"formattedCitation":"\\super [41\\uc0\\u8211{}43]\\nosupersub{}","plainCitation":"[41–43]","noteIndex":0},"citationItems":[{"id":117,"uris":["http://zotero.org/users/15792795/items/BZSG47PI"],"itemData":{"id":117,"type":"article-journal","abstract":"尾喷管是飞行器机体/推进一体化设计中的关键部件之一，直接影响着飞行器的推阻匹配、俯仰力矩配平等特性。为了提高尾喷管优化设计效率，建立基于多可信度代理模型的多目标优化模型。以基于粗网格、无黏模型的CFD结果作为低可信度数据，以基于细密网格、SST k-ω湍流模型的CFD结果作为高可信度数据，将最大化推力系数、升力系数和俯仰力矩系数作为优化目标，构建Cokriging模型，结合NSGA-Ⅱ算法得到Pareto解集，并进行敏感性分析。结果表明：以上三个目标分别提升了2.94%、13.0%和40.6%，误差低于0.5%；优化后流场波系结构更为复杂，改变了壁面压强分布规律；与Kriging模型相比，Cokriging模型具有相当的预测性能，构建时间成本节省了62%。","container-title":"航空工程进展","DOI":"10.16615/j.cnki.1674-8190.2022.06.03","ISSN":"1674-8190","issue":"6","language":"zh-CN","note":"download: 495\nalbum: 工程科技Ⅱ辑\nCLC: V235.21\ndbcode: CJFQ\ndbname: CJFDLAST2023\nfilename: HKGC202206003","page":"29-39","source":"CNKI","title":"基于多可信度代理模型的尾喷管优化设计","volume":"13","author":[{"literal":"刘璟"},{"literal":"边枭"},{"literal":"徐冠峰"},{"literal":"李书"},{"literal":"王建林"}],"issued":{"date-parts":[["2022"]]},"citation-key":"LiuJingJiYuDuoKeXinDuDaiLiMoXingDeWeiPenGuanYouHuaSheJi2022"}},{"id":119,"uris":["http://zotero.org/users/15792795/items/Q25ZL9LE"],"itemData":{"id":119,"type":"paper-conference","abstract":"This paper demonstrates the application of Kriging based approximations to the aerodynamic shape optimisation of a transonic compressor rotor where multiple fidelities of analysis are available. An extension to the co-Kriging method is implemented, and attention is paid to the efficient construction of the approximate models. The initial data sample within each level of the model is selected using space-filling designs, and the covariance structure of the co-Kriging models is obtained using a maximum likelihood estimation based on gradient optimisation with adjoint functions. An efficient leave-one-out cross-validation method is used to estimate model accuracy and is used to guide initial model refinement.","event-title":"9th European Conf. Turbomachinery Fluid Dynamics and Thermodynamics (21/03/11 - 25/03/11)","language":"en","note":"number-of-pages: 10","source":"eprints.soton.ac.uk","title":"Multi-fidelity design optimisation of a transonic compressor rotor","URL":"https://eprints.soton.ac.uk/198559/","author":[{"family":"Brooks","given":"Christopher James"},{"family":"Forrester","given":"A. I. J."},{"family":"Keane","given":"A. J."},{"family":"Shahpar","given":"S."}],"contributor":[{"family":"Brooks","given":"Christopher James"},{"family":"Forrester","given":"A. I. J."},{"family":"Keane","given":"A. J."},{"family":"Shahpar","given":"S."}],"accessed":{"date-parts":[["2024",11,20]]},"issued":{"date-parts":[["2011",3,21]]},"citation-key":"brooksMultifidelityDesignOptimisation2011"}},{"id":122,"uris":["http://zotero.org/users/15792795/items/L369GZT2"],"itemData":{"id":122,"type":"article-journal","abstract":"The objective of this paper is to present a robust optimization algorithm for computationally efficient airfoil design under mixed (inherent and epistemic) uncertainty using a multi-fidelity approach. This algorithm exploits stochastic expansions derived from the Non-Intrusive Polynomial Chaos (NIPC) technique to create surrogate models utilized in the optimization process. A combined NIPC expansion approach is used, where both the design and the mixed uncertain parameters are the independent variables of the surrogate model. To reduce the computational cost, the high-fidelity Computational Fluid Dynamics (CFD) model is replaced by a suitably corrected low-fidelity one, the latter being evaluated using the same CFD solver but with a coarser mesh. The model correction is implemented to the low-fidelity CFD solutions utilized for the construction of stochastic surrogate by using multi-point Output Space Mapping (OSM) technique. The proposed algorithm is applied to the design of NACA 4-digit airfoils with four deterministic design variables (the airfoil shape parameters and the angle of attack), one aleatory uncertain variable (the Mach number) and one epistemic variable (β, a geometry parameter) to demonstrate robust optimization under mixed uncertainties. In terms of computational cost, the proposed technique outperforms the conventional approach that exclusively uses the high-fidelity model to create the surrogates. The design cost reduces to only 34 equivalent high-fidelity model evaluations versus 168 obtained with the conventional method.","container-title":"Aerospace Science and Technology","DOI":"10.1016/j.ast.2015.04.011","ISSN":"1270-9638","journalAbbreviation":"Aerospace Science and Technology","note":"54 citations (Crossref/DOI) [2024-11-20]","page":"17-29","source":"ScienceDirect","title":"Multi-fidelity robust aerodynamic design optimization under mixed uncertainty","volume":"45","author":[{"family":"Shah","given":"Harsheel"},{"family":"Hosder","given":"Serhat"},{"family":"Koziel","given":"Slawomir"},{"family":"Tesfahunegn","given":"Yonatan A."},{"family":"Leifsson","given":"Leifur"}],"issued":{"date-parts":[["2015",9,1]]},"citation-key":"shahMultifidelityRobustAerodynamic2015"}}],"schema":"https://github.com/citation-style-language/schema/raw/master/csl-citation.json"} </w:instrText>
            </w:r>
            <w:r>
              <w:rPr>
                <w:rFonts w:ascii="宋体" w:eastAsia="宋体" w:hAnsi="宋体" w:hint="eastAsia"/>
                <w:szCs w:val="21"/>
              </w:rPr>
              <w:fldChar w:fldCharType="separate"/>
            </w:r>
            <w:r w:rsidR="00875F71" w:rsidRPr="00875F71">
              <w:rPr>
                <w:rFonts w:ascii="宋体" w:eastAsia="宋体" w:hAnsi="宋体" w:cs="Times New Roman"/>
                <w:kern w:val="0"/>
                <w:vertAlign w:val="superscript"/>
              </w:rPr>
              <w:t>[41–43]</w:t>
            </w:r>
            <w:r>
              <w:rPr>
                <w:rFonts w:ascii="宋体" w:eastAsia="宋体" w:hAnsi="宋体" w:hint="eastAsia"/>
                <w:szCs w:val="21"/>
              </w:rPr>
              <w:fldChar w:fldCharType="end"/>
            </w:r>
          </w:p>
        </w:tc>
      </w:tr>
      <w:tr w:rsidR="000D1CF0" w:rsidRPr="0040397C" w14:paraId="2B2022BC" w14:textId="77777777" w:rsidTr="000D1CF0">
        <w:trPr>
          <w:trHeight w:val="308"/>
        </w:trPr>
        <w:tc>
          <w:tcPr>
            <w:tcW w:w="1541" w:type="dxa"/>
            <w:vMerge w:val="restart"/>
            <w:tcBorders>
              <w:top w:val="single" w:sz="4" w:space="0" w:color="auto"/>
              <w:bottom w:val="nil"/>
            </w:tcBorders>
            <w:noWrap/>
            <w:vAlign w:val="center"/>
            <w:hideMark/>
          </w:tcPr>
          <w:p w14:paraId="1B140142" w14:textId="77777777"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机械工程领域</w:t>
            </w:r>
          </w:p>
        </w:tc>
        <w:tc>
          <w:tcPr>
            <w:tcW w:w="3047" w:type="dxa"/>
            <w:vMerge w:val="restart"/>
            <w:tcBorders>
              <w:top w:val="single" w:sz="4" w:space="0" w:color="auto"/>
              <w:bottom w:val="nil"/>
            </w:tcBorders>
            <w:noWrap/>
            <w:vAlign w:val="center"/>
            <w:hideMark/>
          </w:tcPr>
          <w:p w14:paraId="69810682" w14:textId="77777777"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不同方法</w:t>
            </w:r>
          </w:p>
        </w:tc>
        <w:tc>
          <w:tcPr>
            <w:tcW w:w="3741" w:type="dxa"/>
            <w:tcBorders>
              <w:top w:val="single" w:sz="4" w:space="0" w:color="auto"/>
              <w:bottom w:val="nil"/>
            </w:tcBorders>
            <w:noWrap/>
            <w:vAlign w:val="center"/>
            <w:hideMark/>
          </w:tcPr>
          <w:p w14:paraId="15E398A6" w14:textId="7E374A61"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数学模型</w:t>
            </w:r>
            <w:r>
              <w:rPr>
                <w:rFonts w:ascii="宋体" w:eastAsia="宋体" w:hAnsi="宋体" w:hint="eastAsia"/>
                <w:szCs w:val="21"/>
              </w:rPr>
              <w:fldChar w:fldCharType="begin"/>
            </w:r>
            <w:r w:rsidR="00875F71">
              <w:rPr>
                <w:rFonts w:ascii="宋体" w:eastAsia="宋体" w:hAnsi="宋体" w:hint="eastAsia"/>
                <w:szCs w:val="21"/>
              </w:rPr>
              <w:instrText xml:space="preserve"> ADDIN ZOTERO_ITEM CSL_CITATION {"citationID":"rdziPBxQ","properties":{"formattedCitation":"\\super [44\\uc0\\u8211{}47]\\nosupersub{}","plainCitation":"[44–47]","noteIndex":0},"citationItems":[{"id":125,"uris":["http://zotero.org/users/15792795/items/FR2PAJDD"],"itemData":{"id":125,"type":"article-journal","abstract":"Undetected fatigue and overload damages at the key locations of the crane boom are among the biggest threats in construction, leading to structural failure. Thus, the structural health of the crane boom should be monitored in real time to ensure that it works under the designed load capacity. In this study, we developed a lightweight digital twin by the multifidelity surrogate (MFS) model to improve the real-time monitoring and prediction accuracy of the structural safety of a crane boom. Digital twin technology, which can establish real-time mapping between the physical space and the digital space, has a promising potential for online monitoring and analysis of structures, equipment, and even human bodies. By combining the MFS model and sensor data, the lightweight digital twin can dynamically mirror the crane boom postures and predict its structural performance in real time. In this study, the structural analysis of the crane boom is limited to the linear elastic stage of materials. Numerical experiments showed that the accuracy of the lightweight digital twin was enhanced compared with that established by the single-fidelity surrogate model, and the computational cost of the lightweight digital twin was decreased with respect to the digital twin built by the numerical method. Meanwhile, the uncertainty from the physical space was analyzed to enhance the reliability of the lightweight digital twin. Thus, the lightweight digital twin developed in our work can ensure accurate safety prediction and design optimization for crane booms.","container-title":"Journal of Mechanical Design","DOI":"10.1115/1.4053606","ISSN":"1050-0472","issue":"064502","journalAbbreviation":"Journal of Mechanical Design","note":"21 citations (Crossref/DOI) [2024-11-20]","source":"Silverchair","title":"Building a lightweight digital twin of a crane boom for structural safety monitoring based on a multifidelity surrogate model","URL":"https://doi.org/10.1115/1.4053606","volume":"144","author":[{"family":"Lai","given":"Xiaonan"},{"family":"He","given":"Xiwang"},{"family":"Wang","given":"Shuo"},{"family":"Wang","given":"Xiaobang"},{"family":"Sun","given":"Wei"},{"family":"Song","given":"Xueguan"}],"accessed":{"date-parts":[["2024",11,20]]},"issued":{"date-parts":[["2022",2,15]]},"citation-key":"laiBuildingLightweightDigital2022"}},{"id":128,"uris":["http://zotero.org/users/15792795/items/MBLJCTVW"],"itemData":{"id":128,"type":"article-journal","abstract":"All-electric geostationary orbit (GEO) satellite systems design is a challenging multidisciplinary design optimization (MDO) problem, which is computation-intensive due to the employment of expensive simulations. In this paper, the all-electric GEO satellite MDO problem with multi-fidelity models is investigated. The MDO problem involving six inter-coupled disciplines is formulated to minimize the total mass of the satellite system subject to a number of engineering constraints. To reduce the computational cost of the multidisciplinary analysis (MDA) process, multi-fidelity transfer dynamics models and finite element analysis (FEA) models are developed for the geosynchronous transfer orbit (GTO) and structure disciplines, respectively. To effectively solve the all-electric GEO satellite MDO problem using multi-fidelity models, an adaptive Co-Kriging-based optimization framework is proposed. In this framework, the samples from a high-fidelity MDA process are integrated with those from a low-fidelity MDA process to create a Co-Kriging metamodel with a moderate computational cost for optimization. Besides, for refining the Co-Kriging metamodels, a multi-objective adaptive infill sampling approach is developed to produce the infill sample points in terms of the expected improvement (EI) and the probability of feasibility (PF) functions. Optimization results show that the proposed optimization framework can significantly reduce the total mass of satellite system with a limited computational budget, which demonstrates the effectiveness and practicality of the multi-fidelity modeling and adaptive Co-Kriging-based optimization framework for all-electric GEO satellite systems design.","container-title":"Journal of Mechanical Design","DOI":"10.1115/1.4044321","ISSN":"1050-0472","issue":"021404","journalAbbreviation":"Journal of Mechanical Design","note":"25 citations (Crossref/DOI) [2024-11-20]\nTLDR: Results show that the proposed optimization framework can significantly reduce the total mass of satellite system with a limited computational budget, which demonstrates the effectiveness and practicality of the multifidelity modeling and adaptive Co-Kriging-based optimization framework for all-electric GEO satellite systems design.","source":"Silverchair","title":"Multi-fidelity modeling and adaptive co-kriging-based optimization for all-electric geostationary orbit satellite systems","URL":"https://doi.org/10.1115/1.4044321","volume":"142","author":[{"family":"Shi","given":"Renhe"},{"family":"Liu","given":"Li"},{"family":"Long","given":"Teng"},{"family":"Wu","given":"Yufei"},{"family":"Gary Wang","given":"G."}],"accessed":{"date-parts":[["2024",11,20]]},"issued":{"date-parts":[["2019",10,17]]},"citation-key":"shiMultifidelityModelingAdaptive2019"}},{"id":133,"uris":["http://zotero.org/users/15792795/items/77EP4JHH"],"itemData":{"id":133,"type":"article-journal","abstract":"A computationally efficient method is presented for setting up accurate Bayesian support vector regression (BSVR) models of the highly nonlinear |S21| responses of planar microstrip filters using substantially reduced finely discretized training data (compared to traditional design of experiments techniques). Inexpensive coarse-discretization full-wave simulations are exploited in conjunction with the sparseness property of BSVR to identify the regions of the input space requiring denser sampling. The proposed technique allows for substantial reduction (by up to 51%) of the computational expense necessary to collect the finely discretized training data, with negligible loss in predictive accuracy. The accuracy of the reduced-data BSVR models is confirmed by their use within a space mapping optimization algorithm. © 2013 Wiley Periodicals, Inc. Int J RF and Microwave CAE 24:11–17, 2014.","container-title":"International Journal of RF and Microwave Computer-Aided Engineering","DOI":"10.1002/mmce.20707","ISSN":"1099-047X","issue":"1","language":"en","license":"Copyright © 2013 Wiley Periodicals, Inc.","note":"7 citations (Crossref/DOI) [2024-11-20]\n_eprint: https://onlinelibrary.wiley.com/doi/pdf/10.1002/mmce.20707\nTLDR: A computationally efficient method is presented for setting up accurate Bayesian support vector regression models of the highly nonlinear |S21| responses of planar microstrip filters using substantially reduced finely discretized training data.","page":"11-17","source":"Wiley Online Library","title":"Cost-effective global surrogate modeling of planar microwave filters using multi-fidelity bayesian support vector regression","volume":"24","author":[{"family":"Jacobs","given":"J. Pieter"},{"family":"Koziel","given":"Slawomir"}],"issued":{"date-parts":[["2014"]]},"citation-key":"jacobsCosteffectiveGlobalSurrogate2014"}},{"id":136,"uris":["http://zotero.org/users/15792795/items/TRAK3LF9"],"itemData":{"id":136,"type":"article-journal","abstract":"In this paper, a hybrid multi-fidelity optimization approach based on a knowledge-based artificial neural network (KBNN) was used to determine the optimal heating strategy in warm forming processes. First, a less costly, but less accurate isothermal finite element analysis (FEA), which neglected the complex heat transfer between the part and tooling elements, was performed to obtain overall knowledge about the effect of temperature on forming performance. Then, a small number of more accurate and expensive (i.e., longer computational time) non-isothermal FEA results were utilized in an artificial neural network (ANN), along with the prior knowledge from the isothermal FEA, to improve the accuracy in defining the non-linear relationship between the design variables (i.e., regional temperatures on the tooling) and the response (i.e., part depth value before failure). The accuracy of the non-isothermal FEA was validated by comparing its prediction results to the experimental findings. This approach was demonstrated for forming a rectangular cup, where it offered a rapid and accurate recommendation of the optimal temperature distribution on the tooling elements for improved formability. The individual and interaction effects of the regional temperatures on formability were also evaluated in detail by constructing the response surfaces near the optimal design point using the multi-fidelity system developed. Finally, a comparison of the temperature and thickness strain distributions on the formed parts was made under various operating conditions, to acquire detailed information on the deformation characteristics of the material.","container-title":"International Journal of Machine Tools and Manufacture","DOI":"10.1016/j.ijmachtools.2006.04.007","ISSN":"0890-6955","issue":"2","journalAbbreviation":"International Journal of Machine Tools and Manufacture","note":"31 citations (Crossref/DOI) [2024-11-20]\nTLDR: A hybrid multi-fidelity optimization approach based on a knowledge-based artificial neural network (KBNN) was used to determine the optimal heating strategy in warm forming processes and offered a rapid and accurate recommendation of the optimal temperature distribution on the tooling elements for improved formability.","page":"211-222","source":"ScienceDirect","title":"A hybrid multi-fidelity approach to the optimal design of warm forming processes using a knowledge-based artificial neural network","volume":"47","author":[{"family":"Kim","given":"Hong Seok"},{"family":"Koç","given":"Muammer"},{"family":"Ni","given":"Jun"}],"issued":{"date-parts":[["2007",2,1]]},"citation-key":"kimHybridMultifidelityApproach2007"}}],"schema":"https://github.com/citation-style-language/schema/raw/master/csl-citation.json"} </w:instrText>
            </w:r>
            <w:r>
              <w:rPr>
                <w:rFonts w:ascii="宋体" w:eastAsia="宋体" w:hAnsi="宋体" w:hint="eastAsia"/>
                <w:szCs w:val="21"/>
              </w:rPr>
              <w:fldChar w:fldCharType="separate"/>
            </w:r>
            <w:r w:rsidR="00875F71" w:rsidRPr="00875F71">
              <w:rPr>
                <w:rFonts w:ascii="宋体" w:eastAsia="宋体" w:hAnsi="宋体" w:cs="Times New Roman"/>
                <w:kern w:val="0"/>
                <w:vertAlign w:val="superscript"/>
              </w:rPr>
              <w:t>[44–47]</w:t>
            </w:r>
            <w:r>
              <w:rPr>
                <w:rFonts w:ascii="宋体" w:eastAsia="宋体" w:hAnsi="宋体" w:hint="eastAsia"/>
                <w:szCs w:val="21"/>
              </w:rPr>
              <w:fldChar w:fldCharType="end"/>
            </w:r>
          </w:p>
        </w:tc>
      </w:tr>
      <w:tr w:rsidR="000D1CF0" w:rsidRPr="0040397C" w14:paraId="0E2EC506" w14:textId="77777777" w:rsidTr="000D1CF0">
        <w:trPr>
          <w:trHeight w:val="308"/>
        </w:trPr>
        <w:tc>
          <w:tcPr>
            <w:tcW w:w="1541" w:type="dxa"/>
            <w:vMerge/>
            <w:tcBorders>
              <w:top w:val="nil"/>
            </w:tcBorders>
            <w:vAlign w:val="center"/>
            <w:hideMark/>
          </w:tcPr>
          <w:p w14:paraId="0AE14D55" w14:textId="77777777" w:rsidR="000D1CF0" w:rsidRPr="0040397C" w:rsidRDefault="000D1CF0" w:rsidP="00B01218">
            <w:pPr>
              <w:widowControl/>
              <w:jc w:val="center"/>
              <w:rPr>
                <w:rFonts w:ascii="宋体" w:eastAsia="宋体" w:hAnsi="宋体" w:hint="eastAsia"/>
                <w:szCs w:val="21"/>
              </w:rPr>
            </w:pPr>
          </w:p>
        </w:tc>
        <w:tc>
          <w:tcPr>
            <w:tcW w:w="3047" w:type="dxa"/>
            <w:vMerge/>
            <w:tcBorders>
              <w:top w:val="nil"/>
              <w:bottom w:val="single" w:sz="4" w:space="0" w:color="auto"/>
            </w:tcBorders>
            <w:vAlign w:val="center"/>
            <w:hideMark/>
          </w:tcPr>
          <w:p w14:paraId="006070DA" w14:textId="77777777" w:rsidR="000D1CF0" w:rsidRPr="0040397C" w:rsidRDefault="000D1CF0" w:rsidP="00B01218">
            <w:pPr>
              <w:widowControl/>
              <w:jc w:val="center"/>
              <w:rPr>
                <w:rFonts w:ascii="宋体" w:eastAsia="宋体" w:hAnsi="宋体" w:hint="eastAsia"/>
                <w:szCs w:val="21"/>
              </w:rPr>
            </w:pPr>
          </w:p>
        </w:tc>
        <w:tc>
          <w:tcPr>
            <w:tcW w:w="3741" w:type="dxa"/>
            <w:tcBorders>
              <w:top w:val="nil"/>
              <w:bottom w:val="single" w:sz="4" w:space="0" w:color="auto"/>
            </w:tcBorders>
            <w:noWrap/>
            <w:vAlign w:val="center"/>
            <w:hideMark/>
          </w:tcPr>
          <w:p w14:paraId="0ED60CCD" w14:textId="358EBCDB"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测量工具</w:t>
            </w:r>
            <w:r>
              <w:rPr>
                <w:rFonts w:ascii="宋体" w:eastAsia="宋体" w:hAnsi="宋体" w:hint="eastAsia"/>
                <w:szCs w:val="21"/>
              </w:rPr>
              <w:fldChar w:fldCharType="begin"/>
            </w:r>
            <w:r w:rsidR="00875F71">
              <w:rPr>
                <w:rFonts w:ascii="宋体" w:eastAsia="宋体" w:hAnsi="宋体" w:hint="eastAsia"/>
                <w:szCs w:val="21"/>
              </w:rPr>
              <w:instrText xml:space="preserve"> ADDIN ZOTERO_ITEM CSL_CITATION {"citationID":"HC3FRMT4","properties":{"formattedCitation":"\\super [48,49]\\nosupersub{}","plainCitation":"[48,49]","noteIndex":0},"citationItems":[{"id":139,"uris":["http://zotero.org/users/15792795/items/7MXWPNA5"],"itemData":{"id":139,"type":"article-journal","abstract":"The aim of this paper is to develop a complementary data-fusion algorithm for monitoring of the strain over whole structural system. Point strain sensors measure accurate strains (high-accuracy) at discrete measurement positions (low-spatial resolution), while a distributed strain sensor enables a quasi-continuous distributed measurement (high-spatial resolution) with less accurate strains (low-accuracy). This study firstly investigates the complementary data-fusion for the point and distributed strain sensor to combine their advantages in order to obtain the accurate strain distribution (i.e., high-accuracy and high-spatial resolution). For this purpose, a traditional multi-fidelity data-fusion framework can be applied based on Gaussian process regression in the form of auto-regressive scheme. However, the traditional method is not efficient to learn complex cross-correlations. To enable flexible learning for the complex cross-correlations, this study introduces a multi-fidelity data-fusion framework using the input-connected Gaussian process mapping. The numerical and experimental studies demonstrate that the proposed method outperforms the traditional methods with more accurate predictions by using fewer samples for the high-fidelity data. In this context, the proposed method has potential for monitoring the strain distribution over whole structural systems under limited budgets.","container-title":"Mechanical Systems and Signal Processing","DOI":"10.1016/j.ymssp.2021.107725","ISSN":"0888-3270","journalAbbreviation":"Mechanical Systems and Signal Processing","note":"12 citations (Crossref/DOI) [2024-11-20]\nTLDR: This study introduces a multi-fidelity data-fusion framework using the input-connected Gaussian process mapping to enable flexible learning for the complex cross-correlations and demonstrates that the proposed method outperforms the traditional methods with more accurate predictions by using fewer samples for the high-f fidelity data.","page":"107725","source":"ScienceDirect","title":"Combining point and distributed strain sensor for complementary data-fusion: A multi-fidelity approach","title-short":"Combining point and distributed strain sensor for complementary data-fusion","volume":"157","author":[{"family":"Jin","given":"Seung-Seop"},{"family":"Kim","given":"Sung Tae"},{"family":"Park","given":"Young-Hwan"}],"issued":{"date-parts":[["2021",8,1]]},"citation-key":"jinCombiningPointDistributed2021"}},{"id":144,"uris":["http://zotero.org/users/15792795/items/KB3ZKA3X"],"itemData":{"id":144,"type":"article","abstract":"In the present work, we consider multi-fidelity surrogate modelling to fuse the output of multiple aero-servo-elastic computer simulators of varying complexity. In many instances, predictions from multiple simulators for the same quantity of interest on a wind turbine are available. In this type of situation, there is strong evidence that fusing the output from multiple aero-servo-elastic simulators yields better predictive ability and lower model uncertainty than using any single simulator. Hierarchical Kriging is a multi-fidelity surrogate modelling method in which the Kriging surrogate model of the cheap (low-fidelity) simulator is used as a trend of the Kriging surrogate model of the higher fidelity simulator. We propose a parametric approach to Hierarchical Kriging where the best surrogate models are selected based on evaluating all possible combinations of the available Kriging parameters candidates. The parametric Hierarchical Kriging approach is illustrated by fusing the extreme flapwise bending moment at the blade root of a large multi-megawatt wind turbine as a function of wind velocity, turbulence and wind shear exponent in the presence of model uncertainty and heterogeneously noisy output. The extreme responses are obtained by two widely accepted wind turbine specific aero-servo-elastic computer simulators, FAST and Bladed. With limited high-fidelity simulations, Hierarchical Kriging produces more accurate predictions of validation data compared to conventional Kriging. In addition, contrary to conventional Kriging, Hierarchical Kriging is shown to be a robust surrogate modelling technique because it is less sensitive to the choice of the Kriging parameters and the choice of the estimation error.","DOI":"10.48550/arXiv.1709.07637","note":"arXiv:1709.07637","number":"arXiv:1709.07637","publisher":"arXiv","source":"arXiv.org","title":"Hierarchical kriging for multi-fidelity aero-servo-elastic simulators - application to extreme loads on wind turbines","URL":"http://arxiv.org/abs/1709.07637","author":[{"family":"Abdallah","given":"I."},{"family":"Lataniotis","given":"C."},{"family":"Sudret","given":"B."}],"accessed":{"date-parts":[["2024",11,20]]},"issued":{"date-parts":[["2017",9,22]]},"citation-key":"abdallahHierarchicalKrigingMultifidelity2017"}}],"schema":"https://github.com/citation-style-language/schema/raw/master/csl-citation.json"} </w:instrText>
            </w:r>
            <w:r>
              <w:rPr>
                <w:rFonts w:ascii="宋体" w:eastAsia="宋体" w:hAnsi="宋体" w:hint="eastAsia"/>
                <w:szCs w:val="21"/>
              </w:rPr>
              <w:fldChar w:fldCharType="separate"/>
            </w:r>
            <w:r w:rsidR="00875F71" w:rsidRPr="00875F71">
              <w:rPr>
                <w:rFonts w:ascii="宋体" w:eastAsia="宋体" w:hAnsi="宋体" w:cs="Times New Roman"/>
                <w:kern w:val="0"/>
                <w:vertAlign w:val="superscript"/>
              </w:rPr>
              <w:t>[48,49]</w:t>
            </w:r>
            <w:r>
              <w:rPr>
                <w:rFonts w:ascii="宋体" w:eastAsia="宋体" w:hAnsi="宋体" w:hint="eastAsia"/>
                <w:szCs w:val="21"/>
              </w:rPr>
              <w:fldChar w:fldCharType="end"/>
            </w:r>
          </w:p>
        </w:tc>
      </w:tr>
      <w:tr w:rsidR="000D1CF0" w:rsidRPr="0040397C" w14:paraId="69BF6596" w14:textId="77777777" w:rsidTr="000D1CF0">
        <w:trPr>
          <w:trHeight w:val="308"/>
        </w:trPr>
        <w:tc>
          <w:tcPr>
            <w:tcW w:w="1541" w:type="dxa"/>
            <w:vMerge/>
            <w:vAlign w:val="center"/>
            <w:hideMark/>
          </w:tcPr>
          <w:p w14:paraId="33493F1D" w14:textId="77777777" w:rsidR="000D1CF0" w:rsidRPr="0040397C" w:rsidRDefault="000D1CF0" w:rsidP="00B01218">
            <w:pPr>
              <w:widowControl/>
              <w:jc w:val="center"/>
              <w:rPr>
                <w:rFonts w:ascii="宋体" w:eastAsia="宋体" w:hAnsi="宋体" w:hint="eastAsia"/>
                <w:szCs w:val="21"/>
              </w:rPr>
            </w:pPr>
          </w:p>
        </w:tc>
        <w:tc>
          <w:tcPr>
            <w:tcW w:w="3047" w:type="dxa"/>
            <w:vMerge w:val="restart"/>
            <w:tcBorders>
              <w:top w:val="single" w:sz="4" w:space="0" w:color="auto"/>
            </w:tcBorders>
            <w:noWrap/>
            <w:vAlign w:val="center"/>
            <w:hideMark/>
          </w:tcPr>
          <w:p w14:paraId="1C06FD66" w14:textId="77777777"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同一方法不同参数</w:t>
            </w:r>
          </w:p>
        </w:tc>
        <w:tc>
          <w:tcPr>
            <w:tcW w:w="3741" w:type="dxa"/>
            <w:tcBorders>
              <w:top w:val="single" w:sz="4" w:space="0" w:color="auto"/>
            </w:tcBorders>
            <w:noWrap/>
            <w:vAlign w:val="center"/>
            <w:hideMark/>
          </w:tcPr>
          <w:p w14:paraId="5333FEEE" w14:textId="20999F70"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网格大小</w:t>
            </w:r>
            <w:r>
              <w:rPr>
                <w:rFonts w:ascii="宋体" w:eastAsia="宋体" w:hAnsi="宋体" w:hint="eastAsia"/>
                <w:szCs w:val="21"/>
              </w:rPr>
              <w:fldChar w:fldCharType="begin"/>
            </w:r>
            <w:r w:rsidR="00875F71">
              <w:rPr>
                <w:rFonts w:ascii="宋体" w:eastAsia="宋体" w:hAnsi="宋体" w:hint="eastAsia"/>
                <w:szCs w:val="21"/>
              </w:rPr>
              <w:instrText xml:space="preserve"> ADDIN ZOTERO_ITEM CSL_CITATION {"citationID":"VNsLTyVW","properties":{"formattedCitation":"\\super [50\\uc0\\u8211{}52]\\nosupersub{}","plainCitation":"[50–52]","noteIndex":0},"citationItems":[{"id":147,"uris":["http://zotero.org/users/15792795/items/6BKH2UQ6"],"itemData":{"id":147,"type":"article-journal","abstract":"The gas turbine endwall is bearing extreme thermal loads with the rapid increase of turbine inlet temperature. Therefore, the effective cooling of turbine endwalls is of vital importance for the safe operation of turbines. In the design of endwall cooling layouts, numerical simulations based on conjugate heat transfer (CHT) are drawing more attention as the component temperature can be predicted directly. However, the computation cost of high-fidelity (HF) CHT analysis can be high and even prohibitive especially when there are many cases to evaluate such as in the design optimization of cooling layout. In this study, we established a multi-fidelity (MF) framework in which the data of low-fidelity (LF) CHT analysis were incorporated to help the building of a model that predicts the result of HF simulation. Based upon this framework, MF design optimization of a validated numerical turbine endwall model was carried out. The high- and LF data were obtained from the computation of fine mesh and coarse mesh, respectively. In the optimization, the positions of the film cooling holes were parameterized and controlled by a shape function. With the help of MF modeling and sequentially evaluated designs, the cooling performance of the model endwall was improved efficiently.","container-title":"Journal of Turbomachinery","DOI":"10.1115/1.4052018","ISSN":"0889-504X","issue":"011011","journalAbbreviation":"Journal of Turbomachinery","note":"4 citations (Crossref/DOI) [2024-11-20]","source":"Silverchair","title":"Improving the film cooling performance of a turbine endwall with multi-fidelity modeling considering conjugate heat transfer","URL":"https://doi.org/10.1115/1.4052018","volume":"144","author":[{"family":"Bu","given":"Hongyan"},{"family":"Yang","given":"Yufeng"},{"family":"Song","given":"Liming"},{"family":"Li","given":"Jun"}],"accessed":{"date-parts":[["2024",11,20]]},"issued":{"date-parts":[["2021",9,21]]},"citation-key":"buImprovingFilmCooling2021"}},{"id":150,"uris":["http://zotero.org/users/15792795/items/SYLTUQK6"],"itemData":{"id":150,"type":"article-journal","abstract":"This article presents an approach to build a multifidelity kriging metamodel from finite element computations on different meshes for stuctural reliability assessment. The proposed method takes advantage of the computation of bounds on the discretization error, which enables to guarantee the state (safe or failure) of each computation of the performance function. An algorithm to build the metamodel from the different levels of fidelity and estimate the failure probability is provided. Illustrations are presented on a two dimensional mechanical crack opening problem. Bounds on the failure probability are also post-processed.","container-title":"International Journal for Numerical Methods in Engineering","DOI":"10.1002/nme.6451","ISSN":"1097-0207","issue":"20","language":"en","license":"© 2020 John Wiley &amp; Sons, Ltd.","note":"5 citations (Crossref/DOI) [2024-11-20]\n_eprint: https://onlinelibrary.wiley.com/doi/pdf/10.1002/nme.6451\nTLDR: This article presents an approach to build a multifidelity kriging metamodel from finite element computations on different meshes for stuctural reliability assessment using the computation of bounds on the discretization error.","page":"4566-4583","source":"Wiley Online Library","title":"Multifidelity adaptive kriging metamodel based on discretization error bounds","volume":"121","author":[{"family":"Mell","given":"L."},{"family":"Rey","given":"V."},{"family":"Schoefs","given":"F."}],"issued":{"date-parts":[["2020"]]},"citation-key":"mellMultifidelityAdaptiveKriging2020"}},{"id":153,"uris":["http://zotero.org/users/15792795/items/DS4H9ARQ"],"itemData":{"id":153,"type":"article-journal","abstract":"The importance of numerical optimization has been steadily growing in the design of contemporary antenna structures. The primary reason is the increasing complexity of antenna topologies, a typically large number of adjustable parameters that have to be simultaneously tuned. Design closure is no longer possible using traditional methods, including theoretical models or supervised parameter sweeping. To ensure reliability, optimization is normally carried out at the level of full-wave electromagnetic (EM) simulations, which incurs major computational expenses. The issue can be alleviated using a variety of methods such as the incorporation of adjoint sensitivities, sparse sensitivity updates (for local optimization), or the employment of surrogate modeling methods (in the context of global search). Another possibility is utilization of variable-fidelity simulation models, which, in practice, is most often restricted to two levels (coarse/fine or low-/high-fidelity models), and accompanied by appropriate low-fidelity model correction (e.g., space mapping). This article proposes an accelerated version of a trust-region (TR) gradient-based procedure, which involves simulation model management by continuous adjustment of EM analysis fidelity throughout the optimization process. Decision-making process is based on the convergence status of the algorithm. The initial stages of the optimization run are executed using the coarsest discretization of the structure at hand with the model being gradually refined toward the end of the process. This enables considerable computational savings without degrading the quality of the final design. The presented approach has been comprehensively validated using a benchmark set of four broadband antennas and compared with the reference TR procedure and two state-of-the-art accelerated algorithms. The average computational savings are almost 60% as compared with the reference.","container-title":"IEEE Transactions on Antennas and Propagation","DOI":"10.1109/TAP.2021.3083742","ISSN":"1558-2221","issue":"12","note":"26 citations (Crossref/DOI) [2024-11-20]\nevent-title: IEEE Transactions on Antennas and Propagation\nTLDR: This article proposes an accelerated version of a trust-region (TR) gradient-based procedure, which involves simulation model management by continuous adjustment of EM analysis fidelity throughout the optimization process, which enables considerable computational savings without degrading the quality of the final design.","page":"8778-8789","source":"IEEE Xplore","title":"Accelerated gradient-based optimization of antenna structures using multifidelity simulations and convergence-based model management scheme","volume":"69","author":[{"family":"Koziel","given":"Slawomir"},{"family":"Pietrenko-Dabrowska","given":"Anna"}],"issued":{"date-parts":[["2021",12]]},"citation-key":"kozielAcceleratedGradientbasedOptimization2021"}}],"schema":"https://github.com/citation-style-language/schema/raw/master/csl-citation.json"} </w:instrText>
            </w:r>
            <w:r>
              <w:rPr>
                <w:rFonts w:ascii="宋体" w:eastAsia="宋体" w:hAnsi="宋体" w:hint="eastAsia"/>
                <w:szCs w:val="21"/>
              </w:rPr>
              <w:fldChar w:fldCharType="separate"/>
            </w:r>
            <w:r w:rsidR="00875F71" w:rsidRPr="00875F71">
              <w:rPr>
                <w:rFonts w:ascii="宋体" w:eastAsia="宋体" w:hAnsi="宋体" w:cs="Times New Roman"/>
                <w:kern w:val="0"/>
                <w:vertAlign w:val="superscript"/>
              </w:rPr>
              <w:t>[50–52]</w:t>
            </w:r>
            <w:r>
              <w:rPr>
                <w:rFonts w:ascii="宋体" w:eastAsia="宋体" w:hAnsi="宋体" w:hint="eastAsia"/>
                <w:szCs w:val="21"/>
              </w:rPr>
              <w:fldChar w:fldCharType="end"/>
            </w:r>
          </w:p>
        </w:tc>
      </w:tr>
      <w:tr w:rsidR="000D1CF0" w:rsidRPr="0040397C" w14:paraId="7F58AA38" w14:textId="77777777" w:rsidTr="000D1CF0">
        <w:trPr>
          <w:trHeight w:val="308"/>
        </w:trPr>
        <w:tc>
          <w:tcPr>
            <w:tcW w:w="1541" w:type="dxa"/>
            <w:vMerge/>
            <w:vAlign w:val="center"/>
            <w:hideMark/>
          </w:tcPr>
          <w:p w14:paraId="6EA92BFE" w14:textId="77777777" w:rsidR="000D1CF0" w:rsidRPr="0040397C" w:rsidRDefault="000D1CF0" w:rsidP="00B01218">
            <w:pPr>
              <w:widowControl/>
              <w:jc w:val="center"/>
              <w:rPr>
                <w:rFonts w:ascii="宋体" w:eastAsia="宋体" w:hAnsi="宋体" w:hint="eastAsia"/>
                <w:szCs w:val="21"/>
              </w:rPr>
            </w:pPr>
          </w:p>
        </w:tc>
        <w:tc>
          <w:tcPr>
            <w:tcW w:w="3047" w:type="dxa"/>
            <w:vMerge/>
            <w:vAlign w:val="center"/>
            <w:hideMark/>
          </w:tcPr>
          <w:p w14:paraId="6B099CD1" w14:textId="77777777" w:rsidR="000D1CF0" w:rsidRPr="0040397C" w:rsidRDefault="000D1CF0" w:rsidP="00B01218">
            <w:pPr>
              <w:widowControl/>
              <w:jc w:val="center"/>
              <w:rPr>
                <w:rFonts w:ascii="宋体" w:eastAsia="宋体" w:hAnsi="宋体" w:hint="eastAsia"/>
                <w:szCs w:val="21"/>
              </w:rPr>
            </w:pPr>
          </w:p>
        </w:tc>
        <w:tc>
          <w:tcPr>
            <w:tcW w:w="3741" w:type="dxa"/>
            <w:noWrap/>
            <w:vAlign w:val="center"/>
            <w:hideMark/>
          </w:tcPr>
          <w:p w14:paraId="6AD1ED58" w14:textId="273B3A62"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收敛条件和模拟对象</w:t>
            </w:r>
            <w:r>
              <w:rPr>
                <w:rFonts w:ascii="宋体" w:eastAsia="宋体" w:hAnsi="宋体" w:hint="eastAsia"/>
                <w:szCs w:val="21"/>
              </w:rPr>
              <w:fldChar w:fldCharType="begin"/>
            </w:r>
            <w:r w:rsidR="00875F71">
              <w:rPr>
                <w:rFonts w:ascii="宋体" w:eastAsia="宋体" w:hAnsi="宋体" w:hint="eastAsia"/>
                <w:szCs w:val="21"/>
              </w:rPr>
              <w:instrText xml:space="preserve"> ADDIN ZOTERO_ITEM CSL_CITATION {"citationID":"uNxDdMc8","properties":{"formattedCitation":"\\super [53]\\nosupersub{}","plainCitation":"[53]","noteIndex":0},"citationItems":[{"id":156,"uris":["http://zotero.org/users/15792795/items/67TR6JLK"],"itemData":{"id":156,"type":"article-journal","abstract":"In this work, the multi-fidelity (MF) simulation driven Bayesian optimization (BO) and its advanced form are proposed to optimize antennas. Firstly, the multiple objective targets and the constraints are fused into one comprehensive objective function, which facilitates an end-to-end way for optimization. Then, to increase the efficiency of surrogate construction, we propose the MF simulation-based BO (MFBO), of which the surrogate model using MF simulation is introduced based on the theory of multi-output Gaussian process. To further use the low-fidelity (LF) simulation data, the modified MFBO (M-MFBO) is subsequently proposed. By picking out the most potential points from the LF simulation data and re-simulating them in a high-fidelity (HF) way, the M-MFBO has a possibility to obtain a better result with negligible overhead compared to the MFBO. Finally, two antennas are used to testify the proposed algorithms. It shows that the HF simulation-based BO (HFBO) outperforms the traditional algorithms, the MFBO performs more effectively than the HFBO, and sometimes a superior optimization result can be achieved by reusing the LF simulation data.","container-title":"Journal of Systems Engineering and Electronics","DOI":"10.23919/JSEE.2022.000137","ISSN":"1004-4132","issue":"6","note":"event-title: Journal of Systems Engineering and Electronics","page":"1119-1126","source":"IEEE Xplore","title":"Multi-fidelity bayesian algorithm for antenna optimization","volume":"33","author":[{"family":"Li","given":"Jianxing"},{"family":"Yang","given":"An"},{"family":"Tian","given":"Chunming"},{"family":"Ye","given":"Le"},{"family":"Chen","given":"Badong"}],"issued":{"date-parts":[["2022",12]]},"citation-key":"liMultifidelityBayesianAlgorithm2022"}}],"schema":"https://github.com/citation-style-language/schema/raw/master/csl-citation.json"} </w:instrText>
            </w:r>
            <w:r>
              <w:rPr>
                <w:rFonts w:ascii="宋体" w:eastAsia="宋体" w:hAnsi="宋体" w:hint="eastAsia"/>
                <w:szCs w:val="21"/>
              </w:rPr>
              <w:fldChar w:fldCharType="separate"/>
            </w:r>
            <w:r w:rsidR="00875F71" w:rsidRPr="00875F71">
              <w:rPr>
                <w:rFonts w:ascii="宋体" w:eastAsia="宋体" w:hAnsi="宋体" w:cs="Times New Roman"/>
                <w:kern w:val="0"/>
                <w:vertAlign w:val="superscript"/>
              </w:rPr>
              <w:t>[53]</w:t>
            </w:r>
            <w:r>
              <w:rPr>
                <w:rFonts w:ascii="宋体" w:eastAsia="宋体" w:hAnsi="宋体" w:hint="eastAsia"/>
                <w:szCs w:val="21"/>
              </w:rPr>
              <w:fldChar w:fldCharType="end"/>
            </w:r>
          </w:p>
        </w:tc>
      </w:tr>
      <w:tr w:rsidR="000D1CF0" w:rsidRPr="0040397C" w14:paraId="607289CD" w14:textId="77777777" w:rsidTr="000D1CF0">
        <w:trPr>
          <w:trHeight w:val="308"/>
        </w:trPr>
        <w:tc>
          <w:tcPr>
            <w:tcW w:w="1541" w:type="dxa"/>
            <w:vMerge/>
            <w:tcBorders>
              <w:bottom w:val="single" w:sz="4" w:space="0" w:color="auto"/>
            </w:tcBorders>
            <w:vAlign w:val="center"/>
            <w:hideMark/>
          </w:tcPr>
          <w:p w14:paraId="07871697" w14:textId="77777777" w:rsidR="000D1CF0" w:rsidRPr="0040397C" w:rsidRDefault="000D1CF0" w:rsidP="00B01218">
            <w:pPr>
              <w:widowControl/>
              <w:jc w:val="center"/>
              <w:rPr>
                <w:rFonts w:ascii="宋体" w:eastAsia="宋体" w:hAnsi="宋体" w:hint="eastAsia"/>
                <w:szCs w:val="21"/>
              </w:rPr>
            </w:pPr>
          </w:p>
        </w:tc>
        <w:tc>
          <w:tcPr>
            <w:tcW w:w="3047" w:type="dxa"/>
            <w:vMerge/>
            <w:tcBorders>
              <w:bottom w:val="single" w:sz="4" w:space="0" w:color="auto"/>
            </w:tcBorders>
            <w:vAlign w:val="center"/>
            <w:hideMark/>
          </w:tcPr>
          <w:p w14:paraId="647A563A" w14:textId="77777777" w:rsidR="000D1CF0" w:rsidRPr="0040397C" w:rsidRDefault="000D1CF0" w:rsidP="00B01218">
            <w:pPr>
              <w:widowControl/>
              <w:jc w:val="center"/>
              <w:rPr>
                <w:rFonts w:ascii="宋体" w:eastAsia="宋体" w:hAnsi="宋体" w:hint="eastAsia"/>
                <w:szCs w:val="21"/>
              </w:rPr>
            </w:pPr>
          </w:p>
        </w:tc>
        <w:tc>
          <w:tcPr>
            <w:tcW w:w="3741" w:type="dxa"/>
            <w:tcBorders>
              <w:bottom w:val="single" w:sz="4" w:space="0" w:color="auto"/>
            </w:tcBorders>
            <w:noWrap/>
            <w:vAlign w:val="center"/>
            <w:hideMark/>
          </w:tcPr>
          <w:p w14:paraId="444AD1D3" w14:textId="15BE30CE"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迭代限制</w:t>
            </w:r>
            <w:r>
              <w:rPr>
                <w:rFonts w:ascii="宋体" w:eastAsia="宋体" w:hAnsi="宋体" w:hint="eastAsia"/>
                <w:szCs w:val="21"/>
              </w:rPr>
              <w:fldChar w:fldCharType="begin"/>
            </w:r>
            <w:r w:rsidR="00875F71">
              <w:rPr>
                <w:rFonts w:ascii="宋体" w:eastAsia="宋体" w:hAnsi="宋体" w:hint="eastAsia"/>
                <w:szCs w:val="21"/>
              </w:rPr>
              <w:instrText xml:space="preserve"> ADDIN ZOTERO_ITEM CSL_CITATION {"citationID":"hkst979G","properties":{"formattedCitation":"\\super [54]\\nosupersub{}","plainCitation":"[54]","noteIndex":0},"citationItems":[{"id":159,"uris":["http://zotero.org/users/15792795/items/5ARMHPRQ"],"itemData":{"id":159,"type":"paper-conference","container-title":"35th AIAA Applied Aerodynamics Conference","note":"_eprint: https://arc.aiaa.org/doi/pdf/10.2514/6.2017-3261\nDOI: 10.2514/6.2017-3261","publisher":"American Institute of Aeronautics and Astronautics","source":"American Institute of Aeronautics and Astronautics","title":"Multi-fidelity uncertainty analysis in CFD using hierarchical kriging","URL":"https://arc.aiaa.org/doi/abs/10.2514/6.2017-3261","author":[{"family":"Palar","given":"Pramudita S."},{"family":"Shimoyama","given":"Koji"}],"accessed":{"date-parts":[["2024",11,20]]},"citation-key":"palarMultifidelityUncertaintyAnalysis"}}],"schema":"https://github.com/citation-style-language/schema/raw/master/csl-citation.json"} </w:instrText>
            </w:r>
            <w:r>
              <w:rPr>
                <w:rFonts w:ascii="宋体" w:eastAsia="宋体" w:hAnsi="宋体" w:hint="eastAsia"/>
                <w:szCs w:val="21"/>
              </w:rPr>
              <w:fldChar w:fldCharType="separate"/>
            </w:r>
            <w:r w:rsidR="00875F71" w:rsidRPr="00875F71">
              <w:rPr>
                <w:rFonts w:ascii="宋体" w:eastAsia="宋体" w:hAnsi="宋体" w:cs="Times New Roman"/>
                <w:kern w:val="0"/>
                <w:vertAlign w:val="superscript"/>
              </w:rPr>
              <w:t>[54]</w:t>
            </w:r>
            <w:r>
              <w:rPr>
                <w:rFonts w:ascii="宋体" w:eastAsia="宋体" w:hAnsi="宋体" w:hint="eastAsia"/>
                <w:szCs w:val="21"/>
              </w:rPr>
              <w:fldChar w:fldCharType="end"/>
            </w:r>
          </w:p>
        </w:tc>
      </w:tr>
      <w:tr w:rsidR="000D1CF0" w:rsidRPr="0040397C" w14:paraId="31DED13E" w14:textId="77777777" w:rsidTr="000D1CF0">
        <w:trPr>
          <w:trHeight w:val="308"/>
        </w:trPr>
        <w:tc>
          <w:tcPr>
            <w:tcW w:w="1541" w:type="dxa"/>
            <w:vMerge w:val="restart"/>
            <w:tcBorders>
              <w:top w:val="single" w:sz="4" w:space="0" w:color="auto"/>
              <w:bottom w:val="nil"/>
            </w:tcBorders>
            <w:noWrap/>
            <w:vAlign w:val="center"/>
            <w:hideMark/>
          </w:tcPr>
          <w:p w14:paraId="251D7848" w14:textId="77777777"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其他领域</w:t>
            </w:r>
          </w:p>
        </w:tc>
        <w:tc>
          <w:tcPr>
            <w:tcW w:w="3047" w:type="dxa"/>
            <w:vMerge w:val="restart"/>
            <w:tcBorders>
              <w:top w:val="single" w:sz="4" w:space="0" w:color="auto"/>
              <w:bottom w:val="nil"/>
            </w:tcBorders>
            <w:noWrap/>
            <w:vAlign w:val="center"/>
            <w:hideMark/>
          </w:tcPr>
          <w:p w14:paraId="769C30D4" w14:textId="77777777"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不同方法</w:t>
            </w:r>
          </w:p>
        </w:tc>
        <w:tc>
          <w:tcPr>
            <w:tcW w:w="3741" w:type="dxa"/>
            <w:tcBorders>
              <w:top w:val="single" w:sz="4" w:space="0" w:color="auto"/>
              <w:bottom w:val="nil"/>
            </w:tcBorders>
            <w:noWrap/>
            <w:vAlign w:val="center"/>
            <w:hideMark/>
          </w:tcPr>
          <w:p w14:paraId="610A2A94" w14:textId="12BAAF80"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数学模型</w:t>
            </w:r>
            <w:r>
              <w:rPr>
                <w:rFonts w:ascii="宋体" w:eastAsia="宋体" w:hAnsi="宋体" w:hint="eastAsia"/>
                <w:szCs w:val="21"/>
              </w:rPr>
              <w:fldChar w:fldCharType="begin"/>
            </w:r>
            <w:r w:rsidR="00875F71">
              <w:rPr>
                <w:rFonts w:ascii="宋体" w:eastAsia="宋体" w:hAnsi="宋体" w:hint="eastAsia"/>
                <w:szCs w:val="21"/>
              </w:rPr>
              <w:instrText xml:space="preserve"> ADDIN ZOTERO_ITEM CSL_CITATION {"citationID":"WtJKiCIA","properties":{"formattedCitation":"\\super [55]\\nosupersub{}","plainCitation":"[55]","noteIndex":0},"citationItems":[{"id":162,"uris":["http://zotero.org/users/15792795/items/8FIINPWP"],"itemData":{"id":162,"type":"article-journal","abstract":"We propose a new multi-fidelity Gaussian process regression (GPR) approach for prediction of random fields based on observations of surrogate models or hierarchies of surrogate models. Our method builds upon recent work on recursive Bayesian techniques, in particular recursive co-kriging, and extends it to vector-valued fields and various types of covariances, including separable and non-separable ones. The framework we propose is general and can be used to perform uncertainty propagation and quantification in model-based simulations, multi-fidelity data fusion, and surrogate-based optimization. We demonstrate the effectiveness of the proposed recursive GPR techniques through various examples. Specifically, we study the stochastic Burgers equation and the stochastic Oberbeck–Boussinesq equations describing natural convection within a square enclosure. In both cases we find that the standard deviation of the Gaussian predictors as well as the absolute errors relative to benchmark stochastic solutions are very small, suggesting that the proposed multi-fidelity GPR approaches can yield highly accurate results.","container-title":"Journal of Computational Physics","DOI":"10.1016/j.jcp.2017.01.047","ISSN":"0021-9991","journalAbbreviation":"Journal of Computational Physics","note":"78 citations (Crossref/DOI) [2024-11-20]\nTLDR: The method builds upon recent work on recursive Bayesian techniques and extends it to vector-valued fields and various types of covariances, including separable and non-separable ones, and can be used to perform uncertainty propagation and quantification in model-based simulations, multi-fidelity data fusion, and surrogate-based optimization.","page":"36-50","source":"ScienceDirect","title":"Multi-fidelity gaussian process regression for prediction of random fields","volume":"336","author":[{"family":"Parussini","given":"L."},{"family":"Venturi","given":"D."},{"family":"Perdikaris","given":"P."},{"family":"Karniadakis","given":"G. E."}],"issued":{"date-parts":[["2017",5,1]]},"citation-key":"parussiniMultifidelityGaussianProcess2017"}}],"schema":"https://github.com/citation-style-language/schema/raw/master/csl-citation.json"} </w:instrText>
            </w:r>
            <w:r>
              <w:rPr>
                <w:rFonts w:ascii="宋体" w:eastAsia="宋体" w:hAnsi="宋体" w:hint="eastAsia"/>
                <w:szCs w:val="21"/>
              </w:rPr>
              <w:fldChar w:fldCharType="separate"/>
            </w:r>
            <w:r w:rsidR="00875F71" w:rsidRPr="00875F71">
              <w:rPr>
                <w:rFonts w:ascii="宋体" w:eastAsia="宋体" w:hAnsi="宋体" w:cs="Times New Roman"/>
                <w:kern w:val="0"/>
                <w:vertAlign w:val="superscript"/>
              </w:rPr>
              <w:t>[55]</w:t>
            </w:r>
            <w:r>
              <w:rPr>
                <w:rFonts w:ascii="宋体" w:eastAsia="宋体" w:hAnsi="宋体" w:hint="eastAsia"/>
                <w:szCs w:val="21"/>
              </w:rPr>
              <w:fldChar w:fldCharType="end"/>
            </w:r>
          </w:p>
        </w:tc>
      </w:tr>
      <w:tr w:rsidR="000D1CF0" w:rsidRPr="0040397C" w14:paraId="6295A812" w14:textId="77777777" w:rsidTr="000D1CF0">
        <w:trPr>
          <w:trHeight w:val="308"/>
        </w:trPr>
        <w:tc>
          <w:tcPr>
            <w:tcW w:w="1541" w:type="dxa"/>
            <w:vMerge/>
            <w:tcBorders>
              <w:top w:val="nil"/>
              <w:bottom w:val="nil"/>
            </w:tcBorders>
            <w:vAlign w:val="center"/>
            <w:hideMark/>
          </w:tcPr>
          <w:p w14:paraId="4C0DF2CB" w14:textId="77777777" w:rsidR="000D1CF0" w:rsidRPr="0040397C" w:rsidRDefault="000D1CF0" w:rsidP="00B01218">
            <w:pPr>
              <w:widowControl/>
              <w:jc w:val="center"/>
              <w:rPr>
                <w:rFonts w:ascii="宋体" w:eastAsia="宋体" w:hAnsi="宋体" w:hint="eastAsia"/>
                <w:szCs w:val="21"/>
              </w:rPr>
            </w:pPr>
          </w:p>
        </w:tc>
        <w:tc>
          <w:tcPr>
            <w:tcW w:w="3047" w:type="dxa"/>
            <w:vMerge/>
            <w:tcBorders>
              <w:top w:val="nil"/>
              <w:bottom w:val="single" w:sz="4" w:space="0" w:color="auto"/>
            </w:tcBorders>
            <w:vAlign w:val="center"/>
            <w:hideMark/>
          </w:tcPr>
          <w:p w14:paraId="4E282339" w14:textId="77777777" w:rsidR="000D1CF0" w:rsidRPr="0040397C" w:rsidRDefault="000D1CF0" w:rsidP="00B01218">
            <w:pPr>
              <w:widowControl/>
              <w:jc w:val="center"/>
              <w:rPr>
                <w:rFonts w:ascii="宋体" w:eastAsia="宋体" w:hAnsi="宋体" w:hint="eastAsia"/>
                <w:szCs w:val="21"/>
              </w:rPr>
            </w:pPr>
          </w:p>
        </w:tc>
        <w:tc>
          <w:tcPr>
            <w:tcW w:w="3741" w:type="dxa"/>
            <w:tcBorders>
              <w:top w:val="nil"/>
              <w:bottom w:val="single" w:sz="4" w:space="0" w:color="auto"/>
            </w:tcBorders>
            <w:noWrap/>
            <w:vAlign w:val="center"/>
            <w:hideMark/>
          </w:tcPr>
          <w:p w14:paraId="74DC1480" w14:textId="51382FC2"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数学模型和模拟工具</w:t>
            </w:r>
            <w:r>
              <w:rPr>
                <w:rFonts w:ascii="宋体" w:eastAsia="宋体" w:hAnsi="宋体" w:hint="eastAsia"/>
                <w:szCs w:val="21"/>
              </w:rPr>
              <w:fldChar w:fldCharType="begin"/>
            </w:r>
            <w:r w:rsidR="00875F71">
              <w:rPr>
                <w:rFonts w:ascii="宋体" w:eastAsia="宋体" w:hAnsi="宋体" w:hint="eastAsia"/>
                <w:szCs w:val="21"/>
              </w:rPr>
              <w:instrText xml:space="preserve"> ADDIN ZOTERO_ITEM CSL_CITATION {"citationID":"vk1LEV4p","properties":{"formattedCitation":"\\super [56]\\nosupersub{}","plainCitation":"[56]","noteIndex":0},"citationItems":[{"id":165,"uris":["http://zotero.org/users/15792795/items/DNSKY3JL"],"itemData":{"id":165,"type":"article-journal","abstract":"The mismatching patient flow distribution in the health care system in urban China is a great social issue that attracts lots of public attention. In this research, we propose a simulation-based optimisation method using the multi-fidelity optimisation with ordinal transformation (OT) and optimal sampling (OS) () algorithm to evaluate the patient flow distribution, so as to continuously improve the hierarchical health care service system. The low-fidelity model applying the queueing network theory is constructed for the OT part of the , followed by a high-fidelity but time-consuming discrete event simulation model for the OS part. An empirical study on the background of the hierarchical health care delivery system in China is presented, where the proposed method is implemented to optimise the system profit by guiding the patient flow distribution. A comparison with other widely used simulation optimisation methods sustains the efficacy of the with the evidence that acquiring effective information from the low-fidelity model indeed retrenches the computing budget used to explore the feasible domain.","container-title":"International Journal of Production Research","DOI":"10.1080/00207543.2016.1197437","ISSN":"0020-7543","issue":"21","note":"35 citations (Crossref/DOI) [2024-11-20]\npublisher: Taylor &amp; Francis\n_eprint: https://doi.org/10.1080/00207543.2016.1197437\nTLDR: A simulation-based optimisation method using the multi-fidelity optimisation with ordinal transformation and optimal sampling algorithm to evaluate the patient flow distribution to continuously improve the hierarchical health care service system in China is proposed.","page":"6478-6493","source":"Taylor and Francis+NEJM","title":"A simulation optimisation on the hierarchical health care delivery system patient flow based on multi-fidelity models","volume":"54","author":[{"family":"Qiu","given":"Yunzhe"},{"family":"Song","given":"Jie"},{"family":"Liu","given":"Zekun"}],"issued":{"date-parts":[["2016",11,1]]},"citation-key":"qiuSimulationOptimisationHierarchical2016"}}],"schema":"https://github.com/citation-style-language/schema/raw/master/csl-citation.json"} </w:instrText>
            </w:r>
            <w:r>
              <w:rPr>
                <w:rFonts w:ascii="宋体" w:eastAsia="宋体" w:hAnsi="宋体" w:hint="eastAsia"/>
                <w:szCs w:val="21"/>
              </w:rPr>
              <w:fldChar w:fldCharType="separate"/>
            </w:r>
            <w:r w:rsidR="00875F71" w:rsidRPr="00875F71">
              <w:rPr>
                <w:rFonts w:ascii="宋体" w:eastAsia="宋体" w:hAnsi="宋体" w:cs="Times New Roman"/>
                <w:kern w:val="0"/>
                <w:vertAlign w:val="superscript"/>
              </w:rPr>
              <w:t>[56]</w:t>
            </w:r>
            <w:r>
              <w:rPr>
                <w:rFonts w:ascii="宋体" w:eastAsia="宋体" w:hAnsi="宋体" w:hint="eastAsia"/>
                <w:szCs w:val="21"/>
              </w:rPr>
              <w:fldChar w:fldCharType="end"/>
            </w:r>
          </w:p>
        </w:tc>
      </w:tr>
      <w:tr w:rsidR="000D1CF0" w:rsidRPr="0040397C" w14:paraId="7EBD251D" w14:textId="77777777" w:rsidTr="000D1CF0">
        <w:trPr>
          <w:trHeight w:val="308"/>
        </w:trPr>
        <w:tc>
          <w:tcPr>
            <w:tcW w:w="1541" w:type="dxa"/>
            <w:vMerge/>
            <w:tcBorders>
              <w:top w:val="nil"/>
              <w:bottom w:val="nil"/>
            </w:tcBorders>
            <w:vAlign w:val="center"/>
            <w:hideMark/>
          </w:tcPr>
          <w:p w14:paraId="225DB247" w14:textId="77777777" w:rsidR="000D1CF0" w:rsidRPr="0040397C" w:rsidRDefault="000D1CF0" w:rsidP="00B01218">
            <w:pPr>
              <w:widowControl/>
              <w:jc w:val="center"/>
              <w:rPr>
                <w:rFonts w:ascii="宋体" w:eastAsia="宋体" w:hAnsi="宋体" w:hint="eastAsia"/>
                <w:szCs w:val="21"/>
              </w:rPr>
            </w:pPr>
          </w:p>
        </w:tc>
        <w:tc>
          <w:tcPr>
            <w:tcW w:w="3047" w:type="dxa"/>
            <w:vMerge w:val="restart"/>
            <w:tcBorders>
              <w:top w:val="single" w:sz="4" w:space="0" w:color="auto"/>
              <w:bottom w:val="nil"/>
            </w:tcBorders>
            <w:noWrap/>
            <w:vAlign w:val="center"/>
            <w:hideMark/>
          </w:tcPr>
          <w:p w14:paraId="7F8D0B4E" w14:textId="77777777"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同一方法不同参数</w:t>
            </w:r>
          </w:p>
        </w:tc>
        <w:tc>
          <w:tcPr>
            <w:tcW w:w="3741" w:type="dxa"/>
            <w:tcBorders>
              <w:top w:val="single" w:sz="4" w:space="0" w:color="auto"/>
              <w:bottom w:val="nil"/>
            </w:tcBorders>
            <w:noWrap/>
            <w:vAlign w:val="center"/>
            <w:hideMark/>
          </w:tcPr>
          <w:p w14:paraId="60F7B468" w14:textId="7F4B4810"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主要或简化的数值模型</w:t>
            </w:r>
            <w:r>
              <w:rPr>
                <w:rFonts w:ascii="宋体" w:eastAsia="宋体" w:hAnsi="宋体" w:hint="eastAsia"/>
                <w:szCs w:val="21"/>
              </w:rPr>
              <w:fldChar w:fldCharType="begin"/>
            </w:r>
            <w:r w:rsidR="00875F71">
              <w:rPr>
                <w:rFonts w:ascii="宋体" w:eastAsia="宋体" w:hAnsi="宋体" w:hint="eastAsia"/>
                <w:szCs w:val="21"/>
              </w:rPr>
              <w:instrText xml:space="preserve"> ADDIN ZOTERO_ITEM CSL_CITATION {"citationID":"USuuorns","properties":{"formattedCitation":"\\super [57]\\nosupersub{}","plainCitation":"[57]","noteIndex":0},"citationItems":[{"id":167,"uris":["http://zotero.org/users/15792795/items/MFMHQJTA"],"itemData":{"id":167,"type":"article-journal","abstract":"Biomechanical simulation enables medical researchers to study complex mechano-biological conditions, although for soft tissue modeling, it may apply highly nonlinear multi-physics theories commonly implemented by expensive finite element (FE) solvers. This is a significantly time-consuming process on a regular computer and completely inefficient in urgent situations. One remedy is to first generate a dataset of the possible inputs and outputs of the solver in order to then train an efficient machine learning (ML) model, i.e., the supervised ML-based surrogate, replacing the expensive solver to speed up the simulation. But it still requires a large number of expensive numerical samples. In this regard, we propose a hybrid ML (HML) method that uses a reduced-order model defined by the simplification of the complex multi-physics equations to produce a dataset of the low-fidelity (LF) results. The surrogate then has this efficient numerical model and an ML model that should increase the fidelity of its outputs to the level of high-fidelity (HF) results. Based on our empirical tests via a group of diverse training and numerical modeling conditions, the proposed method can improve training convergence for very limited training samples. In particular, while considerable time gains comparing to the HF numerical models are observed, training of the HML models is also significantly more efficient than the purely ML-based surrogates. From this, we conclude that this non-destructive HML implementation may increase the accuracy and efficiency of surrogate modeling of soft tissues with complex multi-physics properties in small data regimes.","container-title":"Computers in Biology and Medicine","DOI":"10.1016/j.compbiomed.2022.105699","ISSN":"0010-4825","journalAbbreviation":"Computers in Biology and Medicine","note":"10 citations (Crossref/DOI) [2024-11-20]\nTLDR: A hybrid ML (HML) method is proposed that uses a reduced-order model defined by the simplification of the complex multi-physics equations to produce a dataset of the low-fidelity results and can improve training convergence for very limited training samples.","page":"105699","source":"ScienceDirect","title":"Multi-fidelity surrogate modeling through hybrid machine learning for biomechanical and finite element analysis of soft tissues","volume":"148","author":[{"family":"Sajjadinia","given":"Seyed Shayan"},{"family":"Carpentieri","given":"Bruno"},{"family":"Shriram","given":"Duraisamy"},{"family":"Holzapfel","given":"Gerhard A."}],"issued":{"date-parts":[["2022",9,1]]},"citation-key":"sajjadiniaMultifidelitySurrogateModeling2022"}}],"schema":"https://github.com/citation-style-language/schema/raw/master/csl-citation.json"} </w:instrText>
            </w:r>
            <w:r>
              <w:rPr>
                <w:rFonts w:ascii="宋体" w:eastAsia="宋体" w:hAnsi="宋体" w:hint="eastAsia"/>
                <w:szCs w:val="21"/>
              </w:rPr>
              <w:fldChar w:fldCharType="separate"/>
            </w:r>
            <w:r w:rsidR="00875F71" w:rsidRPr="00875F71">
              <w:rPr>
                <w:rFonts w:ascii="宋体" w:eastAsia="宋体" w:hAnsi="宋体" w:cs="Times New Roman"/>
                <w:kern w:val="0"/>
                <w:vertAlign w:val="superscript"/>
              </w:rPr>
              <w:t>[57]</w:t>
            </w:r>
            <w:r>
              <w:rPr>
                <w:rFonts w:ascii="宋体" w:eastAsia="宋体" w:hAnsi="宋体" w:hint="eastAsia"/>
                <w:szCs w:val="21"/>
              </w:rPr>
              <w:fldChar w:fldCharType="end"/>
            </w:r>
          </w:p>
        </w:tc>
      </w:tr>
      <w:tr w:rsidR="000D1CF0" w:rsidRPr="0040397C" w14:paraId="2EB461EF" w14:textId="77777777" w:rsidTr="000D1CF0">
        <w:trPr>
          <w:trHeight w:val="308"/>
        </w:trPr>
        <w:tc>
          <w:tcPr>
            <w:tcW w:w="1541" w:type="dxa"/>
            <w:vMerge/>
            <w:tcBorders>
              <w:top w:val="nil"/>
              <w:bottom w:val="nil"/>
            </w:tcBorders>
            <w:vAlign w:val="center"/>
            <w:hideMark/>
          </w:tcPr>
          <w:p w14:paraId="3945D67A" w14:textId="77777777" w:rsidR="000D1CF0" w:rsidRPr="0040397C" w:rsidRDefault="000D1CF0" w:rsidP="00B01218">
            <w:pPr>
              <w:widowControl/>
              <w:jc w:val="center"/>
              <w:rPr>
                <w:rFonts w:ascii="宋体" w:eastAsia="宋体" w:hAnsi="宋体" w:hint="eastAsia"/>
                <w:szCs w:val="21"/>
              </w:rPr>
            </w:pPr>
          </w:p>
        </w:tc>
        <w:tc>
          <w:tcPr>
            <w:tcW w:w="3047" w:type="dxa"/>
            <w:vMerge/>
            <w:tcBorders>
              <w:top w:val="nil"/>
              <w:bottom w:val="nil"/>
            </w:tcBorders>
            <w:vAlign w:val="center"/>
            <w:hideMark/>
          </w:tcPr>
          <w:p w14:paraId="4741D36C" w14:textId="77777777" w:rsidR="000D1CF0" w:rsidRPr="0040397C" w:rsidRDefault="000D1CF0" w:rsidP="00B01218">
            <w:pPr>
              <w:widowControl/>
              <w:jc w:val="center"/>
              <w:rPr>
                <w:rFonts w:ascii="宋体" w:eastAsia="宋体" w:hAnsi="宋体" w:hint="eastAsia"/>
                <w:szCs w:val="21"/>
              </w:rPr>
            </w:pPr>
          </w:p>
        </w:tc>
        <w:tc>
          <w:tcPr>
            <w:tcW w:w="3741" w:type="dxa"/>
            <w:tcBorders>
              <w:top w:val="nil"/>
              <w:bottom w:val="nil"/>
            </w:tcBorders>
            <w:noWrap/>
            <w:vAlign w:val="center"/>
            <w:hideMark/>
          </w:tcPr>
          <w:p w14:paraId="4358AC8D" w14:textId="33D8BDD3"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网格大小</w:t>
            </w:r>
            <w:r>
              <w:rPr>
                <w:rFonts w:ascii="宋体" w:eastAsia="宋体" w:hAnsi="宋体" w:hint="eastAsia"/>
                <w:szCs w:val="21"/>
              </w:rPr>
              <w:fldChar w:fldCharType="begin"/>
            </w:r>
            <w:r w:rsidR="00875F71">
              <w:rPr>
                <w:rFonts w:ascii="宋体" w:eastAsia="宋体" w:hAnsi="宋体" w:hint="eastAsia"/>
                <w:szCs w:val="21"/>
              </w:rPr>
              <w:instrText xml:space="preserve"> ADDIN ZOTERO_ITEM CSL_CITATION {"citationID":"7Dp7ap6s","properties":{"formattedCitation":"\\super [58]\\nosupersub{}","plainCitation":"[58]","noteIndex":0},"citationItems":[{"id":170,"uris":["http://zotero.org/users/15792795/items/XMA554CV"],"itemData":{"id":170,"type":"article-journal","abstract":"In simulation of cardiovascular processes and diseases patient-specific model parameters, such as constitutive properties, are usually not easy to obtain. Instead of using population mean values to perform “patient-specific” simulations, thereby neglecting the inter- and intra-patient variations present in these parameters, these uncertainties have to be considered in the computational assessment. However, due to limited computational resources and several shortcomings of traditional uncertainty quantification approaches, parametric uncertainties, modeled as random fields, have not yet been considered in patient-specific, nonlinear, large-scale, and complex biomechanical applications. Hence, the purpose of this study is twofold. First, we present an uncertainty quantification framework based on multi-fidelity sampling and Bayesian formulations. The key feature of the presented method is the ability to rigorously exploit and incorporate information from an approximate, low fidelity model. Most importantly, response statistics of the corresponding high fidelity model can be computed accurately even if the low fidelity model provides only a very poor approximation. The approach merely requires that the low fidelity model and the corresponding high fidelity model share a similar stochastic structure, i.e., dependence on the random input. This results in a tremendous flexibility in choice of the approximate model. The flexibility and capabilities of the framework are demonstrated by performing uncertainty quantification using two patient-specific, large-scale, nonlinear finite element models of abdominal aortic aneurysms. One constitutive parameter of the aneurysmatic arterial wall is modeled as a univariate three-dimensional, non-Gaussian random field, thereby taking into account inter-patient as well as intra-patient variations of this parameter. We use direct Monte Carlo to evaluate the proposed method and found excellent agreement with this reference solution. Additionally, the employed approach results in a tremendous reduction of computational costs, rendering uncertainty quantification with complex patient-specific nonlinear biomechanical models practical for the first time. Second, we also analyze the impact of the uncertainty in the input parameter on mechanical quantities typically related to abdominal aortic aneurysm rupture potential such as von Mises stress, von Mises strain and strain energy. Thus, providing first estimates on the variability of these mechanical quantities due to an uncertain constitutive parameter, and revealing the potential error made by assuming population averaged mean values in patient-specific simulations of abdominal aortic aneurysms. Moreover, the influence of correlation length of the random field is investigated in a parameter study using MC.","container-title":"Biomechanics and Modeling in Mechanobiology","DOI":"10.1007/s10237-014-0618-0","ISSN":"1617-7940","issue":"3","journalAbbreviation":"Biomech Model Mechanobiol","language":"en","note":"78 citations (Crossref/DOI) [2024-11-20]\nTLDR: An uncertainty quantification framework based on multi-fidelity sampling and Bayesian formulations is presented, providing first estimates on the variability of these mechanical quantities due to an uncertain constitutive parameter, and revealing the potential error made by assuming population averaged mean values in patient-specific simulations of abdominal aortic aneurysms.","page":"489-513","source":"Springer Link","title":"Towards efficient uncertainty quantification in complex and large-scale biomechanical problems based on a bayesian multi-fidelity scheme","volume":"14","author":[{"family":"Biehler","given":"Jonas"},{"family":"Gee","given":"Michael W."},{"family":"Wall","given":"Wolfgang A."}],"issued":{"date-parts":[["2015",6,1]]},"citation-key":"biehlerEfficientUncertaintyQuantification2015"}}],"schema":"https://github.com/citation-style-language/schema/raw/master/csl-citation.json"} </w:instrText>
            </w:r>
            <w:r>
              <w:rPr>
                <w:rFonts w:ascii="宋体" w:eastAsia="宋体" w:hAnsi="宋体" w:hint="eastAsia"/>
                <w:szCs w:val="21"/>
              </w:rPr>
              <w:fldChar w:fldCharType="separate"/>
            </w:r>
            <w:r w:rsidR="00875F71" w:rsidRPr="00875F71">
              <w:rPr>
                <w:rFonts w:ascii="宋体" w:eastAsia="宋体" w:hAnsi="宋体" w:cs="Times New Roman"/>
                <w:kern w:val="0"/>
                <w:vertAlign w:val="superscript"/>
              </w:rPr>
              <w:t>[58]</w:t>
            </w:r>
            <w:r>
              <w:rPr>
                <w:rFonts w:ascii="宋体" w:eastAsia="宋体" w:hAnsi="宋体" w:hint="eastAsia"/>
                <w:szCs w:val="21"/>
              </w:rPr>
              <w:fldChar w:fldCharType="end"/>
            </w:r>
          </w:p>
        </w:tc>
      </w:tr>
      <w:tr w:rsidR="000D1CF0" w:rsidRPr="0040397C" w14:paraId="0B2BBC95" w14:textId="77777777" w:rsidTr="000D1CF0">
        <w:trPr>
          <w:trHeight w:val="308"/>
        </w:trPr>
        <w:tc>
          <w:tcPr>
            <w:tcW w:w="1541" w:type="dxa"/>
            <w:vMerge/>
            <w:tcBorders>
              <w:top w:val="nil"/>
              <w:bottom w:val="single" w:sz="4" w:space="0" w:color="auto"/>
            </w:tcBorders>
            <w:vAlign w:val="center"/>
            <w:hideMark/>
          </w:tcPr>
          <w:p w14:paraId="591DCA71" w14:textId="77777777" w:rsidR="000D1CF0" w:rsidRPr="0040397C" w:rsidRDefault="000D1CF0" w:rsidP="00B01218">
            <w:pPr>
              <w:widowControl/>
              <w:jc w:val="center"/>
              <w:rPr>
                <w:rFonts w:ascii="宋体" w:eastAsia="宋体" w:hAnsi="宋体" w:hint="eastAsia"/>
                <w:szCs w:val="21"/>
              </w:rPr>
            </w:pPr>
          </w:p>
        </w:tc>
        <w:tc>
          <w:tcPr>
            <w:tcW w:w="3047" w:type="dxa"/>
            <w:vMerge/>
            <w:tcBorders>
              <w:top w:val="nil"/>
              <w:bottom w:val="single" w:sz="4" w:space="0" w:color="auto"/>
            </w:tcBorders>
            <w:vAlign w:val="center"/>
            <w:hideMark/>
          </w:tcPr>
          <w:p w14:paraId="66EC28DD" w14:textId="77777777" w:rsidR="000D1CF0" w:rsidRPr="0040397C" w:rsidRDefault="000D1CF0" w:rsidP="00B01218">
            <w:pPr>
              <w:widowControl/>
              <w:jc w:val="center"/>
              <w:rPr>
                <w:rFonts w:ascii="宋体" w:eastAsia="宋体" w:hAnsi="宋体" w:hint="eastAsia"/>
                <w:szCs w:val="21"/>
              </w:rPr>
            </w:pPr>
          </w:p>
        </w:tc>
        <w:tc>
          <w:tcPr>
            <w:tcW w:w="3741" w:type="dxa"/>
            <w:tcBorders>
              <w:top w:val="nil"/>
              <w:bottom w:val="single" w:sz="4" w:space="0" w:color="auto"/>
            </w:tcBorders>
            <w:noWrap/>
            <w:vAlign w:val="center"/>
            <w:hideMark/>
          </w:tcPr>
          <w:p w14:paraId="0CE8A1FF" w14:textId="78E8F55B" w:rsidR="000D1CF0" w:rsidRPr="0040397C" w:rsidRDefault="000D1CF0" w:rsidP="00B01218">
            <w:pPr>
              <w:widowControl/>
              <w:jc w:val="center"/>
              <w:rPr>
                <w:rFonts w:ascii="宋体" w:eastAsia="宋体" w:hAnsi="宋体" w:hint="eastAsia"/>
                <w:szCs w:val="21"/>
              </w:rPr>
            </w:pPr>
            <w:r w:rsidRPr="0040397C">
              <w:rPr>
                <w:rFonts w:ascii="宋体" w:eastAsia="宋体" w:hAnsi="宋体"/>
                <w:szCs w:val="21"/>
              </w:rPr>
              <w:t>物理条件</w:t>
            </w:r>
            <w:r>
              <w:rPr>
                <w:rFonts w:ascii="宋体" w:eastAsia="宋体" w:hAnsi="宋体" w:hint="eastAsia"/>
                <w:szCs w:val="21"/>
              </w:rPr>
              <w:fldChar w:fldCharType="begin"/>
            </w:r>
            <w:r w:rsidR="00875F71">
              <w:rPr>
                <w:rFonts w:ascii="宋体" w:eastAsia="宋体" w:hAnsi="宋体" w:hint="eastAsia"/>
                <w:szCs w:val="21"/>
              </w:rPr>
              <w:instrText xml:space="preserve"> ADDIN ZOTERO_ITEM CSL_CITATION {"citationID":"0qUiCqqe","properties":{"formattedCitation":"\\super [59]\\nosupersub{}","plainCitation":"[59]","noteIndex":0},"citationItems":[{"id":172,"uris":["http://zotero.org/users/15792795/items/JGJ5HIGB"],"itemData":{"id":172,"type":"paper-conference","abstract":"As renewable energy generation deployment increases, the operation of electrical grids becomes more complex. Economic dispatch is part of a grid operator's regular decision process where the amount of energy to generate is determined based on the number of available generators and the actual level of energy demand. Renewable generators are inherently stochastic due to the chaotic nature of weather patterns, and thus, real-time decisions of economic dispatch become increasingly complex. Modeling efforts to assist in these decisions in the highest fidelity typically take hours to days to solve on leadership-class computers; too long for the 5-minute operational time-frame demanded of operators. Alternatively, multi-fidelity approximations can be used to predict generation levels quickly and with sufficient accuracy to be used for real-time operations. We have developed a visualization tool to demonstrate the utility of multi-fidelity approximations by displaying contextual results of economic dispatch approximations, comparisons across fidelity levels of generation levels and possible failures to meet demand, and meta-data on the modeling setup.","collection-title":"e-Energy '21","container-title":"Proceedings of the Twelfth ACM International Conference on Future Energy Systems","DOI":"10.1145/3447555.3466598","event-place":"New York, NY, USA","ISBN":"978-1-4503-8333-2","note":"0 citations (Crossref/DOI) [2024-11-20]\nTLDR: A visualization tool is developed to demonstrate the utility of multi-fidelity approximations by displaying contextual results of economic dispatch approximation, comparisons across fidelity levels of generation levels and possible failures to meet demand, and meta-data on the modeling setup.","page":"372–376","publisher":"Association for Computing Machinery","publisher-place":"New York, NY, USA","source":"ACM Digital Library","title":"Visualization of multi-fidelity approximations of stochastic economic dispatch","URL":"https://dl.acm.org/doi/10.1145/3447555.3466598","author":[{"family":"Panda","given":"Kinshuk"},{"family":"King","given":"Ryan"},{"family":"Maack","given":"Jonathan"},{"family":"Satkauskas","given":"Ignas"},{"family":"Potter","given":"Kristi"}],"accessed":{"date-parts":[["2024",11,20]]},"issued":{"date-parts":[["2021",6,22]]},"citation-key":"pandaVisualizationMultifidelityApproximations2021"}}],"schema":"https://github.com/citation-style-language/schema/raw/master/csl-citation.json"} </w:instrText>
            </w:r>
            <w:r>
              <w:rPr>
                <w:rFonts w:ascii="宋体" w:eastAsia="宋体" w:hAnsi="宋体" w:hint="eastAsia"/>
                <w:szCs w:val="21"/>
              </w:rPr>
              <w:fldChar w:fldCharType="separate"/>
            </w:r>
            <w:r w:rsidR="00875F71" w:rsidRPr="00875F71">
              <w:rPr>
                <w:rFonts w:ascii="宋体" w:eastAsia="宋体" w:hAnsi="宋体" w:cs="Times New Roman"/>
                <w:kern w:val="0"/>
                <w:vertAlign w:val="superscript"/>
              </w:rPr>
              <w:t>[59]</w:t>
            </w:r>
            <w:r>
              <w:rPr>
                <w:rFonts w:ascii="宋体" w:eastAsia="宋体" w:hAnsi="宋体" w:hint="eastAsia"/>
                <w:szCs w:val="21"/>
              </w:rPr>
              <w:fldChar w:fldCharType="end"/>
            </w:r>
          </w:p>
        </w:tc>
      </w:tr>
    </w:tbl>
    <w:p w14:paraId="457FA557" w14:textId="24C985F4" w:rsidR="0040397C" w:rsidRPr="00726AC2" w:rsidRDefault="00726AC2" w:rsidP="00726AC2">
      <w:pPr>
        <w:pStyle w:val="af"/>
        <w:numPr>
          <w:ilvl w:val="2"/>
          <w:numId w:val="2"/>
        </w:numPr>
        <w:spacing w:before="480" w:after="120" w:line="240" w:lineRule="auto"/>
        <w:jc w:val="left"/>
        <w:outlineLvl w:val="2"/>
        <w:rPr>
          <w:rFonts w:ascii="黑体" w:eastAsia="黑体" w:hAnsi="黑体" w:cs="黑体" w:hint="eastAsia"/>
          <w:b/>
          <w:bCs/>
          <w:sz w:val="28"/>
          <w:szCs w:val="28"/>
        </w:rPr>
      </w:pPr>
      <w:bookmarkStart w:id="9" w:name="_Toc196405763"/>
      <w:r w:rsidRPr="00726AC2">
        <w:rPr>
          <w:rFonts w:ascii="黑体" w:eastAsia="黑体" w:hAnsi="黑体" w:cs="黑体" w:hint="eastAsia"/>
          <w:b/>
          <w:bCs/>
          <w:sz w:val="28"/>
          <w:szCs w:val="28"/>
        </w:rPr>
        <w:t>来自不同方法的多保真度数据</w:t>
      </w:r>
      <w:bookmarkEnd w:id="9"/>
    </w:p>
    <w:p w14:paraId="6239F679" w14:textId="47DB688D" w:rsidR="007149CB" w:rsidRDefault="00FB5435" w:rsidP="008F19E5">
      <w:pPr>
        <w:pStyle w:val="af"/>
        <w:ind w:firstLineChars="200" w:firstLine="480"/>
      </w:pPr>
      <w:r w:rsidRPr="00583D81">
        <w:t>在材料科学领域，多保真</w:t>
      </w:r>
      <w:r w:rsidR="00304D65">
        <w:rPr>
          <w:rFonts w:hint="eastAsia"/>
        </w:rPr>
        <w:t>度</w:t>
      </w:r>
      <w:r w:rsidRPr="00583D81">
        <w:t>数据的存在主要归因于</w:t>
      </w:r>
      <w:r w:rsidR="00D57870">
        <w:rPr>
          <w:rFonts w:hint="eastAsia"/>
        </w:rPr>
        <w:t>不同</w:t>
      </w:r>
      <w:r w:rsidRPr="00583D81">
        <w:t>方法</w:t>
      </w:r>
      <w:r w:rsidR="00D57870">
        <w:rPr>
          <w:rFonts w:hint="eastAsia"/>
        </w:rPr>
        <w:t>的</w:t>
      </w:r>
      <w:r w:rsidR="00752D20">
        <w:rPr>
          <w:rFonts w:hint="eastAsia"/>
        </w:rPr>
        <w:t>计算</w:t>
      </w:r>
      <w:r w:rsidRPr="00583D81">
        <w:t>。这些方法通常涵盖</w:t>
      </w:r>
      <w:r>
        <w:rPr>
          <w:rFonts w:hint="eastAsia"/>
        </w:rPr>
        <w:t>了</w:t>
      </w:r>
      <w:r w:rsidRPr="00583D81">
        <w:t>实验</w:t>
      </w:r>
      <w:r>
        <w:rPr>
          <w:rFonts w:hint="eastAsia"/>
        </w:rPr>
        <w:t>和</w:t>
      </w:r>
      <w:r w:rsidRPr="00583D81">
        <w:t>理论计算。实验方法通常被认为比理论方法更耗时，但它们提供了更高的准确性。</w:t>
      </w:r>
      <w:r w:rsidR="00B24DE2">
        <w:rPr>
          <w:rFonts w:hint="eastAsia"/>
        </w:rPr>
        <w:t>此外</w:t>
      </w:r>
      <w:r w:rsidRPr="00583D81">
        <w:t>，即使在理论计算</w:t>
      </w:r>
      <w:r w:rsidR="00B24DE2">
        <w:rPr>
          <w:rFonts w:hint="eastAsia"/>
        </w:rPr>
        <w:t>方法</w:t>
      </w:r>
      <w:r w:rsidR="00462F9D">
        <w:rPr>
          <w:rFonts w:hint="eastAsia"/>
        </w:rPr>
        <w:t>中</w:t>
      </w:r>
      <w:r w:rsidRPr="00583D81">
        <w:t>，</w:t>
      </w:r>
      <w:r w:rsidR="00462F9D">
        <w:rPr>
          <w:rFonts w:hint="eastAsia"/>
        </w:rPr>
        <w:t>数据</w:t>
      </w:r>
      <w:r w:rsidRPr="00583D81">
        <w:t>保真度也存在显著差异。与密度泛函理论</w:t>
      </w:r>
      <w:r w:rsidR="00EA335E">
        <w:t>（</w:t>
      </w:r>
      <w:r w:rsidR="008F4369" w:rsidRPr="008F4369">
        <w:t xml:space="preserve">Density </w:t>
      </w:r>
      <w:r w:rsidR="008F4369">
        <w:rPr>
          <w:rFonts w:hint="eastAsia"/>
        </w:rPr>
        <w:t>F</w:t>
      </w:r>
      <w:r w:rsidR="008F4369" w:rsidRPr="008F4369">
        <w:t xml:space="preserve">unctional </w:t>
      </w:r>
      <w:r w:rsidR="008F4369">
        <w:rPr>
          <w:rFonts w:hint="eastAsia"/>
        </w:rPr>
        <w:t>T</w:t>
      </w:r>
      <w:r w:rsidR="008F4369" w:rsidRPr="008F4369">
        <w:t>heory</w:t>
      </w:r>
      <w:r w:rsidR="008F4369">
        <w:rPr>
          <w:rFonts w:hint="eastAsia"/>
        </w:rPr>
        <w:t>，</w:t>
      </w:r>
      <w:r w:rsidRPr="00583D81">
        <w:t>DFT</w:t>
      </w:r>
      <w:r w:rsidR="00EA335E">
        <w:t>）</w:t>
      </w:r>
      <w:r w:rsidRPr="00583D81">
        <w:t>相比，常用的</w:t>
      </w:r>
      <w:r w:rsidR="000B4E5E">
        <w:rPr>
          <w:rFonts w:hint="eastAsia"/>
        </w:rPr>
        <w:t>基于</w:t>
      </w:r>
      <w:r w:rsidRPr="00583D81">
        <w:t>经验</w:t>
      </w:r>
      <w:r w:rsidR="000B4E5E">
        <w:rPr>
          <w:rFonts w:hint="eastAsia"/>
        </w:rPr>
        <w:t>的</w:t>
      </w:r>
      <w:r w:rsidRPr="00583D81">
        <w:t>势</w:t>
      </w:r>
      <w:r w:rsidR="000B4E5E">
        <w:rPr>
          <w:rFonts w:hint="eastAsia"/>
        </w:rPr>
        <w:t>模型</w:t>
      </w:r>
      <w:r w:rsidRPr="00583D81">
        <w:t>一般被认为是低保真</w:t>
      </w:r>
      <w:r w:rsidR="00E67F8F">
        <w:rPr>
          <w:rFonts w:hint="eastAsia"/>
        </w:rPr>
        <w:t>度</w:t>
      </w:r>
      <w:r w:rsidRPr="00583D81">
        <w:t>方法，而</w:t>
      </w:r>
      <w:r w:rsidRPr="00583D81">
        <w:t>DFT</w:t>
      </w:r>
      <w:r w:rsidRPr="00583D81">
        <w:t>通常被视为高保真方法。</w:t>
      </w:r>
      <w:r w:rsidR="004B36B0">
        <w:rPr>
          <w:rFonts w:hint="eastAsia"/>
        </w:rPr>
        <w:t>但这并不意味着</w:t>
      </w:r>
      <w:r w:rsidR="004B36B0">
        <w:rPr>
          <w:rFonts w:hint="eastAsia"/>
        </w:rPr>
        <w:t>DFT</w:t>
      </w:r>
      <w:r w:rsidR="004B36B0">
        <w:rPr>
          <w:rFonts w:hint="eastAsia"/>
        </w:rPr>
        <w:t>计算的结果都会得到高保真度数据</w:t>
      </w:r>
      <w:r w:rsidR="00B73DFF" w:rsidRPr="00583D81">
        <w:t>，</w:t>
      </w:r>
      <w:r w:rsidR="008F19E5">
        <w:rPr>
          <w:rFonts w:hint="eastAsia"/>
        </w:rPr>
        <w:t>其在计算某些属性时仍然表现乏力。例如，有</w:t>
      </w:r>
      <w:r w:rsidR="00B73DFF" w:rsidRPr="00583D81">
        <w:t>文献报道，</w:t>
      </w:r>
      <w:r w:rsidR="00B73DFF" w:rsidRPr="00583D81">
        <w:t>DFT</w:t>
      </w:r>
      <w:r w:rsidR="00B73DFF" w:rsidRPr="00583D81">
        <w:t>计算往往低估带隙宽度</w:t>
      </w:r>
      <w:r w:rsidR="00B73DFF" w:rsidRPr="00583D81">
        <w:t>30%</w:t>
      </w:r>
      <w:r w:rsidR="00B73DFF" w:rsidRPr="00583D81">
        <w:t>到</w:t>
      </w:r>
      <w:r w:rsidR="00B73DFF" w:rsidRPr="00583D81">
        <w:t>100%</w:t>
      </w:r>
      <w:r w:rsidR="00B73DFF">
        <w:fldChar w:fldCharType="begin"/>
      </w:r>
      <w:r w:rsidR="00875F71">
        <w:instrText xml:space="preserve"> ADDIN ZOTERO_ITEM CSL_CITATION {"citationID":"CciYvpuk","properties":{"formattedCitation":"\\super [60]\\nosupersub{}","plainCitation":"[60]","noteIndex":0},"citationItems":[{"id":255,"uris":["http://zotero.org/users/15792795/items/2DDWWXQM"],"itemData":{"id":255,"type":"article-journal","abstract":"Band structure calculations based on density functional theory (DFT) with local or gradient-corrected exchange-correlation potentials are known to severely underestimate the band gap of semiconducting and insulating materials. Alternative approaches have been proposed: from semiempirical setups, such as the so-called DFT+U, to hybrid density functionals using a fraction of nonlocal Fock exchange, to modifications of semilocal density functionals. However, the resulting methods appear to be material dependent and lack theoretical rigor. The rigorous many-body perturbation theory based on GW methods provides accurate results but at a very high computational cost. Hereby, we show that a linear correlation between the electronic band gaps obtained from standard DFT and GW approaches exists for most materials and argue that (1) this is a strong indication that the problem of predicting band gaps from standard DFT calculation arises from the assignment of a physical meaning to the Kohn–Sham energy levels rather than from intrinsic errors of the DFT methods and (2) it provides a practical way to obtain GW-like quality results from standard DFT calculations. The latter will be especially useful for systems where the unit cell involves a large number of atoms as in the case of doped or defect-containing materials for which GW calculations become unfeasible.","container-title":"The Journal of Physical Chemistry C","DOI":"10.1021/acs.jpcc.7b07421","ISSN":"1932-7447","issue":"34","journalAbbreviation":"J. Phys. Chem. C","note":"193 citations (Crossref/DOI) [2024-12-18]\npublisher: American Chemical Society","page":"18862-18866","source":"ACS Publications","title":"An empirical, yet practical way to predict the band gap in solids by using density functional band structure calculations","volume":"121","author":[{"family":"Morales-García","given":"Ángel"},{"family":"Valero","given":"Rosendo"},{"family":"Illas","given":"Francesc"}],"issued":{"date-parts":[["2017",8,31]]},"citation-key":"morales-garciaEmpiricalPracticalWay2017"}}],"schema":"https://github.com/citation-style-language/schema/raw/master/csl-citation.json"} </w:instrText>
      </w:r>
      <w:r w:rsidR="00B73DFF">
        <w:fldChar w:fldCharType="separate"/>
      </w:r>
      <w:r w:rsidR="00875F71" w:rsidRPr="00875F71">
        <w:rPr>
          <w:rFonts w:cs="Times New Roman"/>
          <w:kern w:val="0"/>
          <w:vertAlign w:val="superscript"/>
        </w:rPr>
        <w:t>[60]</w:t>
      </w:r>
      <w:r w:rsidR="00B73DFF">
        <w:fldChar w:fldCharType="end"/>
      </w:r>
      <w:r w:rsidR="00B73DFF" w:rsidRPr="00583D81">
        <w:t>。</w:t>
      </w:r>
    </w:p>
    <w:p w14:paraId="6877CC38" w14:textId="2D745062" w:rsidR="009021D7" w:rsidRDefault="004B36B0" w:rsidP="00A57DF1">
      <w:pPr>
        <w:pStyle w:val="af"/>
        <w:ind w:firstLineChars="200" w:firstLine="480"/>
      </w:pPr>
      <w:r>
        <w:rPr>
          <w:rFonts w:hint="eastAsia"/>
        </w:rPr>
        <w:t>此外，</w:t>
      </w:r>
      <w:r w:rsidR="00C0029F" w:rsidRPr="00C0029F">
        <w:t>DFT</w:t>
      </w:r>
      <w:r w:rsidR="00C0029F" w:rsidRPr="00C0029F">
        <w:t>中也存在不同精度的泛函</w:t>
      </w:r>
      <w:r w:rsidR="00FB5435" w:rsidRPr="00583D81">
        <w:t>。</w:t>
      </w:r>
      <w:r w:rsidR="00B24DE2" w:rsidRPr="00583D81">
        <w:t>例如</w:t>
      </w:r>
      <w:r w:rsidR="00B24DE2">
        <w:rPr>
          <w:rFonts w:hint="eastAsia"/>
        </w:rPr>
        <w:t>表</w:t>
      </w:r>
      <w:r w:rsidR="00B24DE2">
        <w:rPr>
          <w:rFonts w:hint="eastAsia"/>
        </w:rPr>
        <w:t>1.2</w:t>
      </w:r>
      <w:r w:rsidR="00B24DE2">
        <w:rPr>
          <w:rFonts w:hint="eastAsia"/>
        </w:rPr>
        <w:t>中</w:t>
      </w:r>
      <w:r w:rsidR="00B24DE2" w:rsidRPr="00583D81">
        <w:t>，</w:t>
      </w:r>
      <w:r w:rsidR="00FB5435" w:rsidRPr="00583D81">
        <w:t>PBE</w:t>
      </w:r>
      <w:r w:rsidR="00FB5435" w:rsidRPr="00583D81">
        <w:t>泛函在某些情况下可以被归类为高保真，但在其他情况下可能被认为是低保真。在使用</w:t>
      </w:r>
      <w:r w:rsidR="00FB5435" w:rsidRPr="00583D81">
        <w:t>DFT</w:t>
      </w:r>
      <w:r w:rsidR="00FB5435" w:rsidRPr="00583D81">
        <w:t>计算材料性质时，与真实值相比，通常存在系统误差和随机误差。随机误差通常源于</w:t>
      </w:r>
      <w:r w:rsidR="00FB5435" w:rsidRPr="00583D81">
        <w:t>DFT</w:t>
      </w:r>
      <w:r w:rsidR="00FB5435" w:rsidRPr="00583D81">
        <w:t>计算中使用的初始试探电荷密度</w:t>
      </w:r>
      <w:r w:rsidR="00122AFF">
        <w:rPr>
          <w:rFonts w:hint="eastAsia"/>
        </w:rPr>
        <w:t>，</w:t>
      </w:r>
      <w:r w:rsidR="00FB5435" w:rsidRPr="00583D81">
        <w:t>不同的试探电荷密度可能导致不同的随机误差。此外，自</w:t>
      </w:r>
      <w:proofErr w:type="gramStart"/>
      <w:r w:rsidR="00FB5435" w:rsidRPr="00583D81">
        <w:t>洽过程</w:t>
      </w:r>
      <w:proofErr w:type="gramEnd"/>
      <w:r w:rsidR="00FB5435" w:rsidRPr="00583D81">
        <w:t>中的不同收敛准则也可能引入随机误差。而系统误差</w:t>
      </w:r>
      <w:r w:rsidR="00FB5435" w:rsidRPr="00583D81">
        <w:lastRenderedPageBreak/>
        <w:t>往往是在</w:t>
      </w:r>
      <w:r w:rsidR="00FB5435" w:rsidRPr="00583D81">
        <w:t>DFT</w:t>
      </w:r>
      <w:r w:rsidR="00FB5435" w:rsidRPr="00583D81">
        <w:t>计算哈密顿量过程中引入的。在计算交换</w:t>
      </w:r>
      <w:r w:rsidR="00A91C72">
        <w:rPr>
          <w:rFonts w:hint="eastAsia"/>
        </w:rPr>
        <w:t>-</w:t>
      </w:r>
      <w:proofErr w:type="gramStart"/>
      <w:r w:rsidR="00A91C72">
        <w:rPr>
          <w:rFonts w:hint="eastAsia"/>
        </w:rPr>
        <w:t>关联</w:t>
      </w:r>
      <w:r w:rsidR="00FB5435" w:rsidRPr="00583D81">
        <w:t>势并求解</w:t>
      </w:r>
      <w:proofErr w:type="gramEnd"/>
      <w:r w:rsidR="00FB5435" w:rsidRPr="00583D81">
        <w:t>电子波函数的</w:t>
      </w:r>
      <w:r w:rsidR="00FB5435" w:rsidRPr="00583D81">
        <w:t>Kohn–Sham</w:t>
      </w:r>
      <w:r w:rsidR="00FB5435" w:rsidRPr="00583D81">
        <w:t>方程中，通常采用不同的近似方法，这些方法引入了不同的误差。</w:t>
      </w:r>
      <w:r w:rsidR="00592DC6" w:rsidRPr="00592DC6">
        <w:t>误差的存在使得</w:t>
      </w:r>
      <w:r w:rsidR="00592DC6" w:rsidRPr="00592DC6">
        <w:t>DFT</w:t>
      </w:r>
      <w:r w:rsidR="00592DC6" w:rsidRPr="00592DC6">
        <w:t>计算与真实值之间产生偏差。对于相同的计算目标，不同泛函所引起的误差可以视为高保真与低保真之间的差异，而这些差异则可以通过多保真数据学习方法进行修正。</w:t>
      </w:r>
    </w:p>
    <w:p w14:paraId="6A0DE53B" w14:textId="315D0A94" w:rsidR="00FB5435" w:rsidRPr="00871476" w:rsidRDefault="00FB5435" w:rsidP="00567DEC">
      <w:pPr>
        <w:pStyle w:val="af"/>
        <w:jc w:val="center"/>
        <w:rPr>
          <w:sz w:val="21"/>
          <w:szCs w:val="21"/>
        </w:rPr>
      </w:pPr>
      <w:r w:rsidRPr="00871476">
        <w:rPr>
          <w:rFonts w:hint="eastAsia"/>
          <w:sz w:val="21"/>
          <w:szCs w:val="21"/>
        </w:rPr>
        <w:t>表</w:t>
      </w:r>
      <w:r w:rsidRPr="00871476">
        <w:rPr>
          <w:rFonts w:hint="eastAsia"/>
          <w:sz w:val="21"/>
          <w:szCs w:val="21"/>
        </w:rPr>
        <w:t xml:space="preserve">1.2 </w:t>
      </w:r>
      <w:r w:rsidRPr="00871476">
        <w:rPr>
          <w:rFonts w:hint="eastAsia"/>
          <w:sz w:val="21"/>
          <w:szCs w:val="21"/>
        </w:rPr>
        <w:t>材料领域高</w:t>
      </w:r>
      <w:r w:rsidRPr="00871476">
        <w:rPr>
          <w:rFonts w:hint="eastAsia"/>
          <w:sz w:val="21"/>
          <w:szCs w:val="21"/>
        </w:rPr>
        <w:t>/</w:t>
      </w:r>
      <w:r w:rsidRPr="00871476">
        <w:rPr>
          <w:rFonts w:hint="eastAsia"/>
          <w:sz w:val="21"/>
          <w:szCs w:val="21"/>
        </w:rPr>
        <w:t>低保真度</w:t>
      </w:r>
      <w:r w:rsidR="00EA335E">
        <w:rPr>
          <w:rFonts w:hint="eastAsia"/>
          <w:sz w:val="21"/>
          <w:szCs w:val="21"/>
        </w:rPr>
        <w:t>（</w:t>
      </w:r>
      <w:r w:rsidRPr="00871476">
        <w:rPr>
          <w:rFonts w:hint="eastAsia"/>
          <w:sz w:val="21"/>
          <w:szCs w:val="21"/>
        </w:rPr>
        <w:t>HF/LF</w:t>
      </w:r>
      <w:r w:rsidR="00EA335E">
        <w:rPr>
          <w:rFonts w:hint="eastAsia"/>
          <w:sz w:val="21"/>
          <w:szCs w:val="21"/>
        </w:rPr>
        <w:t>）</w:t>
      </w:r>
      <w:r w:rsidRPr="00871476">
        <w:rPr>
          <w:rFonts w:hint="eastAsia"/>
          <w:sz w:val="21"/>
          <w:szCs w:val="21"/>
        </w:rPr>
        <w:t>数据采集方法的分布</w:t>
      </w:r>
    </w:p>
    <w:tbl>
      <w:tblPr>
        <w:tblStyle w:val="af4"/>
        <w:tblW w:w="0" w:type="auto"/>
        <w:tblLook w:val="04A0" w:firstRow="1" w:lastRow="0" w:firstColumn="1" w:lastColumn="0" w:noHBand="0" w:noVBand="1"/>
      </w:tblPr>
      <w:tblGrid>
        <w:gridCol w:w="1382"/>
        <w:gridCol w:w="1382"/>
        <w:gridCol w:w="1383"/>
        <w:gridCol w:w="1383"/>
        <w:gridCol w:w="1383"/>
        <w:gridCol w:w="1336"/>
      </w:tblGrid>
      <w:tr w:rsidR="00FB5435" w14:paraId="024E78F2" w14:textId="77777777" w:rsidTr="00E05FD6">
        <w:tc>
          <w:tcPr>
            <w:tcW w:w="1382" w:type="dxa"/>
            <w:tcBorders>
              <w:top w:val="single" w:sz="4" w:space="0" w:color="auto"/>
              <w:bottom w:val="single" w:sz="4" w:space="0" w:color="auto"/>
            </w:tcBorders>
          </w:tcPr>
          <w:p w14:paraId="1C96F359" w14:textId="68B79228" w:rsidR="00FB5435" w:rsidRPr="00B64861" w:rsidRDefault="0015261B" w:rsidP="00E05FD6">
            <w:pPr>
              <w:pStyle w:val="af"/>
              <w:jc w:val="center"/>
              <w:rPr>
                <w:sz w:val="21"/>
                <w:szCs w:val="21"/>
              </w:rPr>
            </w:pPr>
            <w:r w:rsidRPr="00B64861">
              <w:rPr>
                <w:rFonts w:hint="eastAsia"/>
                <w:sz w:val="21"/>
                <w:szCs w:val="21"/>
              </w:rPr>
              <w:t>文献</w:t>
            </w:r>
          </w:p>
        </w:tc>
        <w:tc>
          <w:tcPr>
            <w:tcW w:w="1382" w:type="dxa"/>
            <w:tcBorders>
              <w:top w:val="single" w:sz="4" w:space="0" w:color="auto"/>
              <w:bottom w:val="single" w:sz="4" w:space="0" w:color="auto"/>
            </w:tcBorders>
          </w:tcPr>
          <w:p w14:paraId="66027166" w14:textId="6E4DA298" w:rsidR="00FB5435" w:rsidRPr="00B64861" w:rsidRDefault="00FB5435" w:rsidP="00E05FD6">
            <w:pPr>
              <w:pStyle w:val="af"/>
              <w:jc w:val="center"/>
              <w:rPr>
                <w:sz w:val="21"/>
                <w:szCs w:val="21"/>
              </w:rPr>
            </w:pPr>
            <w:r w:rsidRPr="00B64861">
              <w:rPr>
                <w:rFonts w:hint="eastAsia"/>
                <w:sz w:val="21"/>
                <w:szCs w:val="21"/>
              </w:rPr>
              <w:t>LDA</w:t>
            </w:r>
            <w:r w:rsidR="003654C6" w:rsidRPr="00B64861">
              <w:rPr>
                <w:sz w:val="21"/>
                <w:szCs w:val="21"/>
              </w:rPr>
              <w:fldChar w:fldCharType="begin"/>
            </w:r>
            <w:r w:rsidR="00875F71">
              <w:rPr>
                <w:sz w:val="21"/>
                <w:szCs w:val="21"/>
              </w:rPr>
              <w:instrText xml:space="preserve"> ADDIN ZOTERO_ITEM CSL_CITATION {"citationID":"lPftbSXi","properties":{"formattedCitation":"\\super [61]\\nosupersub{}","plainCitation":"[61]","noteIndex":0},"citationItems":[{"id":257,"uris":["http://zotero.org/users/15792795/items/HZ72IRTK"],"itemData":{"id":257,"type":"article-journal","abstract":"From a theory of Hohenberg and Kohn, approximation methods for treating an inhomogeneous system of interacting electrons are developed. These methods are exact for systems of slowly varying or high density. For the ground state, they lead to self-consistent equations analogous to the Hartree and Hartree-Fock equations, respectively. In these equations the exchange and correlation portions of the chemical potential of a uniform electron gas appear as additional effective potentials. (The exchange portion of our effective potential differs from that due to Slater by a factor of 23.) Electronic systems at finite temperatures and in magnetic fields are also treated by similar methods. An appendix deals with a further correction for systems with short-wavelength density oscillations.","container-title":"Physical Review","DOI":"10.1103/PhysRev.140.A1133","issue":"4A","journalAbbreviation":"Phys. Rev.","note":"52764 citations (Crossref/DOI) [2024-12-18]\npublisher: American Physical Society","page":"A1133-A1138","source":"APS","title":"Self-consistent equations including exchange and correlation effects","volume":"140","author":[{"family":"Kohn","given":"W."},{"family":"Sham","given":"L. J."}],"issued":{"date-parts":[["1965",11,15]]},"citation-key":"kohnSelfconsistentEquationsIncluding1965"}}],"schema":"https://github.com/citation-style-language/schema/raw/master/csl-citation.json"} </w:instrText>
            </w:r>
            <w:r w:rsidR="003654C6" w:rsidRPr="00B64861">
              <w:rPr>
                <w:sz w:val="21"/>
                <w:szCs w:val="21"/>
              </w:rPr>
              <w:fldChar w:fldCharType="separate"/>
            </w:r>
            <w:r w:rsidR="00875F71" w:rsidRPr="00875F71">
              <w:rPr>
                <w:rFonts w:cs="Times New Roman"/>
                <w:kern w:val="0"/>
                <w:sz w:val="21"/>
                <w:vertAlign w:val="superscript"/>
              </w:rPr>
              <w:t>[61]</w:t>
            </w:r>
            <w:r w:rsidR="003654C6" w:rsidRPr="00B64861">
              <w:rPr>
                <w:sz w:val="21"/>
                <w:szCs w:val="21"/>
              </w:rPr>
              <w:fldChar w:fldCharType="end"/>
            </w:r>
          </w:p>
        </w:tc>
        <w:tc>
          <w:tcPr>
            <w:tcW w:w="1383" w:type="dxa"/>
            <w:tcBorders>
              <w:top w:val="single" w:sz="4" w:space="0" w:color="auto"/>
              <w:bottom w:val="single" w:sz="4" w:space="0" w:color="auto"/>
            </w:tcBorders>
          </w:tcPr>
          <w:p w14:paraId="06C54E9E" w14:textId="3F390B7D" w:rsidR="00FB5435" w:rsidRPr="00B64861" w:rsidRDefault="00FB5435" w:rsidP="00E05FD6">
            <w:pPr>
              <w:pStyle w:val="af"/>
              <w:jc w:val="center"/>
              <w:rPr>
                <w:sz w:val="21"/>
                <w:szCs w:val="21"/>
              </w:rPr>
            </w:pPr>
            <w:r w:rsidRPr="00B64861">
              <w:rPr>
                <w:rFonts w:hint="eastAsia"/>
                <w:sz w:val="21"/>
                <w:szCs w:val="21"/>
              </w:rPr>
              <w:t>PBE</w:t>
            </w:r>
            <w:r w:rsidR="003654C6" w:rsidRPr="00B64861">
              <w:rPr>
                <w:sz w:val="21"/>
                <w:szCs w:val="21"/>
              </w:rPr>
              <w:fldChar w:fldCharType="begin"/>
            </w:r>
            <w:r w:rsidR="00875F71">
              <w:rPr>
                <w:sz w:val="21"/>
                <w:szCs w:val="21"/>
              </w:rPr>
              <w:instrText xml:space="preserve"> ADDIN ZOTERO_ITEM CSL_CITATION {"citationID":"AIctQ3xF","properties":{"formattedCitation":"\\super [62]\\nosupersub{}","plainCitation":"[62]","noteIndex":0},"citationItems":[{"id":372,"uris":["http://zotero.org/users/15792795/items/6PKIUTXG","http://zotero.org/users/15792795/items/KNT3WU6U"],"itemData":{"id":372,"type":"article-journal","abstract":"Generalized gradient approximations (GGA's) for the exchange-correlation energy improve upon the local spin density (LSD) description of atoms, molecules, and solids. We present a simple derivation of a simple GGA, in which all parameters (other than those in LSD) are fundamental constants. Only general features of the detailed construction underlying the Perdew-Wang 1991 (PW91) GGA are invoked. Improvements over PW91 include an accurate description of the linear response of the uniform electron gas, correct behavior under uniform scaling, and a smoother potential.","container-title":"Physical Review Letters","DOI":"10.1103/PhysRevLett.77.3865","issue":"18","journalAbbreviation":"Phys. Rev. Lett.","note":"166869 citations (Crossref/DOI) [2024-12-19]\npublisher: American Physical Society\nTLDR: A simple derivation of a simple GGA is presented, in which all parameters (other than those in LSD) are fundamental constants, and only general features of the detailed construction underlying the Perdew-Wang 1991 (PW91) GGA are invoked.","page":"3865-3868","source":"APS","title":"Generalized gradient approximation made simple","volume":"77","author":[{"family":"Perdew","given":"John P."},{"family":"Burke","given":"Kieron"},{"family":"Ernzerhof","given":"Matthias"}],"issued":{"date-parts":[["1996",10,28]]},"citation-key":"perdewGeneralizedGradientApproximation1996"}}],"schema":"https://github.com/citation-style-language/schema/raw/master/csl-citation.json"} </w:instrText>
            </w:r>
            <w:r w:rsidR="003654C6" w:rsidRPr="00B64861">
              <w:rPr>
                <w:sz w:val="21"/>
                <w:szCs w:val="21"/>
              </w:rPr>
              <w:fldChar w:fldCharType="separate"/>
            </w:r>
            <w:r w:rsidR="00875F71" w:rsidRPr="00875F71">
              <w:rPr>
                <w:rFonts w:cs="Times New Roman"/>
                <w:kern w:val="0"/>
                <w:sz w:val="21"/>
                <w:vertAlign w:val="superscript"/>
              </w:rPr>
              <w:t>[62]</w:t>
            </w:r>
            <w:r w:rsidR="003654C6" w:rsidRPr="00B64861">
              <w:rPr>
                <w:sz w:val="21"/>
                <w:szCs w:val="21"/>
              </w:rPr>
              <w:fldChar w:fldCharType="end"/>
            </w:r>
          </w:p>
        </w:tc>
        <w:tc>
          <w:tcPr>
            <w:tcW w:w="1383" w:type="dxa"/>
            <w:tcBorders>
              <w:top w:val="single" w:sz="4" w:space="0" w:color="auto"/>
              <w:bottom w:val="single" w:sz="4" w:space="0" w:color="auto"/>
            </w:tcBorders>
          </w:tcPr>
          <w:p w14:paraId="5A65C0D7" w14:textId="1C96A2C2" w:rsidR="00FB5435" w:rsidRPr="00B64861" w:rsidRDefault="00FB5435" w:rsidP="00E05FD6">
            <w:pPr>
              <w:pStyle w:val="af"/>
              <w:jc w:val="center"/>
              <w:rPr>
                <w:sz w:val="21"/>
                <w:szCs w:val="21"/>
              </w:rPr>
            </w:pPr>
            <w:r w:rsidRPr="00B64861">
              <w:rPr>
                <w:rFonts w:hint="eastAsia"/>
                <w:sz w:val="21"/>
                <w:szCs w:val="21"/>
              </w:rPr>
              <w:t>PBE0</w:t>
            </w:r>
            <w:r w:rsidR="003654C6" w:rsidRPr="00B64861">
              <w:rPr>
                <w:sz w:val="21"/>
                <w:szCs w:val="21"/>
              </w:rPr>
              <w:fldChar w:fldCharType="begin"/>
            </w:r>
            <w:r w:rsidR="00875F71">
              <w:rPr>
                <w:sz w:val="21"/>
                <w:szCs w:val="21"/>
              </w:rPr>
              <w:instrText xml:space="preserve"> ADDIN ZOTERO_ITEM CSL_CITATION {"citationID":"3StOyTDJ","properties":{"formattedCitation":"\\super [63]\\nosupersub{}","plainCitation":"[63]","noteIndex":0},"citationItems":[{"id":263,"uris":["http://zotero.org/users/15792795/items/BDZ8JFBU"],"itemData":{"id":263,"type":"article-journal","abstract":"We present an analysis of NMR shieldings computed with a new parameter-free density functional model (PBE0) obtained combining the so-called PBE generalized gradient functional with a predefinite amount of exact exchange. A number of organic molecules as well as some transition metal oxo complexes have been considered as benchmark systems. The results obtained for 1H, 13C, 15N and 17O chemical shieldings are better than those delivered by the most reliable functionals including heavy parametrization and are competitive with those provided by low-order many-body perturbation techniques. The way in which the functional is derived and the lack of empirical parameters fitted to specific properties make the PBE0 model a widely applicable method for quantum chemistry.","container-title":"Chemical Physics Letters","DOI":"10.1016/S0009-2614(98)01201-9","ISSN":"0009-2614","issue":"1","journalAbbreviation":"Chemical Physics Letters","note":"267 citations (Crossref/DOI) [2024-12-18]","page":"113-119","source":"ScienceDirect","title":"Toward chemical accuracy in the computation of NMR shieldings: The PBE0 model","title-short":"Toward chemical accuracy in the computation of NMR shieldings","volume":"298","author":[{"family":"Adamo","given":"Carlo"},{"family":"Barone","given":"Vincenzo"}],"issued":{"date-parts":[["1998",12,11]]},"citation-key":"adamoChemicalAccuracyComputation1998"}}],"schema":"https://github.com/citation-style-language/schema/raw/master/csl-citation.json"} </w:instrText>
            </w:r>
            <w:r w:rsidR="003654C6" w:rsidRPr="00B64861">
              <w:rPr>
                <w:sz w:val="21"/>
                <w:szCs w:val="21"/>
              </w:rPr>
              <w:fldChar w:fldCharType="separate"/>
            </w:r>
            <w:r w:rsidR="00875F71" w:rsidRPr="00875F71">
              <w:rPr>
                <w:rFonts w:cs="Times New Roman"/>
                <w:kern w:val="0"/>
                <w:sz w:val="21"/>
                <w:vertAlign w:val="superscript"/>
              </w:rPr>
              <w:t>[63]</w:t>
            </w:r>
            <w:r w:rsidR="003654C6" w:rsidRPr="00B64861">
              <w:rPr>
                <w:sz w:val="21"/>
                <w:szCs w:val="21"/>
              </w:rPr>
              <w:fldChar w:fldCharType="end"/>
            </w:r>
          </w:p>
        </w:tc>
        <w:tc>
          <w:tcPr>
            <w:tcW w:w="1383" w:type="dxa"/>
            <w:tcBorders>
              <w:top w:val="single" w:sz="4" w:space="0" w:color="auto"/>
              <w:bottom w:val="single" w:sz="4" w:space="0" w:color="auto"/>
            </w:tcBorders>
          </w:tcPr>
          <w:p w14:paraId="0CA3CFDA" w14:textId="62C80596" w:rsidR="00FB5435" w:rsidRPr="00B64861" w:rsidRDefault="00FB5435" w:rsidP="00E05FD6">
            <w:pPr>
              <w:pStyle w:val="af"/>
              <w:jc w:val="center"/>
              <w:rPr>
                <w:sz w:val="21"/>
                <w:szCs w:val="21"/>
              </w:rPr>
            </w:pPr>
            <w:r w:rsidRPr="00B64861">
              <w:rPr>
                <w:rFonts w:hint="eastAsia"/>
                <w:sz w:val="21"/>
                <w:szCs w:val="21"/>
              </w:rPr>
              <w:t>HSE</w:t>
            </w:r>
            <w:r w:rsidR="003654C6" w:rsidRPr="00B64861">
              <w:rPr>
                <w:sz w:val="21"/>
                <w:szCs w:val="21"/>
              </w:rPr>
              <w:fldChar w:fldCharType="begin"/>
            </w:r>
            <w:r w:rsidR="00875F71">
              <w:rPr>
                <w:sz w:val="21"/>
                <w:szCs w:val="21"/>
              </w:rPr>
              <w:instrText xml:space="preserve"> ADDIN ZOTERO_ITEM CSL_CITATION {"citationID":"tObnUTgn","properties":{"formattedCitation":"\\super [64]\\nosupersub{}","plainCitation":"[64]","noteIndex":0},"citationItems":[{"id":269,"uris":["http://zotero.org/users/15792795/items/5TULNDQ9"],"itemData":{"id":269,"type":"article-journal","abstract":"Recently, many high-throughput calculation materials databases have been constructed and found wide applications. However, a database is only useful if its content is reliable and sufficiently accurate. It is thus of paramount importance to gauge the reliabilities and accuracies of these databases. Although many properties have been predicted accurately in these databases, electronic band gap is well known to be underestimated by traditional density functional theory (DFT) calculations under local density approximation (LDA), which becomes a challenging problem for materials database building. Here, we introduce MaterialGo (http://www.pkusam.com/data-base.html), a new database calculating the band structures of crystals using both Perdew-Burke-Ernzerhof (PBE) exchange-correlation functional and Heyd-Scuseria-Ernzerhof (HSE) hybrid functional}. {tiComparing different PBE databases, it is found that their band gaps are consistent when no U parameter is used for transition metal d-state or heavy element f-state to correct their self-interaction error, but rather different when PBE+U are used, mostly because of the different values of U used in different database. HSE calculations under standard parameters will give larger band gaps that are closer to experiment. Based on the high-throughput HSE calculations over 10000 crystal structures, we might have a better understanding of the relationship between crystal structures and electronic structures, which will help us to further explore material genome science and engineering.","container-title":"Science China Technological Sciences","DOI":"10.1007/s11431-019-9514-5","ISSN":"1869-1900","issue":"8","journalAbbreviation":"Sci. China Technol. Sci.","language":"en","note":"29 citations (Crossref/DOI) [2024-12-18]","page":"1423-1430","source":"Springer Link","title":"A new MaterialGo database and its comparison with other high-throughput electronic structure databases for their predicted energy band gaps","volume":"62","author":[{"family":"Jie","given":"JianShu"},{"family":"Weng","given":"MouYi"},{"family":"Li","given":"ShunNing"},{"family":"Chen","given":"Dong"},{"family":"Li","given":"ShuCheng"},{"family":"Xiao","given":"WeiJi"},{"family":"Zheng","given":"JiaXin"},{"family":"Pan","given":"Feng"},{"family":"Wang","given":"LinWang"}],"issued":{"date-parts":[["2019",8,1]]},"citation-key":"jieNewMaterialGoDatabase2019"}}],"schema":"https://github.com/citation-style-language/schema/raw/master/csl-citation.json"} </w:instrText>
            </w:r>
            <w:r w:rsidR="003654C6" w:rsidRPr="00B64861">
              <w:rPr>
                <w:sz w:val="21"/>
                <w:szCs w:val="21"/>
              </w:rPr>
              <w:fldChar w:fldCharType="separate"/>
            </w:r>
            <w:r w:rsidR="00875F71" w:rsidRPr="00875F71">
              <w:rPr>
                <w:rFonts w:cs="Times New Roman"/>
                <w:kern w:val="0"/>
                <w:sz w:val="21"/>
                <w:vertAlign w:val="superscript"/>
              </w:rPr>
              <w:t>[64]</w:t>
            </w:r>
            <w:r w:rsidR="003654C6" w:rsidRPr="00B64861">
              <w:rPr>
                <w:sz w:val="21"/>
                <w:szCs w:val="21"/>
              </w:rPr>
              <w:fldChar w:fldCharType="end"/>
            </w:r>
          </w:p>
        </w:tc>
        <w:tc>
          <w:tcPr>
            <w:tcW w:w="1336" w:type="dxa"/>
            <w:tcBorders>
              <w:top w:val="single" w:sz="4" w:space="0" w:color="auto"/>
              <w:bottom w:val="single" w:sz="4" w:space="0" w:color="auto"/>
            </w:tcBorders>
          </w:tcPr>
          <w:p w14:paraId="03698636" w14:textId="35D58DC8" w:rsidR="00FB5435" w:rsidRPr="00B64861" w:rsidRDefault="006C2CB9" w:rsidP="00E05FD6">
            <w:pPr>
              <w:pStyle w:val="af"/>
              <w:jc w:val="center"/>
              <w:rPr>
                <w:sz w:val="21"/>
                <w:szCs w:val="21"/>
              </w:rPr>
            </w:pPr>
            <w:r w:rsidRPr="00B64861">
              <w:rPr>
                <w:rFonts w:hint="eastAsia"/>
                <w:sz w:val="21"/>
                <w:szCs w:val="21"/>
              </w:rPr>
              <w:t>势模型</w:t>
            </w:r>
            <w:r w:rsidR="003654C6" w:rsidRPr="00B64861">
              <w:rPr>
                <w:sz w:val="21"/>
                <w:szCs w:val="21"/>
              </w:rPr>
              <w:fldChar w:fldCharType="begin"/>
            </w:r>
            <w:r w:rsidR="00875F71">
              <w:rPr>
                <w:sz w:val="21"/>
                <w:szCs w:val="21"/>
              </w:rPr>
              <w:instrText xml:space="preserve"> ADDIN ZOTERO_ITEM CSL_CITATION {"citationID":"1TrG9i9E","properties":{"formattedCitation":"\\super [65]\\nosupersub{}","plainCitation":"[65]","noteIndex":0},"citationItems":[{"id":271,"uris":["http://zotero.org/users/15792795/items/6XRUWX3B"],"itemData":{"id":271,"type":"article-journal","abstract":"We present a new interatomic potential for solids and liquids called Spectral Neighbor Analysis Potential (SNAP). The SNAP potential has a very general form and uses machine-learning techniques to reproduce the energies, forces, and stress tensors of a large set of small configurations of atoms, which are obtained using high-accuracy quantum electronic structure (QM) calculations. The local environment of each atom is characterized by a set of bispectrum components of the local neighbor density projected onto a basis of hyperspherical harmonics in four dimensions. The bispectrum components are the same bond-orientational order parameters employed by the GAP potential [1]. The SNAP potential, unlike GAP, assumes a linear relationship between atom energy and bispectrum components. The linear SNAP coefficients are determined using weighted least-squares linear regression against the full QM training set. This allows the SNAP potential to be fit in a robust, automated manner to large QM data sets using many bispectrum components. The calculation of the bispectrum components and the SNAP potential are implemented in the LAMMPS parallel molecular dynamics code. We demonstrate that a previously unnoticed symmetry property can be exploited to reduce the computational cost of the force calculations by more than one order of magnitude. We present results for a SNAP potential for tantalum, showing that it accurately reproduces a range of commonly calculated properties of both the crystalline solid and the liquid phases. In addition, unlike simpler existing potentials, SNAP correctly predicts the energy barrier for screw dislocation migration in BCC tantalum.","container-title":"Journal of Computational Physics","DOI":"10.1016/j.jcp.2014.12.018","ISSN":"0021-9991","journalAbbreviation":"Journal of Computational Physics","note":"715 citations (Crossref/DOI) [2024-12-18]\nTLDR: Results for a SNAP potential for tantalum are presented, showing that it accurately reproduces a range of commonly calculated properties of both the crystalline solid and the liquid phases.","page":"316-330","source":"ScienceDirect","title":"Spectral neighbor analysis method for automated generation of quantum-accurate interatomic potentials","volume":"285","author":[{"family":"Thompson","given":"A. P."},{"family":"Swiler","given":"L. P."},{"family":"Trott","given":"C. R."},{"family":"Foiles","given":"S. M."},{"family":"Tucker","given":"G. J."}],"issued":{"date-parts":[["2015",3,15]]},"citation-key":"thompsonSpectralNeighborAnalysis2015"}}],"schema":"https://github.com/citation-style-language/schema/raw/master/csl-citation.json"} </w:instrText>
            </w:r>
            <w:r w:rsidR="003654C6" w:rsidRPr="00B64861">
              <w:rPr>
                <w:sz w:val="21"/>
                <w:szCs w:val="21"/>
              </w:rPr>
              <w:fldChar w:fldCharType="separate"/>
            </w:r>
            <w:r w:rsidR="00875F71" w:rsidRPr="00875F71">
              <w:rPr>
                <w:rFonts w:cs="Times New Roman"/>
                <w:kern w:val="0"/>
                <w:sz w:val="21"/>
                <w:vertAlign w:val="superscript"/>
              </w:rPr>
              <w:t>[65]</w:t>
            </w:r>
            <w:r w:rsidR="003654C6" w:rsidRPr="00B64861">
              <w:rPr>
                <w:sz w:val="21"/>
                <w:szCs w:val="21"/>
              </w:rPr>
              <w:fldChar w:fldCharType="end"/>
            </w:r>
          </w:p>
        </w:tc>
      </w:tr>
      <w:tr w:rsidR="00FB5435" w14:paraId="6045297E" w14:textId="77777777" w:rsidTr="00E05FD6">
        <w:tc>
          <w:tcPr>
            <w:tcW w:w="1382" w:type="dxa"/>
          </w:tcPr>
          <w:p w14:paraId="29180718" w14:textId="2FEF5181" w:rsidR="00FB5435" w:rsidRPr="00B64861" w:rsidRDefault="003654C6" w:rsidP="00E05FD6">
            <w:pPr>
              <w:pStyle w:val="af"/>
              <w:jc w:val="center"/>
              <w:rPr>
                <w:sz w:val="21"/>
                <w:szCs w:val="21"/>
              </w:rPr>
            </w:pPr>
            <w:r w:rsidRPr="00B64861">
              <w:rPr>
                <w:sz w:val="21"/>
                <w:szCs w:val="21"/>
              </w:rPr>
              <w:fldChar w:fldCharType="begin"/>
            </w:r>
            <w:r w:rsidR="00875F71">
              <w:rPr>
                <w:sz w:val="21"/>
                <w:szCs w:val="21"/>
              </w:rPr>
              <w:instrText xml:space="preserve"> ADDIN ZOTERO_ITEM CSL_CITATION {"citationID":"qB5V70dO","properties":{"formattedCitation":"\\super [18,19]\\nosupersub{}","plainCitation":"[18,19]","noteIndex":0},"citationItems":[{"id":37,"uris":["http://zotero.org/users/15792795/items/QJG987K9"],"itemData":{"id":37,"type":"article-journal","abstract":"We present a multi-fidelity co-kriging statistical learning framework that combines variable-fidelity quantum mechanical calculations of bandgaps to generate a machine-learned model that enables low-cost accurate predictions of the bandgaps at the highest fidelity level. In addition, the adopted Gaussian process regression formulation allows us to predict the underlying uncertainties as a measure of our confidence in the predictions. Using a set of 600 elpasolite compounds as an example dataset and using semi-local and hybrid exchange correlation functionals within density functional theory as two levels of fidelities, we demonstrate the excellent learning performance of the method against actual high fidelity quantum mechanical calculations of the bandgaps. The presented statistical learning method is not restricted to bandgaps or electronic structure methods and extends the utility of high throughput property predictions in a significant way.","container-title":"Computational Materials Science","DOI":"10.1016/j.commatsci.2016.12.004","ISSN":"0927-0256","journalAbbreviation":"Computational Materials Science","note":"250 citations (Crossref/DOI) [2024-11-20]\nTLDR: A multi-fidelity co-kriging statistical learning framework that combines variable-f fidelity quantum mechanical calculations of bandgaps to generate a machine-learned model that enables low-cost accurate predictions of the bandgap at the highest fidelity level is presented.","page":"156-163","source":"ScienceDirect","title":"Multi-fidelity machine learning models for accurate bandgap predictions of solids","volume":"129","author":[{"family":"Pilania","given":"G."},{"family":"Gubernatis","given":"J. E."},{"family":"Lookman","given":"T."}],"issued":{"date-parts":[["2017",3,1]]},"citation-key":"pilaniaMultifidelityMachineLearning2017"}},{"id":46,"uris":["http://zotero.org/users/15792795/items/CLNXBCIZ"],"itemData":{"id":46,"type":"article-journal","abstract":"The fidelity of data is of paramount importance in the construction of reliable and accurate machine learning (ML) models. Low-fidelity data, although noisy, can usually be obtained for a large number of material samples. High-fidelity data, on the other hand, is time-consuming and oftentimes, only available for a limited number of target samples. While the former can provide useful information to help generalize the ML models over large materials space, the latter is useful to build more accurate surrogate models. Information fusion schemes that utilize the data available at multiple levels of fidelity can outperform traditional single fidelity based ML methods, such as Gaussian process regression. In this work, a variant of the multi-fidelity information fusion scheme, namely multi-fidelity co-kriging, is used to build powerful prediction models of polymer bandgaps. To benchmark this strategy, we utilize a bandgap dataset of 382 polymers, obtained at two levels of fidelity: using the Perdew-Burke-Ernzerhof (PBE) exchange-correlational functional (“low-fidelity”) and the Heyd-Scuseria-Ernzerhof (HSE06) functional(“high-fidelity”) of density functional theory. The multi-fidelity model, trained on both PBE and HSE06 data, outperforms a single-fidelity Gaussian process regression model trained on just HSE06 band-gaps in a number of scenarios and is also able to generalize better to a more diverse chemical space.","container-title":"Computational Materials Science","DOI":"10.1016/j.commatsci.2019.109286","ISSN":"0927-0256","journalAbbreviation":"Computational Materials Science","note":"61 citations (Crossref/DOI) [2024-11-20]\nTLDR: A variant of the multi-fidelity information fusion scheme, namely multi- fidelity co-kriging, is used to build powerful prediction models of polymer bandgaps to outperform traditional single fidelity based ML methods, such as Gaussian process regression.","page":"109286","source":"ScienceDirect","title":"A multi-fidelity information-fusion approach to machine learn and predict polymer bandgap","volume":"172","author":[{"family":"Patra","given":"Abhirup"},{"family":"Batra","given":"Rohit"},{"family":"Chandrasekaran","given":"Anand"},{"family":"Kim","given":"Chiho"},{"family":"Huan","given":"Tran Doan"},{"family":"Ramprasad","given":"Rampi"}],"issued":{"date-parts":[["2020",2,1]]},"citation-key":"patraMultifidelityInformationfusionApproach2020"}}],"schema":"https://github.com/citation-style-language/schema/raw/master/csl-citation.json"} </w:instrText>
            </w:r>
            <w:r w:rsidRPr="00B64861">
              <w:rPr>
                <w:sz w:val="21"/>
                <w:szCs w:val="21"/>
              </w:rPr>
              <w:fldChar w:fldCharType="separate"/>
            </w:r>
            <w:r w:rsidR="00875F71" w:rsidRPr="00251C48">
              <w:rPr>
                <w:sz w:val="21"/>
                <w:szCs w:val="21"/>
              </w:rPr>
              <w:t>[18,19]</w:t>
            </w:r>
            <w:r w:rsidRPr="00B64861">
              <w:rPr>
                <w:sz w:val="21"/>
                <w:szCs w:val="21"/>
              </w:rPr>
              <w:fldChar w:fldCharType="end"/>
            </w:r>
          </w:p>
        </w:tc>
        <w:tc>
          <w:tcPr>
            <w:tcW w:w="1382" w:type="dxa"/>
          </w:tcPr>
          <w:p w14:paraId="19D4DC12" w14:textId="77777777" w:rsidR="00FB5435" w:rsidRPr="00B64861" w:rsidRDefault="00FB5435" w:rsidP="00E05FD6">
            <w:pPr>
              <w:pStyle w:val="af"/>
              <w:jc w:val="center"/>
              <w:rPr>
                <w:sz w:val="21"/>
                <w:szCs w:val="21"/>
              </w:rPr>
            </w:pPr>
          </w:p>
        </w:tc>
        <w:tc>
          <w:tcPr>
            <w:tcW w:w="1383" w:type="dxa"/>
          </w:tcPr>
          <w:p w14:paraId="160B5970" w14:textId="7CD6A252" w:rsidR="00FB5435" w:rsidRPr="00B64861" w:rsidRDefault="00FB5435" w:rsidP="00E05FD6">
            <w:pPr>
              <w:pStyle w:val="af"/>
              <w:jc w:val="center"/>
              <w:rPr>
                <w:sz w:val="21"/>
                <w:szCs w:val="21"/>
              </w:rPr>
            </w:pPr>
            <w:r w:rsidRPr="00B64861">
              <w:rPr>
                <w:rFonts w:hint="eastAsia"/>
                <w:sz w:val="21"/>
                <w:szCs w:val="21"/>
              </w:rPr>
              <w:t>LF</w:t>
            </w:r>
          </w:p>
        </w:tc>
        <w:tc>
          <w:tcPr>
            <w:tcW w:w="1383" w:type="dxa"/>
          </w:tcPr>
          <w:p w14:paraId="4C72C852" w14:textId="77777777" w:rsidR="00FB5435" w:rsidRPr="00B64861" w:rsidRDefault="00FB5435" w:rsidP="00E05FD6">
            <w:pPr>
              <w:pStyle w:val="af"/>
              <w:jc w:val="center"/>
              <w:rPr>
                <w:sz w:val="21"/>
                <w:szCs w:val="21"/>
              </w:rPr>
            </w:pPr>
          </w:p>
        </w:tc>
        <w:tc>
          <w:tcPr>
            <w:tcW w:w="1383" w:type="dxa"/>
          </w:tcPr>
          <w:p w14:paraId="6A7BD930" w14:textId="72BA8BBC" w:rsidR="00FB5435" w:rsidRPr="00B64861" w:rsidRDefault="00FB5435" w:rsidP="00E05FD6">
            <w:pPr>
              <w:pStyle w:val="af"/>
              <w:jc w:val="center"/>
              <w:rPr>
                <w:sz w:val="21"/>
                <w:szCs w:val="21"/>
              </w:rPr>
            </w:pPr>
            <w:r w:rsidRPr="00B64861">
              <w:rPr>
                <w:rFonts w:hint="eastAsia"/>
                <w:sz w:val="21"/>
                <w:szCs w:val="21"/>
              </w:rPr>
              <w:t>HF</w:t>
            </w:r>
          </w:p>
        </w:tc>
        <w:tc>
          <w:tcPr>
            <w:tcW w:w="1336" w:type="dxa"/>
          </w:tcPr>
          <w:p w14:paraId="2C47F9C1" w14:textId="77777777" w:rsidR="00FB5435" w:rsidRPr="00B64861" w:rsidRDefault="00FB5435" w:rsidP="00E05FD6">
            <w:pPr>
              <w:pStyle w:val="af"/>
              <w:jc w:val="center"/>
              <w:rPr>
                <w:sz w:val="21"/>
                <w:szCs w:val="21"/>
              </w:rPr>
            </w:pPr>
          </w:p>
        </w:tc>
      </w:tr>
      <w:tr w:rsidR="00FB5435" w14:paraId="598AEC56" w14:textId="77777777" w:rsidTr="00E05FD6">
        <w:tc>
          <w:tcPr>
            <w:tcW w:w="1382" w:type="dxa"/>
          </w:tcPr>
          <w:p w14:paraId="5855B272" w14:textId="7DC9BCD5" w:rsidR="00FB5435" w:rsidRPr="00B64861" w:rsidRDefault="00E05FD6" w:rsidP="00E05FD6">
            <w:pPr>
              <w:pStyle w:val="af"/>
              <w:jc w:val="center"/>
              <w:rPr>
                <w:sz w:val="21"/>
                <w:szCs w:val="21"/>
              </w:rPr>
            </w:pPr>
            <w:r w:rsidRPr="00B64861">
              <w:rPr>
                <w:sz w:val="21"/>
                <w:szCs w:val="21"/>
              </w:rPr>
              <w:fldChar w:fldCharType="begin"/>
            </w:r>
            <w:r w:rsidR="00875F71">
              <w:rPr>
                <w:sz w:val="21"/>
                <w:szCs w:val="21"/>
              </w:rPr>
              <w:instrText xml:space="preserve"> ADDIN ZOTERO_ITEM CSL_CITATION {"citationID":"3GJsZjy4","properties":{"formattedCitation":"\\super [20]\\nosupersub{}","plainCitation":"[20]","noteIndex":0},"citationItems":[{"id":51,"uris":["http://zotero.org/users/15792795/items/WBCHZUUQ"],"itemData":{"id":51,"type":"article-journal","abstract":"Quantifying charge-state transition energy levels of impurities in semiconductors is critical to understanding and engineering their optoelectronic properties for applications ranging from solar photovoltaics to infrared lasers. While these transition levels can be measured and calculated accurately, such efforts are time-consuming and more rapid prediction methods would be beneficial. Here, we significantly reduce the time typically required to predict impurity transition levels using multi-fidelity datasets and a machine learning approach employing features based on elemental properties and impurity positions. We use transition levels obtained from low-fidelity (i.e., local-density approximation or generalized gradient approximation) density functional theory (DFT) calculations, corrected using a recently proposed modified band alignment scheme, which well-approximates transition levels from high-fidelity DFT (i.e., hybrid HSE06). The model fit to the large multi-fidelity database shows improved accuracy compared to the models trained on the more limited high-fidelity values. Crucially, in our approach, when using the multi-fidelity data, high-fidelity values are not required for model training, significantly reducing the computational cost required for training the model. Our machine learning model of transition levels has a root mean squared (mean absolute) error of 0.36 (0.27) eV vs high-fidelity hybrid functional values when averaged over 14 semiconductor systems from the II–VI and III–V families. As a guide for use on other systems, we assessed the model on simulated data to show the expected accuracy level as a function of bandgap for new materials of interest. Finally, we use the model to predict a complete space of impurity charge-state transition levels in all zinc blende III–V and II–VI systems.","container-title":"The Journal of Chemical Physics","DOI":"10.1063/5.0083877","ISSN":"0021-9606","issue":"11","journalAbbreviation":"The Journal of Chemical Physics","note":"9 citations (Crossref/DOI) [2024-11-20]\nTLDR: This work significantly reduces the time typically required to predict impurity transition levels using multi-fidelity datasets and a machine learning approach employing features based on elemental properties and impurity positions, and uses the model to predict a complete space of impurity charge-state transition levels in all zinc blende III-V and II-VI systems.","page":"114110","source":"Silverchair","title":"Machine learning for impurity charge-state transition levels in semiconductors from elemental properties using multi-fidelity datasets","volume":"156","author":[{"family":"Polak","given":"Maciej P."},{"family":"Jacobs","given":"Ryan"},{"family":"Mannodi-Kanakkithodi","given":"Arun"},{"family":"Chan","given":"Maria K. Y."},{"family":"Morgan","given":"Dane"}],"issued":{"date-parts":[["2022",3,16]]},"citation-key":"polakMachineLearningImpurity2022"}}],"schema":"https://github.com/citation-style-language/schema/raw/master/csl-citation.json"} </w:instrText>
            </w:r>
            <w:r w:rsidRPr="00B64861">
              <w:rPr>
                <w:sz w:val="21"/>
                <w:szCs w:val="21"/>
              </w:rPr>
              <w:fldChar w:fldCharType="separate"/>
            </w:r>
            <w:r w:rsidR="00875F71" w:rsidRPr="00251C48">
              <w:rPr>
                <w:sz w:val="21"/>
                <w:szCs w:val="21"/>
              </w:rPr>
              <w:t>[20]</w:t>
            </w:r>
            <w:r w:rsidRPr="00B64861">
              <w:rPr>
                <w:sz w:val="21"/>
                <w:szCs w:val="21"/>
              </w:rPr>
              <w:fldChar w:fldCharType="end"/>
            </w:r>
          </w:p>
        </w:tc>
        <w:tc>
          <w:tcPr>
            <w:tcW w:w="1382" w:type="dxa"/>
          </w:tcPr>
          <w:p w14:paraId="6AAB99ED" w14:textId="246524A1" w:rsidR="00FB5435" w:rsidRPr="00B64861" w:rsidRDefault="00FB5435" w:rsidP="00E05FD6">
            <w:pPr>
              <w:pStyle w:val="af"/>
              <w:jc w:val="center"/>
              <w:rPr>
                <w:sz w:val="21"/>
                <w:szCs w:val="21"/>
              </w:rPr>
            </w:pPr>
            <w:r w:rsidRPr="00B64861">
              <w:rPr>
                <w:rFonts w:hint="eastAsia"/>
                <w:sz w:val="21"/>
                <w:szCs w:val="21"/>
              </w:rPr>
              <w:t>LF</w:t>
            </w:r>
          </w:p>
        </w:tc>
        <w:tc>
          <w:tcPr>
            <w:tcW w:w="1383" w:type="dxa"/>
          </w:tcPr>
          <w:p w14:paraId="543D031F" w14:textId="0D09D101" w:rsidR="00FB5435" w:rsidRPr="00B64861" w:rsidRDefault="00FB5435" w:rsidP="00E05FD6">
            <w:pPr>
              <w:pStyle w:val="af"/>
              <w:jc w:val="center"/>
              <w:rPr>
                <w:sz w:val="21"/>
                <w:szCs w:val="21"/>
              </w:rPr>
            </w:pPr>
            <w:r w:rsidRPr="00B64861">
              <w:rPr>
                <w:rFonts w:hint="eastAsia"/>
                <w:sz w:val="21"/>
                <w:szCs w:val="21"/>
              </w:rPr>
              <w:t>LF</w:t>
            </w:r>
          </w:p>
        </w:tc>
        <w:tc>
          <w:tcPr>
            <w:tcW w:w="1383" w:type="dxa"/>
          </w:tcPr>
          <w:p w14:paraId="43AD96ED" w14:textId="77777777" w:rsidR="00FB5435" w:rsidRPr="00B64861" w:rsidRDefault="00FB5435" w:rsidP="00E05FD6">
            <w:pPr>
              <w:pStyle w:val="af"/>
              <w:jc w:val="center"/>
              <w:rPr>
                <w:sz w:val="21"/>
                <w:szCs w:val="21"/>
              </w:rPr>
            </w:pPr>
          </w:p>
        </w:tc>
        <w:tc>
          <w:tcPr>
            <w:tcW w:w="1383" w:type="dxa"/>
          </w:tcPr>
          <w:p w14:paraId="7583D3B1" w14:textId="17DE3D62" w:rsidR="00FB5435" w:rsidRPr="00B64861" w:rsidRDefault="00FB5435" w:rsidP="00E05FD6">
            <w:pPr>
              <w:pStyle w:val="af"/>
              <w:jc w:val="center"/>
              <w:rPr>
                <w:sz w:val="21"/>
                <w:szCs w:val="21"/>
              </w:rPr>
            </w:pPr>
            <w:r w:rsidRPr="00B64861">
              <w:rPr>
                <w:rFonts w:hint="eastAsia"/>
                <w:sz w:val="21"/>
                <w:szCs w:val="21"/>
              </w:rPr>
              <w:t>HF</w:t>
            </w:r>
          </w:p>
        </w:tc>
        <w:tc>
          <w:tcPr>
            <w:tcW w:w="1336" w:type="dxa"/>
          </w:tcPr>
          <w:p w14:paraId="5D5D2615" w14:textId="77777777" w:rsidR="00FB5435" w:rsidRPr="00B64861" w:rsidRDefault="00FB5435" w:rsidP="00E05FD6">
            <w:pPr>
              <w:pStyle w:val="af"/>
              <w:jc w:val="center"/>
              <w:rPr>
                <w:sz w:val="21"/>
                <w:szCs w:val="21"/>
              </w:rPr>
            </w:pPr>
          </w:p>
        </w:tc>
      </w:tr>
      <w:tr w:rsidR="00FB5435" w14:paraId="48F55C91" w14:textId="77777777" w:rsidTr="00E05FD6">
        <w:tc>
          <w:tcPr>
            <w:tcW w:w="1382" w:type="dxa"/>
          </w:tcPr>
          <w:p w14:paraId="419990FC" w14:textId="045638C2" w:rsidR="00FB5435" w:rsidRPr="00B64861" w:rsidRDefault="00E05FD6" w:rsidP="00E05FD6">
            <w:pPr>
              <w:pStyle w:val="af"/>
              <w:jc w:val="center"/>
              <w:rPr>
                <w:sz w:val="21"/>
                <w:szCs w:val="21"/>
              </w:rPr>
            </w:pPr>
            <w:r w:rsidRPr="00B64861">
              <w:rPr>
                <w:sz w:val="21"/>
                <w:szCs w:val="21"/>
              </w:rPr>
              <w:fldChar w:fldCharType="begin"/>
            </w:r>
            <w:r w:rsidR="00875F71">
              <w:rPr>
                <w:sz w:val="21"/>
                <w:szCs w:val="21"/>
              </w:rPr>
              <w:instrText xml:space="preserve"> ADDIN ZOTERO_ITEM CSL_CITATION {"citationID":"LZKbh188","properties":{"formattedCitation":"\\super [21]\\nosupersub{}","plainCitation":"[21]","noteIndex":0},"citationItems":[{"id":54,"uris":["http://zotero.org/users/15792795/items/F5S32QN6"],"itemData":{"id":54,"type":"article-journal","abstract":"The prediction of crystal structures from first-principles requires highly accurate energies for large numbers of putative crystal structures. High accuracy of solid state density functional theory (DFT) calculations is often required, but hundreds or more structures can be present in the low energy region of interest, so that the associated computational costs are prohibitive. Here, we apply statistical machine learning to predict expensive hybrid functional DFT (PBE0) calculations using a multifidelity approach to re-evaluate the energies of crystal structures predicted with an inexpensive force field. The method uses an autoregressive Gaussian process, making use of less expensive GGA DFT (PBE) calculations to bridge the gap between the force field and PBE0 energies. The method is benchmarked on the crystal structure landscapes of three small, hydrogen-bonded organic molecules and shown to produce accurate predictions of energies and crystal structure ranking using small numbers of the most expensive calculations; the PBE0 energies can be predicted with errors of less than 1 kJ mol–1 with between 4.2 and 6.8% of the cost of the full calculations. As the model that we have developed is probabilistic, we discuss how the uncertainties in predicted energies impact the assessment of the energetic ranking of crystal structures.","container-title":"The Journal of Physical Chemistry A","DOI":"10.1021/acs.jpca.0c05006","ISSN":"1089-5639","issue":"39","journalAbbreviation":"J. Phys. Chem. A","note":"43 citations (Crossref/DOI) [2024-11-20]\npublisher: American Chemical Society","page":"8065-8078","source":"ACS Publications","title":"Multifidelity statistical machine learning for molecular crystal structure prediction","volume":"124","author":[{"family":"Egorova","given":"Olga"},{"family":"Hafizi","given":"Roohollah"},{"family":"Woods","given":"David C."},{"family":"Day","given":"Graeme M."}],"issued":{"date-parts":[["2020",10,1]]},"citation-key":"egorovaMultifidelityStatisticalMachine2020"}}],"schema":"https://github.com/citation-style-language/schema/raw/master/csl-citation.json"} </w:instrText>
            </w:r>
            <w:r w:rsidRPr="00B64861">
              <w:rPr>
                <w:sz w:val="21"/>
                <w:szCs w:val="21"/>
              </w:rPr>
              <w:fldChar w:fldCharType="separate"/>
            </w:r>
            <w:r w:rsidR="00875F71" w:rsidRPr="00251C48">
              <w:rPr>
                <w:sz w:val="21"/>
                <w:szCs w:val="21"/>
              </w:rPr>
              <w:t>[21]</w:t>
            </w:r>
            <w:r w:rsidRPr="00B64861">
              <w:rPr>
                <w:sz w:val="21"/>
                <w:szCs w:val="21"/>
              </w:rPr>
              <w:fldChar w:fldCharType="end"/>
            </w:r>
          </w:p>
        </w:tc>
        <w:tc>
          <w:tcPr>
            <w:tcW w:w="1382" w:type="dxa"/>
          </w:tcPr>
          <w:p w14:paraId="3B5BE30C" w14:textId="77777777" w:rsidR="00FB5435" w:rsidRPr="00B64861" w:rsidRDefault="00FB5435" w:rsidP="00E05FD6">
            <w:pPr>
              <w:pStyle w:val="af"/>
              <w:jc w:val="center"/>
              <w:rPr>
                <w:sz w:val="21"/>
                <w:szCs w:val="21"/>
              </w:rPr>
            </w:pPr>
          </w:p>
        </w:tc>
        <w:tc>
          <w:tcPr>
            <w:tcW w:w="1383" w:type="dxa"/>
          </w:tcPr>
          <w:p w14:paraId="4F22127C" w14:textId="44FE3606" w:rsidR="00FB5435" w:rsidRPr="00B64861" w:rsidRDefault="00FB5435" w:rsidP="00E05FD6">
            <w:pPr>
              <w:pStyle w:val="af"/>
              <w:jc w:val="center"/>
              <w:rPr>
                <w:sz w:val="21"/>
                <w:szCs w:val="21"/>
              </w:rPr>
            </w:pPr>
            <w:r w:rsidRPr="00B64861">
              <w:rPr>
                <w:rFonts w:hint="eastAsia"/>
                <w:sz w:val="21"/>
                <w:szCs w:val="21"/>
              </w:rPr>
              <w:t>LF</w:t>
            </w:r>
          </w:p>
        </w:tc>
        <w:tc>
          <w:tcPr>
            <w:tcW w:w="1383" w:type="dxa"/>
          </w:tcPr>
          <w:p w14:paraId="692BF1B1" w14:textId="0F3722FA" w:rsidR="00FB5435" w:rsidRPr="00B64861" w:rsidRDefault="00FB5435" w:rsidP="00E05FD6">
            <w:pPr>
              <w:pStyle w:val="af"/>
              <w:jc w:val="center"/>
              <w:rPr>
                <w:sz w:val="21"/>
                <w:szCs w:val="21"/>
              </w:rPr>
            </w:pPr>
            <w:r w:rsidRPr="00B64861">
              <w:rPr>
                <w:rFonts w:hint="eastAsia"/>
                <w:sz w:val="21"/>
                <w:szCs w:val="21"/>
              </w:rPr>
              <w:t>HF</w:t>
            </w:r>
          </w:p>
        </w:tc>
        <w:tc>
          <w:tcPr>
            <w:tcW w:w="1383" w:type="dxa"/>
          </w:tcPr>
          <w:p w14:paraId="55E3FA8D" w14:textId="77777777" w:rsidR="00FB5435" w:rsidRPr="00B64861" w:rsidRDefault="00FB5435" w:rsidP="00E05FD6">
            <w:pPr>
              <w:pStyle w:val="af"/>
              <w:jc w:val="center"/>
              <w:rPr>
                <w:sz w:val="21"/>
                <w:szCs w:val="21"/>
              </w:rPr>
            </w:pPr>
          </w:p>
        </w:tc>
        <w:tc>
          <w:tcPr>
            <w:tcW w:w="1336" w:type="dxa"/>
          </w:tcPr>
          <w:p w14:paraId="260FD89A" w14:textId="77777777" w:rsidR="00FB5435" w:rsidRPr="00B64861" w:rsidRDefault="00FB5435" w:rsidP="00E05FD6">
            <w:pPr>
              <w:pStyle w:val="af"/>
              <w:jc w:val="center"/>
              <w:rPr>
                <w:sz w:val="21"/>
                <w:szCs w:val="21"/>
              </w:rPr>
            </w:pPr>
          </w:p>
        </w:tc>
      </w:tr>
      <w:tr w:rsidR="00FB5435" w14:paraId="1572785B" w14:textId="77777777" w:rsidTr="00E05FD6">
        <w:tc>
          <w:tcPr>
            <w:tcW w:w="1382" w:type="dxa"/>
          </w:tcPr>
          <w:p w14:paraId="07ED119A" w14:textId="48655FFB" w:rsidR="00FB5435" w:rsidRPr="00B64861" w:rsidRDefault="00E05FD6" w:rsidP="00E05FD6">
            <w:pPr>
              <w:pStyle w:val="af"/>
              <w:jc w:val="center"/>
              <w:rPr>
                <w:sz w:val="21"/>
                <w:szCs w:val="21"/>
              </w:rPr>
            </w:pPr>
            <w:r w:rsidRPr="00B64861">
              <w:rPr>
                <w:sz w:val="21"/>
                <w:szCs w:val="21"/>
              </w:rPr>
              <w:fldChar w:fldCharType="begin"/>
            </w:r>
            <w:r w:rsidR="00875F71">
              <w:rPr>
                <w:sz w:val="21"/>
                <w:szCs w:val="21"/>
              </w:rPr>
              <w:instrText xml:space="preserve"> ADDIN ZOTERO_ITEM CSL_CITATION {"citationID":"tl6QZhxH","properties":{"formattedCitation":"\\super [22]\\nosupersub{}","plainCitation":"[22]","noteIndex":0},"citationItems":[{"id":56,"uris":["http://zotero.org/users/15792795/items/FXRQNQJ5"],"itemData":{"id":56,"type":"article-journal","abstract":"The ability to predict the likelihood of impurity incorporation and their electronic energy levels in semiconductors is crucial for controlling its conductivity, and thus the semiconductor’s performance in solar cells, photodiodes, and optoelectronics. The difficulty and expense of experimental and computational determination of impurity levels makes a data-driven machine learning approach appropriate. In this work, we show that a density functional theory-generated dataset of impurities in Cd-based chalcogenides CdTe, CdSe, and CdS can lead to accurate and generalizable predictive models of defect properties. By converting any semiconductor + impurity system into a set of numerical descriptors, regression models are developed for the impurity formation enthalpy and charge transition levels. These regression models can subsequently predict impurity properties in mixed anion CdX compounds (where X is a combination of Te, Se and S) fairly accurately, proving that although trained only on the end points, they are applicable to intermediate compositions. We make machine-learned predictions of the Fermi-level-dependent formation energies of hundreds of possible impurities in 5 chalcogenide compounds, and we suggest a list of impurities which can shift the equilibrium Fermi level in the semiconductor as determined by the dominant intrinsic defects. Machine learning predictions for the dominating impurities compare well with DFT predictions, revealing the power of machine-learned models in the quick screening of impurities likely to affect the optoelectronic behavior of semiconductors.","container-title":"npj Computational Materials","DOI":"10.1038/s41524-020-0296-7","ISSN":"2057-3960","issue":"1","journalAbbreviation":"npj Comput Mater","language":"en","license":"2020 This is a U.S. government work and not under copyright protection in the U.S.; foreign copyright protection may apply","note":"36 citations (Crossref/DOI) [2024-11-20]\npublisher: Nature Publishing Group","page":"1-14","source":"www.nature.com","title":"Machine-learned impurity level prediction for semiconductors: The example of cd-based chalcogenides","title-short":"Machine-learned impurity level prediction for semiconductors","volume":"6","author":[{"family":"Mannodi-Kanakkithodi","given":"Arun"},{"family":"Toriyama","given":"Michael Y."},{"family":"Sen","given":"Fatih G."},{"family":"Davis","given":"Michael J."},{"family":"Klie","given":"Robert F."},{"family":"Chan","given":"Maria K. Y."}],"issued":{"date-parts":[["2020",4,23]]},"citation-key":"mannodi-kanakkithodiMachinelearnedImpurityLevel2020"}}],"schema":"https://github.com/citation-style-language/schema/raw/master/csl-citation.json"} </w:instrText>
            </w:r>
            <w:r w:rsidRPr="00B64861">
              <w:rPr>
                <w:sz w:val="21"/>
                <w:szCs w:val="21"/>
              </w:rPr>
              <w:fldChar w:fldCharType="separate"/>
            </w:r>
            <w:r w:rsidR="00875F71" w:rsidRPr="00251C48">
              <w:rPr>
                <w:sz w:val="21"/>
                <w:szCs w:val="21"/>
              </w:rPr>
              <w:t>[22]</w:t>
            </w:r>
            <w:r w:rsidRPr="00B64861">
              <w:rPr>
                <w:sz w:val="21"/>
                <w:szCs w:val="21"/>
              </w:rPr>
              <w:fldChar w:fldCharType="end"/>
            </w:r>
          </w:p>
        </w:tc>
        <w:tc>
          <w:tcPr>
            <w:tcW w:w="1382" w:type="dxa"/>
          </w:tcPr>
          <w:p w14:paraId="2CC8FC24" w14:textId="77777777" w:rsidR="00FB5435" w:rsidRPr="00B64861" w:rsidRDefault="00FB5435" w:rsidP="00E05FD6">
            <w:pPr>
              <w:pStyle w:val="af"/>
              <w:jc w:val="center"/>
              <w:rPr>
                <w:sz w:val="21"/>
                <w:szCs w:val="21"/>
              </w:rPr>
            </w:pPr>
          </w:p>
        </w:tc>
        <w:tc>
          <w:tcPr>
            <w:tcW w:w="1383" w:type="dxa"/>
          </w:tcPr>
          <w:p w14:paraId="357DB796" w14:textId="1CBADAB9" w:rsidR="00FB5435" w:rsidRPr="00B64861" w:rsidRDefault="00FB5435" w:rsidP="00E05FD6">
            <w:pPr>
              <w:pStyle w:val="af"/>
              <w:jc w:val="center"/>
              <w:rPr>
                <w:sz w:val="21"/>
                <w:szCs w:val="21"/>
              </w:rPr>
            </w:pPr>
            <w:r w:rsidRPr="00B64861">
              <w:rPr>
                <w:rFonts w:hint="eastAsia"/>
                <w:sz w:val="21"/>
                <w:szCs w:val="21"/>
              </w:rPr>
              <w:t>LF</w:t>
            </w:r>
          </w:p>
        </w:tc>
        <w:tc>
          <w:tcPr>
            <w:tcW w:w="1383" w:type="dxa"/>
          </w:tcPr>
          <w:p w14:paraId="32F8CC69" w14:textId="77777777" w:rsidR="00FB5435" w:rsidRPr="00B64861" w:rsidRDefault="00FB5435" w:rsidP="00E05FD6">
            <w:pPr>
              <w:pStyle w:val="af"/>
              <w:jc w:val="center"/>
              <w:rPr>
                <w:sz w:val="21"/>
                <w:szCs w:val="21"/>
              </w:rPr>
            </w:pPr>
          </w:p>
        </w:tc>
        <w:tc>
          <w:tcPr>
            <w:tcW w:w="1383" w:type="dxa"/>
          </w:tcPr>
          <w:p w14:paraId="0DC6A699" w14:textId="5C7FFBCB" w:rsidR="00FB5435" w:rsidRPr="00B64861" w:rsidRDefault="00FB5435" w:rsidP="00E05FD6">
            <w:pPr>
              <w:pStyle w:val="af"/>
              <w:jc w:val="center"/>
              <w:rPr>
                <w:sz w:val="21"/>
                <w:szCs w:val="21"/>
              </w:rPr>
            </w:pPr>
            <w:r w:rsidRPr="00B64861">
              <w:rPr>
                <w:rFonts w:hint="eastAsia"/>
                <w:sz w:val="21"/>
                <w:szCs w:val="21"/>
              </w:rPr>
              <w:t>HF</w:t>
            </w:r>
          </w:p>
        </w:tc>
        <w:tc>
          <w:tcPr>
            <w:tcW w:w="1336" w:type="dxa"/>
          </w:tcPr>
          <w:p w14:paraId="18F1F5E1" w14:textId="77777777" w:rsidR="00FB5435" w:rsidRPr="00B64861" w:rsidRDefault="00FB5435" w:rsidP="00E05FD6">
            <w:pPr>
              <w:pStyle w:val="af"/>
              <w:jc w:val="center"/>
              <w:rPr>
                <w:sz w:val="21"/>
                <w:szCs w:val="21"/>
              </w:rPr>
            </w:pPr>
          </w:p>
        </w:tc>
      </w:tr>
      <w:tr w:rsidR="00E05FD6" w14:paraId="45F2068A" w14:textId="77777777" w:rsidTr="00E05FD6">
        <w:tc>
          <w:tcPr>
            <w:tcW w:w="1382" w:type="dxa"/>
          </w:tcPr>
          <w:p w14:paraId="40191D98" w14:textId="73C86D5F" w:rsidR="00E05FD6" w:rsidRPr="00B64861" w:rsidRDefault="00E05FD6" w:rsidP="00E05FD6">
            <w:pPr>
              <w:pStyle w:val="af"/>
              <w:jc w:val="center"/>
              <w:rPr>
                <w:sz w:val="21"/>
                <w:szCs w:val="21"/>
              </w:rPr>
            </w:pPr>
            <w:r w:rsidRPr="00B64861">
              <w:rPr>
                <w:sz w:val="21"/>
                <w:szCs w:val="21"/>
              </w:rPr>
              <w:fldChar w:fldCharType="begin"/>
            </w:r>
            <w:r w:rsidR="00875F71">
              <w:rPr>
                <w:sz w:val="21"/>
                <w:szCs w:val="21"/>
              </w:rPr>
              <w:instrText xml:space="preserve"> ADDIN ZOTERO_ITEM CSL_CITATION {"citationID":"1lxFXUVC","properties":{"formattedCitation":"\\super [25]\\nosupersub{}","plainCitation":"[25]","noteIndex":0},"citationItems":[{"id":367,"uris":["http://zotero.org/users/15792795/items/XMU7REAB","http://zotero.org/users/15792795/items/AYNETQ3V"],"itemData":{"id":367,"type":"article-journal","abstract":"We present a scale-bridging approach based on a multi-fidelity (MF) machine-learning (ML) framework leveraging Gaussian processes (GP) to fuse atomistic computational model predictions across multiple levels of fidelity. Through the posterior variance of the MFGP, our framework naturally enables uncertainty quantification, providing estimates of confidence in the predictions. We used density functional theory as high-fidelity prediction, while a ML interatomic potential is used as low-fidelity prediction. Practical materials’ design efficiency is demonstrated by reproducing the ternary composition dependence of a quantity of interest (bulk modulus) across the full aluminum–niobium–titanium ternary random alloy composition space. The MFGP is then coupled to a Bayesian optimization procedure, and the computational efficiency of this approach is demonstrated by performing an on-the-fly search for the global optimum of bulk modulus in the ternary composition space. The framework presented in this manuscript is the first application of MFGP to atomistic materials simulations fusing predictions between density functional theory and classical interatomic potential calculations.","container-title":"The Journal of Chemical Physics","DOI":"10.1063/5.0015672","ISSN":"0021-9606","issue":"7","journalAbbreviation":"The Journal of Chemical Physics","note":"50 citations (Crossref/DOI) [2024-12-19]\nTLDR: This framework is the first application of MFGP to atomistic materials simulations fusing predictions between density functional theory and classical interatomic potential calculations, and the computational efficiency is demonstrated by performing an on-the-fly search for the global optimum of bulk modulus in the ternary composition space.","page":"074705","source":"Silverchair","title":"Multi-fidelity machine-learning with uncertainty quantification and bayesian optimization for materials design: Application to ternary random alloys","title-short":"Multi-fidelity machine-learning with uncertainty quantification and Bayesian optimization for materials design","volume":"153","author":[{"family":"Tran","given":"Anh"},{"family":"Tranchida","given":"Julien"},{"family":"Wildey","given":"Tim"},{"family":"Thompson","given":"Aidan P."}],"issued":{"date-parts":[["2020",8,19]]},"citation-key":"tranMultifidelityMachinelearningUncertainty2020"}}],"schema":"https://github.com/citation-style-language/schema/raw/master/csl-citation.json"} </w:instrText>
            </w:r>
            <w:r w:rsidRPr="00B64861">
              <w:rPr>
                <w:sz w:val="21"/>
                <w:szCs w:val="21"/>
              </w:rPr>
              <w:fldChar w:fldCharType="separate"/>
            </w:r>
            <w:r w:rsidR="00875F71" w:rsidRPr="00251C48">
              <w:rPr>
                <w:sz w:val="21"/>
                <w:szCs w:val="21"/>
              </w:rPr>
              <w:t>[25]</w:t>
            </w:r>
            <w:r w:rsidRPr="00B64861">
              <w:rPr>
                <w:sz w:val="21"/>
                <w:szCs w:val="21"/>
              </w:rPr>
              <w:fldChar w:fldCharType="end"/>
            </w:r>
          </w:p>
        </w:tc>
        <w:tc>
          <w:tcPr>
            <w:tcW w:w="1382" w:type="dxa"/>
          </w:tcPr>
          <w:p w14:paraId="1E911A53" w14:textId="77777777" w:rsidR="00E05FD6" w:rsidRPr="00B64861" w:rsidRDefault="00E05FD6" w:rsidP="00E05FD6">
            <w:pPr>
              <w:pStyle w:val="af"/>
              <w:jc w:val="center"/>
              <w:rPr>
                <w:sz w:val="21"/>
                <w:szCs w:val="21"/>
              </w:rPr>
            </w:pPr>
          </w:p>
        </w:tc>
        <w:tc>
          <w:tcPr>
            <w:tcW w:w="1383" w:type="dxa"/>
          </w:tcPr>
          <w:p w14:paraId="3FABAE48" w14:textId="314E9AC9" w:rsidR="00E05FD6" w:rsidRPr="00B64861" w:rsidRDefault="00E05FD6" w:rsidP="00E05FD6">
            <w:pPr>
              <w:pStyle w:val="af"/>
              <w:jc w:val="center"/>
              <w:rPr>
                <w:sz w:val="21"/>
                <w:szCs w:val="21"/>
              </w:rPr>
            </w:pPr>
            <w:r w:rsidRPr="00B64861">
              <w:rPr>
                <w:rFonts w:hint="eastAsia"/>
                <w:sz w:val="21"/>
                <w:szCs w:val="21"/>
              </w:rPr>
              <w:t>HF</w:t>
            </w:r>
          </w:p>
        </w:tc>
        <w:tc>
          <w:tcPr>
            <w:tcW w:w="1383" w:type="dxa"/>
          </w:tcPr>
          <w:p w14:paraId="3849C89D" w14:textId="77777777" w:rsidR="00E05FD6" w:rsidRPr="00B64861" w:rsidRDefault="00E05FD6" w:rsidP="00E05FD6">
            <w:pPr>
              <w:pStyle w:val="af"/>
              <w:jc w:val="center"/>
              <w:rPr>
                <w:sz w:val="21"/>
                <w:szCs w:val="21"/>
              </w:rPr>
            </w:pPr>
          </w:p>
        </w:tc>
        <w:tc>
          <w:tcPr>
            <w:tcW w:w="1383" w:type="dxa"/>
          </w:tcPr>
          <w:p w14:paraId="01A1FB51" w14:textId="77777777" w:rsidR="00E05FD6" w:rsidRPr="00B64861" w:rsidRDefault="00E05FD6" w:rsidP="00E05FD6">
            <w:pPr>
              <w:pStyle w:val="af"/>
              <w:jc w:val="center"/>
              <w:rPr>
                <w:sz w:val="21"/>
                <w:szCs w:val="21"/>
              </w:rPr>
            </w:pPr>
          </w:p>
        </w:tc>
        <w:tc>
          <w:tcPr>
            <w:tcW w:w="1336" w:type="dxa"/>
          </w:tcPr>
          <w:p w14:paraId="3E330275" w14:textId="2F94DD39" w:rsidR="00E05FD6" w:rsidRPr="00B64861" w:rsidRDefault="00E05FD6" w:rsidP="00E05FD6">
            <w:pPr>
              <w:pStyle w:val="af"/>
              <w:jc w:val="center"/>
              <w:rPr>
                <w:sz w:val="21"/>
                <w:szCs w:val="21"/>
              </w:rPr>
            </w:pPr>
            <w:r w:rsidRPr="00B64861">
              <w:rPr>
                <w:rFonts w:hint="eastAsia"/>
                <w:sz w:val="21"/>
                <w:szCs w:val="21"/>
              </w:rPr>
              <w:t>LF</w:t>
            </w:r>
          </w:p>
        </w:tc>
      </w:tr>
    </w:tbl>
    <w:p w14:paraId="1D876154" w14:textId="71308963" w:rsidR="00FB5435" w:rsidRDefault="00B27B6F" w:rsidP="00726AC2">
      <w:pPr>
        <w:pStyle w:val="af"/>
        <w:ind w:firstLine="480"/>
      </w:pPr>
      <w:r>
        <w:rPr>
          <w:rFonts w:hint="eastAsia"/>
        </w:rPr>
        <w:t>此外，在航空航天领域中，</w:t>
      </w:r>
      <w:r w:rsidR="00726AC2">
        <w:rPr>
          <w:rFonts w:hint="eastAsia"/>
        </w:rPr>
        <w:t>不同的</w:t>
      </w:r>
      <w:r w:rsidR="00567DEC" w:rsidRPr="00567DEC">
        <w:t>计算流体动力学</w:t>
      </w:r>
      <w:r w:rsidR="00EA335E">
        <w:t>（</w:t>
      </w:r>
      <w:r>
        <w:rPr>
          <w:rFonts w:hint="eastAsia"/>
        </w:rPr>
        <w:t>C</w:t>
      </w:r>
      <w:r w:rsidRPr="00B27B6F">
        <w:t xml:space="preserve">omputational </w:t>
      </w:r>
      <w:r>
        <w:rPr>
          <w:rFonts w:hint="eastAsia"/>
        </w:rPr>
        <w:t>F</w:t>
      </w:r>
      <w:r w:rsidRPr="00B27B6F">
        <w:t xml:space="preserve">luid </w:t>
      </w:r>
      <w:r>
        <w:rPr>
          <w:rFonts w:hint="eastAsia"/>
        </w:rPr>
        <w:t>D</w:t>
      </w:r>
      <w:r w:rsidRPr="00B27B6F">
        <w:t>ynamics</w:t>
      </w:r>
      <w:r w:rsidR="007C4C2C">
        <w:rPr>
          <w:rFonts w:hint="eastAsia"/>
        </w:rPr>
        <w:t xml:space="preserve">, </w:t>
      </w:r>
      <w:r w:rsidR="00567DEC" w:rsidRPr="00567DEC">
        <w:t>CFD</w:t>
      </w:r>
      <w:r w:rsidR="00EA335E">
        <w:t>）</w:t>
      </w:r>
      <w:r w:rsidR="00567DEC" w:rsidRPr="00567DEC">
        <w:t>方法或不同的</w:t>
      </w:r>
      <w:r w:rsidR="00567DEC" w:rsidRPr="00567DEC">
        <w:t>CFD</w:t>
      </w:r>
      <w:r w:rsidR="00567DEC" w:rsidRPr="00567DEC">
        <w:t>工具</w:t>
      </w:r>
      <w:r w:rsidR="00EA335E">
        <w:t>（</w:t>
      </w:r>
      <w:r w:rsidR="00567DEC" w:rsidRPr="00567DEC">
        <w:t>如</w:t>
      </w:r>
      <w:r w:rsidR="00567DEC" w:rsidRPr="00567DEC">
        <w:t>Q3D</w:t>
      </w:r>
      <w:r w:rsidR="00567DEC" w:rsidRPr="00567DEC">
        <w:t>和</w:t>
      </w:r>
      <w:r w:rsidR="00567DEC" w:rsidRPr="00567DEC">
        <w:t>MATRICS-V</w:t>
      </w:r>
      <w:r w:rsidR="00A91C72">
        <w:fldChar w:fldCharType="begin"/>
      </w:r>
      <w:r w:rsidR="00875F71">
        <w:instrText xml:space="preserve"> ADDIN ZOTERO_ITEM CSL_CITATION {"citationID":"H9pgL2lU","properties":{"formattedCitation":"\\super [38]\\nosupersub{}","plainCitation":"[38]","noteIndex":0},"citationItems":[{"id":109,"uris":["http://zotero.org/users/15792795/items/H2W4HNWB"],"itemData":{"id":109,"type":"article-journal","abstract":"A quasi-three-dimensional method for wing aerodynamic analysis for drag prediction is presented. This method can predict the wing drag with a level of accuracy similar to higher fidelity three-dimensional CFD analysis, with a much lower computational cost. A tool has been developed based on the proposed method and the outputs of the tool have been validated using a higher fidelity CFD tool. Another advantage of the mentioned method (and the tool developed based on that) is to compute the derivatives of any function of interest, such as the wing drag, lift, or pitching moment, with respect to the design variables, mainly the wing geometry, using analytical methods. The tool uses a combination of the Adjoint method, the chain rule for differentiation, and the automatic differentiation to compute the sensitivities. The quasi-three-dimensional aerodynamic solver is used for a multi-fidelity wing aerodynamic shape optimization. A trust region algorithm is used to connect the low fidelity aerodynamic solver to a high fidelity CFD tool for wing drag prediction. The derivatives of the objective function are computed using the low fidelity solver, and the high fidelity solver is used to calibrate the results of the low fidelity one.","container-title":"Aerospace Science and Technology","DOI":"10.1016/j.ast.2014.12.024","ISSN":"1270-9638","journalAbbreviation":"Aerospace Science and Technology","note":"23 citations (Crossref/DOI) [2024-11-20]","page":"241-249","source":"ScienceDirect","title":"Adjoint quasi-three-dimensional aerodynamic solver for multi-fidelity wing aerodynamic shape optimization","volume":"41","author":[{"family":"Elham","given":"Ali"}],"issued":{"date-parts":[["2015",2,1]]},"citation-key":"elhamAdjointQuasithreedimensionalAerodynamic2015"}}],"schema":"https://github.com/citation-style-language/schema/raw/master/csl-citation.json"} </w:instrText>
      </w:r>
      <w:r w:rsidR="00A91C72">
        <w:fldChar w:fldCharType="separate"/>
      </w:r>
      <w:r w:rsidR="00875F71" w:rsidRPr="00875F71">
        <w:rPr>
          <w:rFonts w:cs="Times New Roman"/>
          <w:kern w:val="0"/>
          <w:vertAlign w:val="superscript"/>
        </w:rPr>
        <w:t>[38]</w:t>
      </w:r>
      <w:r w:rsidR="00A91C72">
        <w:fldChar w:fldCharType="end"/>
      </w:r>
      <w:r w:rsidR="00EA335E">
        <w:t>）</w:t>
      </w:r>
      <w:r w:rsidR="00567DEC" w:rsidRPr="00567DEC">
        <w:t>也</w:t>
      </w:r>
      <w:r w:rsidR="004544B9">
        <w:rPr>
          <w:rFonts w:hint="eastAsia"/>
        </w:rPr>
        <w:t>会产生</w:t>
      </w:r>
      <w:r w:rsidR="00567DEC" w:rsidRPr="00567DEC">
        <w:t>多保真</w:t>
      </w:r>
      <w:r w:rsidR="00304D65">
        <w:rPr>
          <w:rFonts w:hint="eastAsia"/>
        </w:rPr>
        <w:t>度</w:t>
      </w:r>
      <w:r w:rsidR="00567DEC" w:rsidRPr="00567DEC">
        <w:t>数据。</w:t>
      </w:r>
      <w:r w:rsidRPr="00B27B6F">
        <w:t>Reynolds-Averaged Navier-Stokes</w:t>
      </w:r>
      <w:r w:rsidR="00EA335E">
        <w:t>（</w:t>
      </w:r>
      <w:r w:rsidR="00567DEC" w:rsidRPr="00567DEC">
        <w:t>RANS</w:t>
      </w:r>
      <w:r w:rsidR="00EA335E">
        <w:t>）</w:t>
      </w:r>
      <w:r w:rsidR="00567DEC" w:rsidRPr="00567DEC">
        <w:t>方法</w:t>
      </w:r>
      <w:r w:rsidR="004544B9">
        <w:rPr>
          <w:rFonts w:hint="eastAsia"/>
        </w:rPr>
        <w:t>得到的结果通常是</w:t>
      </w:r>
      <w:r w:rsidR="00567DEC" w:rsidRPr="00567DEC">
        <w:t>高保真数据</w:t>
      </w:r>
      <w:r w:rsidR="00A91C72">
        <w:fldChar w:fldCharType="begin"/>
      </w:r>
      <w:r w:rsidR="00875F71">
        <w:instrText xml:space="preserve"> ADDIN ZOTERO_ITEM CSL_CITATION {"citationID":"UfgVVIxk","properties":{"formattedCitation":"\\super [35\\uc0\\u8211{}37]\\nosupersub{}","plainCitation":"[35–37]","noteIndex":0},"citationItems":[{"id":99,"uris":["http://zotero.org/users/15792795/items/N52QQKWT"],"itemData":{"id":99,"type":"article-journal","abstract":"This paper introduces a multi-fidelity computational framework for the analysis of aerodynamic performance of flight formation. The Vortex Lattice and Reynolds Averaged Navier–Stokes methods form the basis of the framework, as low- and high-fidelity, respectively. Initially, the computational framework is validated for an isolated wing, and then two rectangular NACA23012 wings are considered for assessing the aerodynamic performance of this formation; the optimal relative position is through the multi-fidelity framework based on the total drag reduction. The performance estimates are in good agreement with experimental measurements of the same configuration. Total aerodynamic performance of formation flight is also assessed with respect to attitude variations of the lifting bodies involved. The framework is also employed to determine the optimal position of blended-wing-body unmanned aerial vehicles in tandem formation flight.","container-title":"Aerospace","DOI":"10.3390/aerospace5020066","ISSN":"2226-4310","issue":"2","language":"en","license":"http://creativecommons.org/licenses/by/3.0/","note":"9 citations (Crossref/DOI) [2024-11-20]\nnumber: 2\npublisher: Multidisciplinary Digital Publishing Institute","page":"66","source":"www.mdpi.com","title":"A multi-fidelity approach for aerodynamic performance computations of formation flight","volume":"5","author":[{"family":"Singh","given":"Diwakar"},{"family":"Antoniadis","given":"Antonios F."},{"family":"Tsoutsanis","given":"Panagiotis"},{"family":"Shin","given":"Hyo-Sang"},{"family":"Tsourdos","given":"Antonios"},{"family":"Mathekga","given":"Samuel"},{"family":"Jenkins","given":"Karl W."}],"issued":{"date-parts":[["2018",6]]},"citation-key":"singhMultifidelityApproachAerodynamic2018"}},{"id":104,"uris":["http://zotero.org/users/15792795/items/79DTD82L"],"itemData":{"id":104,"type":"article-journal","abstract":"In this study, efficient global optimization (EGO) with a multi-fidelity hybrid surrogate model for multi-objective optimization is proposed to solve multi-objective real-world design problems. In the proposed approach, a design exploration is carried out assisted by surrogate models, which are constructed by adding a local deviation estimated by the kriging method and a global model approximated by a radial basis function. An expected hypervolume improvement is then computed on the basis of the model uncertainty to determine additional samples that could improve the model accuracy. In the investigation, the proposed approach is applied to two-objective and three-objective optimization test functions. Then, it is applied to aerodynamic airfoil design optimization with two objective functions, namely minimization of aerodynamic drag and maximization of airfoil thickness at the trailing edge. Finally, the proposed method is applied to aerodynamic airfoil design optimization with three objective functions, namely minimization of aerodynamic drag at cruising speed, maximization of airfoil thickness at the trialing edge and maximization of lift at low speed assuming a landing attitude. XFOILis used to investigate the low-fidelity aerodynamic force, and a Reynolds-averaged Navier–Stokes simulation is applied for high-fidelity aerodynamics in conjunction with a high-cost approach. For comparison, multi-objective optimization is carried out using a kriging model only with a high-fidelity solver (single fidelity). The design results indicate that the non-dominated solutions of the proposed method achieve greater data diversity than the optimal solutions of the kriging method. Moreover, the proposed method gives a smaller error than the kriging method.","container-title":"Applied Sciences","DOI":"10.3390/app7121318","ISSN":"2076-3417","issue":"12","language":"en","license":"http://creativecommons.org/licenses/by/3.0/","note":"22 citations (Crossref/DOI) [2024-11-20]\nnumber: 12\npublisher: Multidisciplinary Digital Publishing Institute\nTLDR: The design results indicate that the non-dominated solutions of the proposed EGO with a multi-fidelity hybrid surrogate model for multi-objective optimization achieve greater data diversity than the optimal solutions ofThe kriging method.","page":"1318","source":"www.mdpi.com","title":"Multi-fidelity multi-objective efficient global optimization applied to airfoil design problems","volume":"7","author":[{"family":"Ariyarit","given":"Atthaphon"},{"family":"Kanazaki","given":"Masahiro"}],"issued":{"date-parts":[["2017",12]]},"citation-key":"ariyaritMultifidelityMultiobjectiveEfficient2017"}},{"id":106,"uris":["http://zotero.org/users/15792795/items/3HENDI4U"],"itemData":{"id":106,"type":"article-journal","abstract":"Constructing high approximation accuracy surrogate model with lower computational cost has great engineering significance. In this paper, using co-Kriging method, an efficient multi-fidelity surrogate model is constructed based on two independent high and low fidelity samples. Co-Kriging method can use a greater quantity of low-fidelity information to enhance the accuracy of a surrogate of the high-fidelity model by modeling the correlation between high and low fidelity model, thus computational cost of building surrogate model can be greatly reduced. A wing-body problem is taken as an example to compare characteristics of co-Kriging multi-fidelity (CKMF) model with traditional Kriging based multi-fidelity (KMF) model. A sampling convergence of the CKMF model and the KMF model is conducted, and an appropriate sampling design is selected through the sampling convergence analysis. The results indicate that CKMF model has higher approximation accuracy with the same high-fidelity samples, and converges at less high-fidelity samples. A wing-body drag reduction optimization design using genetic algorithm is implemented. Satisfying design results are obtained, which validate the feasibility of CKMF model in engineering design.","container-title":"Chinese Journal of Aeronautics","DOI":"10.1016/j.cja.2013.02.004","ISSN":"1000-9361","issue":"2","journalAbbreviation":"Chinese Journal of Aeronautics","note":"53 citations (Crossref/DOI) [2024-11-20]\nTLDR: Using co-Kriging method, an efficient multi-fidelity surrogate model is constructed based on two independent high and low fidelity samples, which validate the feasibility of CKMF model in engineering design.","page":"279-286","source":"ScienceDirect","title":"Research on multi-fidelity aerodynamic optimization methods","volume":"26","author":[{"family":"Huang","given":"Likeng"},{"family":"Gao","given":"Zhenghong"},{"family":"Zhang","given":"Dehu"}],"issued":{"date-parts":[["2013",4,1]]},"citation-key":"huangResearchMultifidelityAerodynamic2013"}}],"schema":"https://github.com/citation-style-language/schema/raw/master/csl-citation.json"} </w:instrText>
      </w:r>
      <w:r w:rsidR="00A91C72">
        <w:fldChar w:fldCharType="separate"/>
      </w:r>
      <w:r w:rsidR="00875F71" w:rsidRPr="00875F71">
        <w:rPr>
          <w:rFonts w:cs="Times New Roman"/>
          <w:kern w:val="0"/>
          <w:vertAlign w:val="superscript"/>
        </w:rPr>
        <w:t>[35–37]</w:t>
      </w:r>
      <w:r w:rsidR="00A91C72">
        <w:fldChar w:fldCharType="end"/>
      </w:r>
      <w:r w:rsidR="00567DEC" w:rsidRPr="00567DEC">
        <w:t>，而势流模型</w:t>
      </w:r>
      <w:r w:rsidR="004544B9">
        <w:rPr>
          <w:rFonts w:hint="eastAsia"/>
        </w:rPr>
        <w:t>的结果则</w:t>
      </w:r>
      <w:proofErr w:type="gramStart"/>
      <w:r w:rsidR="004544B9">
        <w:rPr>
          <w:rFonts w:hint="eastAsia"/>
        </w:rPr>
        <w:t>对应</w:t>
      </w:r>
      <w:r w:rsidR="00567DEC" w:rsidRPr="00567DEC">
        <w:t>低</w:t>
      </w:r>
      <w:proofErr w:type="gramEnd"/>
      <w:r w:rsidR="00567DEC" w:rsidRPr="00567DEC">
        <w:t>保真数据</w:t>
      </w:r>
      <w:r w:rsidR="00A91C72">
        <w:fldChar w:fldCharType="begin"/>
      </w:r>
      <w:r w:rsidR="00875F71">
        <w:instrText xml:space="preserve"> ADDIN ZOTERO_ITEM CSL_CITATION {"citationID":"al4JcFVN","properties":{"formattedCitation":"\\super [31,34]\\nosupersub{}","plainCitation":"[31,34]","noteIndex":0},"citationItems":[{"id":84,"uris":["http://zotero.org/users/15792795/items/2QV6WTNB"],"itemData":{"id":84,"type":"article-journal","abstract":"In this paper, a novel random forest (RF)-based multifidelity machine learning (ML) algorithm to predict the high-fidelity Reynolds-averaged Navier-Stokes (RANS) flow field is proposed. The RF ML algorithm is used to increase the fidelity of a low-fidelity potential flow field. Three cases are studied, the first two consist of a flow past a backward-facing step, and the third, a subsonic flow around an airfoil. In the first case, the data is generated using ten different inlet velocities, in the second using six different step heights, and in the third using 20 different airfoil shapes parameterized using B-spline curves. Input parameters to RF are case dependent. For the first case, the x and y cell-center locations and the corresponding x and y potential flow velocities, along with the specified inlet velocity, are used. For the second, the cell-center values are nondimensionalized using the step height, and the step height is used in place of the inlet velocity. The remaining two input features used are the same as in the previous case. For the third case, the potential flow stream function and velocity potential along with the B-spline control point values are used as input variables. The outputs of the RF algorithm are the same for all the cases and include the RANS velocities, pressures, and turbulent viscosities. The results in this study are compared to those generated using the tensorFlowFoam (TFF) and from directly solving the RANS equations. To quantify the errors, the absolute error and relative L2 norm error metrics are used. The results show that for the first two cases, RF consistently has two to 30 times lower relative L2 norm compared to TFF, with the only exception being the turbulent viscosities for the second case. For the third case, RF is better at predicting the pressure and skin friction coefficients for the RAE 2822 airfoil compared to the NACA 0012 airfoil. The relative L2 norm error is 1.67 and 1.19 times lower for the pressure and skin friction coefficients, respectively.","container-title":"Aerospace Science and Technology","DOI":"10.1016/j.ast.2022.107449","ISSN":"1270-9638","journalAbbreviation":"Aerospace Science and Technology","note":"12 citations (Crossref/DOI) [2024-11-20]","page":"107449","source":"ScienceDirect","title":"Multifidelity aerodynamic flow field prediction using random forest-based machine learning","volume":"123","author":[{"family":"Nagawkar","given":"Jethro"},{"family":"Leifsson","given":"Leifur"}],"issued":{"date-parts":[["2022",4,1]]},"citation-key":"nagawkarMultifidelityAerodynamicFlow2022"}},{"id":92,"uris":["http://zotero.org/users/15792795/items/B89U8LCG"],"itemData":{"id":92,"type":"article-journal","abstract":"This work presents a flutter prediction approach that uses regression cokriging metamodels of generalized aerodynamic influence coefficients with adaptive sampling based on propagated model uncertainty along the flutter boundary. The use of regression cokriging models is compared to cokriging and regression cokriging with reinterpolation, as well as their single-fidelity counterparts. Comparisons to direct quantity-of-interest-based metamodeling are also shown. Several infill criteria based on the propagated flutter speed uncertainty are demonstrated on common flutter test cases. The value of adaptive sampling, multiple fidelity levels, and metamodeling of intermediate quantities is investigated by quantifying average cost and error metrics for the cases. Scalability with the number of structural modes is also investigated to gauge how the approach might fare for more conventional aircraft. Overall, the main benefits seen in this work stem from modeling intermediate quantities, with direct modeling costing six to eight times as much for multifidelity approaches, and three to five times as much for the single-fidelity comparators. In addition, using multiple fidelities was more accurate and required fewer infill points for convergence, leading to a cost savings of roughly 25% to 70%, depending on the case.","container-title":"Journal of Fluids and Structures","DOI":"10.1016/j.jfluidstructs.2020.103081","ISSN":"0889-9746","journalAbbreviation":"Journal of Fluids and Structures","note":"8 citations (Crossref/DOI) [2024-11-20]\nTLDR: This work presents a flutter prediction approach that uses regression cokriging metamodels of generalized aerodynamic influence coefficients with adaptive sampling based on propagated model uncertainty along the flutter boundary leading to a cost savings of roughly 25% to 70%, depending on the case.","page":"103081","source":"ScienceDirect","title":"Multifidelity flutter prediction using regression cokriging with adaptive sampling","volume":"97","author":[{"family":"Thelen","given":"Andrew S."},{"family":"Leifsson","given":"Leifur T."},{"family":"Beran","given":"Philip S."}],"issued":{"date-parts":[["2020",8,1]]},"citation-key":"thelenMultifidelityFlutterPrediction2020"}}],"schema":"https://github.com/citation-style-language/schema/raw/master/csl-citation.json"} </w:instrText>
      </w:r>
      <w:r w:rsidR="00A91C72">
        <w:fldChar w:fldCharType="separate"/>
      </w:r>
      <w:r w:rsidR="00875F71" w:rsidRPr="00875F71">
        <w:rPr>
          <w:rFonts w:cs="Times New Roman"/>
          <w:kern w:val="0"/>
          <w:vertAlign w:val="superscript"/>
        </w:rPr>
        <w:t>[31,34]</w:t>
      </w:r>
      <w:r w:rsidR="00A91C72">
        <w:fldChar w:fldCharType="end"/>
      </w:r>
      <w:r w:rsidR="00567DEC" w:rsidRPr="00567DEC">
        <w:t>。在机械工程</w:t>
      </w:r>
      <w:r w:rsidR="00304D65">
        <w:rPr>
          <w:rFonts w:hint="eastAsia"/>
        </w:rPr>
        <w:t>领域</w:t>
      </w:r>
      <w:r w:rsidR="00567DEC" w:rsidRPr="00567DEC">
        <w:t>中，不同的数学模型</w:t>
      </w:r>
      <w:r w:rsidR="00EA335E">
        <w:t>（</w:t>
      </w:r>
      <w:r w:rsidR="00567DEC" w:rsidRPr="00567DEC">
        <w:t>例如，不同的有限元模型</w:t>
      </w:r>
      <w:r w:rsidR="00A91C72">
        <w:fldChar w:fldCharType="begin"/>
      </w:r>
      <w:r w:rsidR="00875F71">
        <w:instrText xml:space="preserve"> ADDIN ZOTERO_ITEM CSL_CITATION {"citationID":"aqtwRZho","properties":{"formattedCitation":"\\super [44,47]\\nosupersub{}","plainCitation":"[44,47]","noteIndex":0},"citationItems":[{"id":125,"uris":["http://zotero.org/users/15792795/items/FR2PAJDD"],"itemData":{"id":125,"type":"article-journal","abstract":"Undetected fatigue and overload damages at the key locations of the crane boom are among the biggest threats in construction, leading to structural failure. Thus, the structural health of the crane boom should be monitored in real time to ensure that it works under the designed load capacity. In this study, we developed a lightweight digital twin by the multifidelity surrogate (MFS) model to improve the real-time monitoring and prediction accuracy of the structural safety of a crane boom. Digital twin technology, which can establish real-time mapping between the physical space and the digital space, has a promising potential for online monitoring and analysis of structures, equipment, and even human bodies. By combining the MFS model and sensor data, the lightweight digital twin can dynamically mirror the crane boom postures and predict its structural performance in real time. In this study, the structural analysis of the crane boom is limited to the linear elastic stage of materials. Numerical experiments showed that the accuracy of the lightweight digital twin was enhanced compared with that established by the single-fidelity surrogate model, and the computational cost of the lightweight digital twin was decreased with respect to the digital twin built by the numerical method. Meanwhile, the uncertainty from the physical space was analyzed to enhance the reliability of the lightweight digital twin. Thus, the lightweight digital twin developed in our work can ensure accurate safety prediction and design optimization for crane booms.","container-title":"Journal of Mechanical Design","DOI":"10.1115/1.4053606","ISSN":"1050-0472","issue":"064502","journalAbbreviation":"Journal of Mechanical Design","note":"21 citations (Crossref/DOI) [2024-11-20]","source":"Silverchair","title":"Building a lightweight digital twin of a crane boom for structural safety monitoring based on a multifidelity surrogate model","URL":"https://doi.org/10.1115/1.4053606","volume":"144","author":[{"family":"Lai","given":"Xiaonan"},{"family":"He","given":"Xiwang"},{"family":"Wang","given":"Shuo"},{"family":"Wang","given":"Xiaobang"},{"family":"Sun","given":"Wei"},{"family":"Song","given":"Xueguan"}],"accessed":{"date-parts":[["2024",11,20]]},"issued":{"date-parts":[["2022",2,15]]},"citation-key":"laiBuildingLightweightDigital2022"}},{"id":136,"uris":["http://zotero.org/users/15792795/items/TRAK3LF9"],"itemData":{"id":136,"type":"article-journal","abstract":"In this paper, a hybrid multi-fidelity optimization approach based on a knowledge-based artificial neural network (KBNN) was used to determine the optimal heating strategy in warm forming processes. First, a less costly, but less accurate isothermal finite element analysis (FEA), which neglected the complex heat transfer between the part and tooling elements, was performed to obtain overall knowledge about the effect of temperature on forming performance. Then, a small number of more accurate and expensive (i.e., longer computational time) non-isothermal FEA results were utilized in an artificial neural network (ANN), along with the prior knowledge from the isothermal FEA, to improve the accuracy in defining the non-linear relationship between the design variables (i.e., regional temperatures on the tooling) and the response (i.e., part depth value before failure). The accuracy of the non-isothermal FEA was validated by comparing its prediction results to the experimental findings. This approach was demonstrated for forming a rectangular cup, where it offered a rapid and accurate recommendation of the optimal temperature distribution on the tooling elements for improved formability. The individual and interaction effects of the regional temperatures on formability were also evaluated in detail by constructing the response surfaces near the optimal design point using the multi-fidelity system developed. Finally, a comparison of the temperature and thickness strain distributions on the formed parts was made under various operating conditions, to acquire detailed information on the deformation characteristics of the material.","container-title":"International Journal of Machine Tools and Manufacture","DOI":"10.1016/j.ijmachtools.2006.04.007","ISSN":"0890-6955","issue":"2","journalAbbreviation":"International Journal of Machine Tools and Manufacture","note":"31 citations (Crossref/DOI) [2024-11-20]\nTLDR: A hybrid multi-fidelity optimization approach based on a knowledge-based artificial neural network (KBNN) was used to determine the optimal heating strategy in warm forming processes and offered a rapid and accurate recommendation of the optimal temperature distribution on the tooling elements for improved formability.","page":"211-222","source":"ScienceDirect","title":"A hybrid multi-fidelity approach to the optimal design of warm forming processes using a knowledge-based artificial neural network","volume":"47","author":[{"family":"Kim","given":"Hong Seok"},{"family":"Koç","given":"Muammer"},{"family":"Ni","given":"Jun"}],"issued":{"date-parts":[["2007",2,1]]},"citation-key":"kimHybridMultifidelityApproach2007"}}],"schema":"https://github.com/citation-style-language/schema/raw/master/csl-citation.json"} </w:instrText>
      </w:r>
      <w:r w:rsidR="00A91C72">
        <w:fldChar w:fldCharType="separate"/>
      </w:r>
      <w:r w:rsidR="00875F71" w:rsidRPr="00875F71">
        <w:rPr>
          <w:rFonts w:cs="Times New Roman"/>
          <w:kern w:val="0"/>
          <w:vertAlign w:val="superscript"/>
        </w:rPr>
        <w:t>[44,47]</w:t>
      </w:r>
      <w:r w:rsidR="00A91C72">
        <w:fldChar w:fldCharType="end"/>
      </w:r>
      <w:r w:rsidR="00567DEC" w:rsidRPr="00567DEC">
        <w:t>和代理模型</w:t>
      </w:r>
      <w:r w:rsidR="00A91C72">
        <w:fldChar w:fldCharType="begin"/>
      </w:r>
      <w:r w:rsidR="00875F71">
        <w:instrText xml:space="preserve"> ADDIN ZOTERO_ITEM CSL_CITATION {"citationID":"XzWp06iT","properties":{"formattedCitation":"\\super [16,45,46]\\nosupersub{}","plainCitation":"[16,45,46]","noteIndex":0},"citationItems":[{"id":241,"uris":["http://zotero.org/users/15792795/items/CSQ4EEQF"],"itemData":{"id":241,"type":"article-journal","abstract":"Multi-fidelity models are of great importance due to their capability of fusing information coming from different numerical simulations, surrogates, and sensors. We focus on the approximation of high-dimensional scalar functions with low intrinsic dimensionality. By introducing a low dimensional bias we can fight the curse of dimensionality affecting these quantities of interest, especially for many-query applications. We seek a gradient-based reduction of the parameter space through linear active subspaces or a nonlinear transformation of the input space. Then we build a low-fidelity response surface based on such reduction, thus enabling nonlinear autoregressive multi-fidelity Gaussian process regression without the need of running new simulations with simplified physical models. This has a great potential in the data scarcity regime affecting many engineering applications. In this work we present a new multi-fidelity approach that involves active subspaces and the nonlinear level-set learning method, starting from the preliminary analysis previously conducted (Romor F, Tezzele M, Rozza G. Proceedings in Applied Mathematics &amp; Mechanics. Wiley Online Library; 2021). The proposed framework is tested on two high-dimensional benchmark functions, and on a more complex car aerodynamics problem. We show how a low intrinsic dimensionality bias can increase the accuracy of Gaussian process response surfaces.","container-title":"International Journal for Numerical Methods in Engineering","DOI":"10.1002/nme.7349","ISSN":"1097-0207","issue":"23","language":"en","license":"© 2023 The Authors. International Journal for Numerical Methods in Engineering published by John Wiley &amp; Sons Ltd.","note":"3 citations (</w:instrText>
      </w:r>
      <w:r w:rsidR="00875F71">
        <w:rPr>
          <w:rFonts w:hint="eastAsia"/>
        </w:rPr>
        <w:instrText>Crossref/DOI) [2024-12-18]\n_eprint: https://onlinelibrary.wiley.com/doi/pdf/10.1002/nme.7349\nTLDR: A new multi</w:instrText>
      </w:r>
      <w:r w:rsidR="00875F71">
        <w:rPr>
          <w:rFonts w:hint="eastAsia"/>
        </w:rPr>
        <w:instrText>‐</w:instrText>
      </w:r>
      <w:r w:rsidR="00875F71">
        <w:rPr>
          <w:rFonts w:hint="eastAsia"/>
        </w:rPr>
        <w:instrText>fidelity approach that involves active subspaces and the nonlinear level</w:instrText>
      </w:r>
      <w:r w:rsidR="00875F71">
        <w:rPr>
          <w:rFonts w:hint="eastAsia"/>
        </w:rPr>
        <w:instrText>‐</w:instrText>
      </w:r>
      <w:r w:rsidR="00875F71">
        <w:rPr>
          <w:rFonts w:hint="eastAsia"/>
        </w:rPr>
        <w:instrText xml:space="preserve">set learning method is presented and it is shown how a low intrinsic </w:instrText>
      </w:r>
      <w:r w:rsidR="00875F71">
        <w:instrText xml:space="preserve">dimensionality bias can increase the accuracy of Gaussian process response surfaces.","page":"5293-5311","source":"Wiley Online Library","title":"Multi-fidelity data fusion through parameter space reduction with applications to automotive engineering","volume":"124","author":[{"family":"Romor","given":"Francesco"},{"family":"Tezzele","given":"Marco"},{"family":"Mrosek","given":"Markus"},{"family":"Othmer","given":"Carsten"},{"family":"Rozza","given":"Gianluigi"}],"issued":{"date-parts":[["2023"]]},"citation-key":"romorMultifidelityDataFusion2023"}},{"id":128,"uris":["http://zotero.org/users/15792795/items/MBLJCTVW"],"itemData":{"id":128,"type":"article-journal","abstract":"All-electric geostationary orbit (GEO) satellite systems design is a challenging multidisciplinary design optimization (MDO) problem, which is computation-intensive due to the employment of expensive simulations. In this paper, the all-electric GEO satellite MDO problem with multi-fidelity models is investigated. The MDO problem involving six inter-coupled disciplines is formulated to minimize the total mass of the satellite system subject to a number of engineering constraints. To reduce the computational cost of the multidisciplinary analysis (MDA) process, multi-fidelity transfer dynamics models and finite element analysis (FEA) models are developed for the geosynchronous transfer orbit (GTO) and structure disciplines, respectively. To effectively solve the all-electric GEO satellite MDO problem using multi-fidelity models, an adaptive Co-Kriging-based optimization framework is proposed. In this framework, the samples from a high-fidelity MDA process are integrated with those from a low-fidelity MDA process to create a Co-Kriging metamodel with a moderate computational cost for optimization. Besides, for refining the Co-Kriging metamodels, a multi-objective adaptive infill sampling approach is developed to produce the infill sample points in terms of the expected improvement (EI) and the probability of feasibility (PF) functions. Optimization results show that the proposed optimization framework can significantly reduce the total mass of satellite system with a limited computational budget, which demonstrates the effectiveness and practicality of the multi-fidelity modeling and adaptive Co-Kriging-based optimization framework for all-electric GEO satellite systems design.","container-title":"Journal of Mechanical Design","DOI":"10.1115/1.4044321","ISSN":"1050-0472","issue":"021404","journalAbbreviation":"Journal of Mechanical Design","note":"25 citations (Crossref/DOI) [2024-11-20]\nTLDR: Results show that the proposed optimization framework can significantly reduce the total mass of satellite system with a limited computational budget, which demonstrates the effectiveness and practicality of the multifidelity modeling and adaptive Co-Kriging-based optimization framework for all-electric GEO satellite systems design.","source":"Silverchair","title":"Multi-fidelity modeling and adaptive co-kriging-based optimization for all-electric geostationary orbit satellite systems","URL":"https://doi.org/10.1115/1.4044321","volume":"142","author":[{"family":"Shi","given":"Renhe"},{"family":"Liu","given":"Li"},{"family":"Long","given":"Teng"},{"family":"Wu","given":"Yufei"},{"family":"Gary Wang","given":"G."}],"accessed":{"date-parts":[["2024",11,20]]},"issued":{"date-parts":[["2019",10,17]]},"citation-key":"shiMultifidelityModelingAdaptive2019"}},{"id":133,"uris":["http://zotero.org/users/15792795/items/77EP4JHH"],"itemData":{"id":133,"type":"article-journal","abstract":"A computationally efficient method is presented for setting up accurate Bayesian support vector regression (BSVR) models of the highly nonlinear |S21| responses of planar microstrip filters using substantially reduced finely discretized training data (compared to traditional design of experiments techniques). Inexpensive coarse-discretization full-wave simulations are exploited in conjunction with the sparseness property of BSVR to identify the regions of the input space requiring denser sampling. The proposed technique allows for substantial reduction (by up to 51%) of the computational expense necessary to collect the finely discretized training data, with negligible loss in predictive accuracy. The accuracy of the reduced-data BSVR models is confirmed by their use within a space mapping optimization algorithm. © 2013 Wiley Periodicals, Inc. Int J RF and Microwave CAE 24:11–17, 2014.","container-title":"International Journal of RF and Microwave Computer-Aided Engineering","DOI":"10.1002/mmce.20707","ISSN":"1099-047X","issue":"1","language":"en","license":"Copyright © 2013 Wiley Periodicals, Inc.","note":"7 citations (Crossref/DOI) [2024-11-20]\n_eprint: https://onlinelibrary.wiley.com/doi/pdf/10.1002/mmce.20707\nTLDR: A computationally efficient method is presented for setting up accurate Bayesian support vector regression models of the highly nonlinear |S21| responses of planar microstrip filters using substantially reduced finely discretized training data.","page":"11-17","source":"Wiley Online Library","title":"Cost-effective global surrogate modeling of planar microwave filters using multi-fidelity bayesian support vector regression","volume":"24","author":[{"family":"Jacobs","given":"J. Pieter"},{"family":"Koziel","given":"Slawomir"}],"issued":{"date-parts":[["2014"]]},"citation-key":"jacobsCosteffectiveGlobalSurrogate2014"}}],"schema":"https://github.com/citation-style-language/schema/raw/master/csl-citation.json"} </w:instrText>
      </w:r>
      <w:r w:rsidR="00A91C72">
        <w:fldChar w:fldCharType="separate"/>
      </w:r>
      <w:r w:rsidR="00875F71" w:rsidRPr="00875F71">
        <w:rPr>
          <w:rFonts w:cs="Times New Roman"/>
          <w:kern w:val="0"/>
          <w:vertAlign w:val="superscript"/>
        </w:rPr>
        <w:t>[16,45,46]</w:t>
      </w:r>
      <w:r w:rsidR="00A91C72">
        <w:fldChar w:fldCharType="end"/>
      </w:r>
      <w:r w:rsidR="00EA335E">
        <w:t>）</w:t>
      </w:r>
      <w:r w:rsidR="00567DEC" w:rsidRPr="00567DEC">
        <w:t>或不同的测量工具</w:t>
      </w:r>
      <w:r w:rsidR="00EA335E">
        <w:t>（</w:t>
      </w:r>
      <w:r w:rsidR="00567DEC" w:rsidRPr="00567DEC">
        <w:t>例如，不同的应变传感器</w:t>
      </w:r>
      <w:r w:rsidR="00A91C72">
        <w:fldChar w:fldCharType="begin"/>
      </w:r>
      <w:r w:rsidR="00875F71">
        <w:instrText xml:space="preserve"> ADDIN ZOTERO_ITEM CSL_CITATION {"citationID":"Na914LHo","properties":{"formattedCitation":"\\super [48]\\nosupersub{}","plainCitation":"[48]","noteIndex":0},"citationItems":[{"id":139,"uris":["http://zotero.org/users/15792795/items/7MXWPNA5"],"itemData":{"id":139,"type":"article-journal","abstract":"The aim of this paper is to develop a complementary data-fusion algorithm for monitoring of the strain over whole structural system. Point strain sensors measure accurate strains (high-accuracy) at discrete measurement positions (low-spatial resolution), while a distributed strain sensor enables a quasi-continuous distributed measurement (high-spatial resolution) with less accurate strains (low-accuracy). This study firstly investigates the complementary data-fusion for the point and distributed strain sensor to combine their advantages in order to obtain the accurate strain distribution (i.e., high-accuracy and high-spatial resolution). For this purpose, a traditional multi-fidelity data-fusion framework can be applied based on Gaussian process regression in the form of auto-regressive scheme. However, the traditional method is not efficient to learn complex cross-correlations. To enable flexible learning for the complex cross-correlations, this study introduces a multi-fidelity data-fusion framework using the input-connected Gaussian process mapping. The numerical and experimental studies demonstrate that the proposed method outperforms the traditional methods with more accurate predictions by using fewer samples for the high-fidelity data. In this context, the proposed method has potential for monitoring the strain distribution over whole structural systems under limited budgets.","container-title":"Mechanical Systems and Signal Processing","DOI":"10.1016/j.ymssp.2021.107725","ISSN":"0888-3270","journalAbbreviation":"Mechanical Systems and Signal Processing","note":"12 citations (Crossref/DOI) [2024-11-20]\nTLDR: This study introduces a multi-fidelity data-fusion framework using the input-connected Gaussian process mapping to enable flexible learning for the complex cross-correlations and demonstrates that the proposed method outperforms the traditional methods with more accurate predictions by using fewer samples for the high-f fidelity data.","page":"107725","source":"ScienceDirect","title":"Combining point and distributed strain sensor for complementary data-fusion: A multi-fidelity approach","title-short":"Combining point and distributed strain sensor for complementary data-fusion","volume":"157","author":[{"family":"Jin","given":"Seung-Seop"},{"family":"Kim","given":"Sung Tae"},{"family":"Park","given":"Young-Hwan"}],"issued":{"date-parts":[["2021",8,1]]},"citation-key":"jinCombiningPointDistributed2021"}}],"schema":"https://github.com/citation-style-language/schema/raw/master/csl-citation.json"} </w:instrText>
      </w:r>
      <w:r w:rsidR="00A91C72">
        <w:fldChar w:fldCharType="separate"/>
      </w:r>
      <w:r w:rsidR="00875F71" w:rsidRPr="00875F71">
        <w:rPr>
          <w:rFonts w:cs="Times New Roman"/>
          <w:kern w:val="0"/>
          <w:vertAlign w:val="superscript"/>
        </w:rPr>
        <w:t>[48]</w:t>
      </w:r>
      <w:r w:rsidR="00A91C72">
        <w:fldChar w:fldCharType="end"/>
      </w:r>
      <w:r w:rsidR="00567DEC" w:rsidRPr="00567DEC">
        <w:t>和专用于风力涡轮机的气动伺服弹性计算模拟器</w:t>
      </w:r>
      <w:r w:rsidR="00A91C72">
        <w:fldChar w:fldCharType="begin"/>
      </w:r>
      <w:r w:rsidR="00875F71">
        <w:instrText xml:space="preserve"> ADDIN ZOTERO_ITEM CSL_CITATION {"citationID":"REdwlI17","properties":{"formattedCitation":"\\super [49]\\nosupersub{}","plainCitation":"[49]","noteIndex":0},"citationItems":[{"id":144,"uris":["http://zotero.org/users/15792795/items/KB3ZKA3X"],"itemData":{"id":144,"type":"article","abstract":"In the present work, we consider multi-fidelity surrogate modelling to fuse the output of multiple aero-servo-elastic computer simulators of varying complexity. In many instances, predictions from multiple simulators for the same quantity of interest on a wind turbine are available. In this type of situation, there is strong evidence that fusing the output from multiple aero-servo-elastic simulators yields better predictive ability and lower model uncertainty than using any single simulator. Hierarchical Kriging is a multi-fidelity surrogate modelling method in which the Kriging surrogate model of the cheap (low-fidelity) simulator is used as a trend of the Kriging surrogate model of the higher fidelity simulator. We propose a parametric approach to Hierarchical Kriging where the best surrogate models are selected based on evaluating all possible combinations of the available Kriging parameters candidates. The parametric Hierarchical Kriging approach is illustrated by fusing the extreme flapwise bending moment at the blade root of a large multi-megawatt wind turbine as a function of wind velocity, turbulence and wind shear exponent in the presence of model uncertainty and heterogeneously noisy output. The extreme responses are obtained by two widely accepted wind turbine specific aero-servo-elastic computer simulators, FAST and Bladed. With limited high-fidelity simulations, Hierarchical Kriging produces more accurate predictions of validation data compared to conventional Kriging. In addition, contrary to conventional Kriging, Hierarchical Kriging is shown to be a robust surrogate modelling technique because it is less sensitive to the choice of the Kriging parameters and the choice of the estimation error.","DOI":"10.48550/arXiv.1709.07637","note":"arXiv:1709.07637","number":"arXiv:1709.07637","publisher":"arXiv","source":"arXiv.org","title":"Hierarchical kriging for multi-fidelity aero-servo-elastic simulators - application to extreme loads on wind turbines","URL":"http://arxiv.org/abs/1709.07637","author":[{"family":"Abdallah","given":"I."},{"family":"Lataniotis","given":"C."},{"family":"Sudret","given":"B."}],"accessed":{"date-parts":[["2024",11,20]]},"issued":{"date-parts":[["2017",9,22]]},"citation-key":"abdallahHierarchicalKrigingMultifidelity2017"}}],"schema":"https://github.com/citation-style-language/schema/raw/master/csl-citation.json"} </w:instrText>
      </w:r>
      <w:r w:rsidR="00A91C72">
        <w:fldChar w:fldCharType="separate"/>
      </w:r>
      <w:r w:rsidR="00875F71" w:rsidRPr="00875F71">
        <w:rPr>
          <w:rFonts w:cs="Times New Roman"/>
          <w:kern w:val="0"/>
          <w:vertAlign w:val="superscript"/>
        </w:rPr>
        <w:t>[49]</w:t>
      </w:r>
      <w:r w:rsidR="00A91C72">
        <w:fldChar w:fldCharType="end"/>
      </w:r>
      <w:r w:rsidR="00EA335E">
        <w:t>）</w:t>
      </w:r>
      <w:r w:rsidR="00567DEC" w:rsidRPr="00567DEC">
        <w:t>也</w:t>
      </w:r>
      <w:r w:rsidR="004544B9">
        <w:rPr>
          <w:rFonts w:hint="eastAsia"/>
        </w:rPr>
        <w:t>会产生</w:t>
      </w:r>
      <w:r w:rsidR="00304D65">
        <w:rPr>
          <w:rFonts w:hint="eastAsia"/>
        </w:rPr>
        <w:t>多保真度</w:t>
      </w:r>
      <w:r w:rsidR="00567DEC" w:rsidRPr="00567DEC">
        <w:t>数据。在生物医学和经济领域，多保真数据的</w:t>
      </w:r>
      <w:r w:rsidR="004544B9">
        <w:rPr>
          <w:rFonts w:hint="eastAsia"/>
        </w:rPr>
        <w:t>产生方式</w:t>
      </w:r>
      <w:r w:rsidR="00567DEC" w:rsidRPr="00567DEC">
        <w:t>列于表</w:t>
      </w:r>
      <w:r w:rsidR="00567DEC" w:rsidRPr="00567DEC">
        <w:t>1</w:t>
      </w:r>
      <w:r w:rsidR="00726AC2">
        <w:rPr>
          <w:rFonts w:hint="eastAsia"/>
        </w:rPr>
        <w:t>.1</w:t>
      </w:r>
      <w:r w:rsidR="00567DEC" w:rsidRPr="00567DEC">
        <w:t>中。</w:t>
      </w:r>
      <w:r w:rsidR="00174A77">
        <w:rPr>
          <w:rFonts w:hint="eastAsia"/>
        </w:rPr>
        <w:t>此外，</w:t>
      </w:r>
      <w:r w:rsidR="004544B9">
        <w:rPr>
          <w:rFonts w:hint="eastAsia"/>
        </w:rPr>
        <w:t>相对于</w:t>
      </w:r>
      <w:r w:rsidR="00567DEC" w:rsidRPr="00567DEC">
        <w:t>理论计算获得的</w:t>
      </w:r>
      <w:r w:rsidR="00567DEC" w:rsidRPr="00567DEC">
        <w:t>MF</w:t>
      </w:r>
      <w:r w:rsidR="00567DEC" w:rsidRPr="00567DEC">
        <w:t>数据，通过人工实验获得的数据</w:t>
      </w:r>
      <w:r w:rsidR="004544B9">
        <w:rPr>
          <w:rFonts w:hint="eastAsia"/>
        </w:rPr>
        <w:t>更为准确</w:t>
      </w:r>
      <w:r w:rsidR="00567DEC" w:rsidRPr="00567DEC">
        <w:t>，</w:t>
      </w:r>
      <w:r w:rsidR="004544B9">
        <w:rPr>
          <w:rFonts w:hint="eastAsia"/>
        </w:rPr>
        <w:t>这些</w:t>
      </w:r>
      <w:r w:rsidR="00567DEC" w:rsidRPr="00567DEC">
        <w:t>实验数据通常被视为具有最高保真</w:t>
      </w:r>
      <w:r w:rsidR="00B97E74">
        <w:rPr>
          <w:rFonts w:hint="eastAsia"/>
        </w:rPr>
        <w:t>度</w:t>
      </w:r>
      <w:r w:rsidR="00567DEC" w:rsidRPr="00567DEC">
        <w:t>的数据</w:t>
      </w:r>
      <w:r w:rsidR="00A91C72">
        <w:fldChar w:fldCharType="begin"/>
      </w:r>
      <w:r w:rsidR="00875F71">
        <w:instrText xml:space="preserve"> ADDIN ZOTERO_ITEM CSL_CITATION {"citationID":"hHIBNnve","properties":{"formattedCitation":"\\super [1,39,40]\\nosupersub{}","plainCitation":"[1,39,40]","noteIndex":0},"citationItems":[{"id":8,"uris":["http://zotero.org/users/15792795/items/3V54RQNB"],"itemData":{"id":8,"type":"article-journal","abstract":"Machine-learning models have recently encountered enormous success for predicting the properties of materials. These are often trained based on data that present various levels of accuracy, with typically much less high- than low-fidelity data. In order to extract as much information as possible from all available data, we here introduce an approach which aims to improve the quality of the data through denoising. We investigate the possibilities that it offers in the case of the prediction of the band gap using both limited experimental data and density-functional theory relying on different exchange-correlation functionals. After analyzing the raw data thoroughly, we explore different ways to combine the data into training sequences and analyze the effect of the chosen denoiser. We also study the effect of applying the denoising procedure several times until convergence. Finally, we compare our approach with various existing methods to exploit multi-fidelity data and show that it provides an interesting improvement.","container-title":"npj Computational Materials","DOI":"10.1038/s41524-022-00925-1","ISSN":"2057-3960","issue":"1","journalAbbreviation":"Npj Comput. Mater.","language":"en","license":"2022</w:instrText>
      </w:r>
      <w:r w:rsidR="00875F71">
        <w:rPr>
          <w:rFonts w:hint="eastAsia"/>
        </w:rPr>
        <w:instrText xml:space="preserve"> The Author(s)","note":"publisher: Nature Publishing Group\nJCR</w:instrText>
      </w:r>
      <w:r w:rsidR="00875F71">
        <w:rPr>
          <w:rFonts w:hint="eastAsia"/>
        </w:rPr>
        <w:instrText>分区</w:instrText>
      </w:r>
      <w:r w:rsidR="00875F71">
        <w:rPr>
          <w:rFonts w:hint="eastAsia"/>
        </w:rPr>
        <w:instrText>: Q1\n</w:instrText>
      </w:r>
      <w:r w:rsidR="00875F71">
        <w:rPr>
          <w:rFonts w:hint="eastAsia"/>
        </w:rPr>
        <w:instrText>影响因子</w:instrText>
      </w:r>
      <w:r w:rsidR="00875F71">
        <w:rPr>
          <w:rFonts w:hint="eastAsia"/>
        </w:rPr>
        <w:instrText>: 9.4\nTLDR: This work investigates the possibilities that it offers in the case of the prediction of the band gap using both limited experimental data and density-functional theor</w:instrText>
      </w:r>
      <w:r w:rsidR="00875F71">
        <w:instrText xml:space="preserve">y relying on different exchange-correlation functionals, and compares it with various existing methods to exploit multi-fidelity data.","page":"1-13","source":"www.nature.com","title":"A simple denoising approach to exploit multi-fidelity data for machine learning materials properties","volume":"8","author":[{"literal":"Xiaotong Liu"},{"literal":"Pierre-Paul De Breuck"},{"literal":"Linghui Wang"},{"literal":"Gian-Marco Rignanese"}],"issued":{"date-parts":[["2022",11,11]]},"citation-key":"xiaotongliuSimpleDenoisingApproach2022"}},{"id":112,"uris":["http://zotero.org/users/15792795/items/MZ6I6ZV8"],"itemData":{"id":112,"type":"article-journal","abstract":"Wind-tunnel experiment plays a critical role in the design and development phases of modern aircraft, which is always limited by prohibitive cost. In contrast, numerical simulation, as an important alternative research paradigm, mimics complex flow behaviors but is less accurate compared to experiments. This leads to the recent development and emerging interest in applying data fusion for aerodynamic prediction. In particular, the accurate prediction of aerodynamics with lower computational cost can be achieved by fusing experimental (high-fidelity) and computational (low-fidelity) aerodynamic data. Currently, existing works on aerodynamic models using data fusion mainly concern integrated data, like lift, drag, etc. In this paper, a multifidelity aerodynamic model based on deep neural network (DNN) is developed for aerodynamic distribution over the wing surface, where both numerical and experimental data are introduced in the loss function with a proper weighting factor to balance the overall accuracy. The proposed approach is illustrated by modeling the surface pressure distribution of the ONERA M6 wing in transonic flow, including different scenarios where the flow condition varies or a small number of high-fidelity data are available. The results demonstrate that the proposed model trained based on a decent number of low-fidelity data and a few high-fidelity data can accurately predict the surface pressure distribution on the transonic wing. The outperformance of the proposed model over other DNNs with a single fidelity has been reported.","container-title":"AIAA Journal","DOI":"10.2514/1.J061330","ISSN":"0001-1452","issue":"7","note":"19 citations (Crossref/DOI) [2024-11-20]\npublisher: American Institute of Aeronautics and Astronautics\n_eprint: https://doi.org/10.2514/1.J061330\nTLDR: A multi-fidelity aerodynamic model based on Deep Neural Network (DNN), where both numerical and experimental data are introduced in the loss function with proper weighting factor to balance the overall accuracy, is developed for aerodynamic distribution over the wing surface.","page":"4413-4427","source":"American Institute of Aeronautics and Astronautics","title":"Deep learning for multifidelity aerodynamic distribution modeling from experimental and simulation data","volume":"60","author":[{"family":"Li","given":"Kai"},{"family":"Kou","given":"Jiaqing"},{"family":"Zhang","given":"Weiwei"}],"issued":{"date-parts":[["2022"]]},"citation-key":"liDeepLearningMultifidelity2022"}},{"id":115,"uris":["http://zotero.org/users/15792795/items/9EG6AHMR"],"itemData":{"id":115,"type":"article-journal","abstract":"We consider the problem of generating a time-optimal quadrotor trajectory for highly maneuverable vehicles, such as quadrotor aircraft. The problem is challenging because the optimal trajectory is located on the boundary of the set of dynamically feasible trajectories. This boundary is hard to model as it involves limitations of the entire system, including complex aerodynamic and electromechanical phenomena, in agile high-speed flight. In this work, we propose a multi-fidelity Bayesian optimization framework that models the feasibility constraints based on analytical approximation, numerical simulation, and real-world flight experiments. By combining evaluations at different fidelities, trajectory time is optimized while the number of costly flight experiments is kept to a minimum. The algorithm is thoroughly evaluated for the trajectory generation problem in two different scenarios: (1) connecting predetermined waypoints; (2) planning in obstacle-rich environments. For each scenario, we conduct both simulation and real-world flight experiments at speeds up to 11 m/s. Resulting trajectories were found to be significantly faster than those obtained through minimum-snap trajectory planning.","container-title":"The International Journal of Robotics Research","DOI":"10.1177/02783649211033317","ISSN":"0278-3649","issue":"12-14","language":"en","note":"17 citations (Crossref/DOI) [2024-11-20]\npublisher: SAGE Publications Ltd STM\nTLDR: A multi-fidelity Bayesian optimization framework is proposed that models the feasibility constraints based on analytical approximation, numerical simulation, and real-world flight experiments and resulting trajectories were found to be significantly faster than those obtained through minimum-snap trajectory planning.","page":"1352-1369","source":"SAGE Journals","title":"Multi-fidelity black-box optimization for time-optimal quadrotor maneuvers","volume":"40","author":[{"family":"Ryou","given":"Gilhyun"},{"family":"Tal","given":"Ezra"},{"family":"Karaman","given":"Sertac"}],"issued":{"date-parts":[["2021",12,1]]},"citation-key":"ryouMultifidelityBlackboxOptimization2021"}}],"schema":"https://github.com/citation-style-language/schema/raw/master/csl-citation.json"} </w:instrText>
      </w:r>
      <w:r w:rsidR="00A91C72">
        <w:fldChar w:fldCharType="separate"/>
      </w:r>
      <w:r w:rsidR="00875F71" w:rsidRPr="00875F71">
        <w:rPr>
          <w:rFonts w:cs="Times New Roman"/>
          <w:kern w:val="0"/>
          <w:vertAlign w:val="superscript"/>
        </w:rPr>
        <w:t>[1,39,40]</w:t>
      </w:r>
      <w:r w:rsidR="00A91C72">
        <w:fldChar w:fldCharType="end"/>
      </w:r>
      <w:r w:rsidR="00567DEC" w:rsidRPr="00567DEC">
        <w:t>。</w:t>
      </w:r>
    </w:p>
    <w:p w14:paraId="01224813" w14:textId="5FFCF2FF" w:rsidR="00726AC2" w:rsidRPr="00726AC2" w:rsidRDefault="00726AC2" w:rsidP="00726AC2">
      <w:pPr>
        <w:pStyle w:val="af"/>
        <w:numPr>
          <w:ilvl w:val="2"/>
          <w:numId w:val="2"/>
        </w:numPr>
        <w:spacing w:before="480" w:after="120" w:line="240" w:lineRule="auto"/>
        <w:jc w:val="left"/>
        <w:outlineLvl w:val="2"/>
        <w:rPr>
          <w:rFonts w:ascii="黑体" w:eastAsia="黑体" w:hAnsi="黑体" w:cs="黑体" w:hint="eastAsia"/>
          <w:b/>
          <w:bCs/>
          <w:sz w:val="28"/>
          <w:szCs w:val="28"/>
        </w:rPr>
      </w:pPr>
      <w:bookmarkStart w:id="10" w:name="_Toc196405764"/>
      <w:r w:rsidRPr="00726AC2">
        <w:rPr>
          <w:rFonts w:ascii="黑体" w:eastAsia="黑体" w:hAnsi="黑体" w:cs="黑体" w:hint="eastAsia"/>
          <w:b/>
          <w:bCs/>
          <w:sz w:val="28"/>
          <w:szCs w:val="28"/>
        </w:rPr>
        <w:t>来自同一方法不同参数的多保真度数据</w:t>
      </w:r>
      <w:bookmarkEnd w:id="10"/>
    </w:p>
    <w:p w14:paraId="387369AA" w14:textId="65CDAB85" w:rsidR="00FB5435" w:rsidRPr="00583D81" w:rsidRDefault="00FB5435" w:rsidP="00726AC2">
      <w:pPr>
        <w:pStyle w:val="af"/>
        <w:ind w:firstLineChars="200" w:firstLine="480"/>
      </w:pPr>
      <w:r>
        <w:rPr>
          <w:rFonts w:hint="eastAsia"/>
        </w:rPr>
        <w:t>对于</w:t>
      </w:r>
      <w:r w:rsidRPr="00583D81">
        <w:t>不同超参数在相同方法下也可能生成</w:t>
      </w:r>
      <w:r w:rsidR="000B4E5E">
        <w:rPr>
          <w:rFonts w:hint="eastAsia"/>
        </w:rPr>
        <w:t>多保真度</w:t>
      </w:r>
      <w:r w:rsidRPr="00583D81">
        <w:t>数据</w:t>
      </w:r>
      <w:r w:rsidR="007B6E71">
        <w:rPr>
          <w:rFonts w:hint="eastAsia"/>
        </w:rPr>
        <w:t>，</w:t>
      </w:r>
      <w:r w:rsidRPr="00583D81">
        <w:t>这里的超参数通常是一些影响计算复杂度的参数。</w:t>
      </w:r>
      <w:r w:rsidR="007B6E71" w:rsidRPr="00583D81">
        <w:t>如</w:t>
      </w:r>
      <w:r w:rsidR="007B6E71">
        <w:rPr>
          <w:rFonts w:hint="eastAsia"/>
        </w:rPr>
        <w:t>表</w:t>
      </w:r>
      <w:r w:rsidR="007B6E71">
        <w:rPr>
          <w:rFonts w:hint="eastAsia"/>
        </w:rPr>
        <w:t>1.1</w:t>
      </w:r>
      <w:r w:rsidR="007B6E71">
        <w:rPr>
          <w:rFonts w:hint="eastAsia"/>
        </w:rPr>
        <w:t>中所示</w:t>
      </w:r>
      <w:r w:rsidR="007B6E71" w:rsidRPr="00583D81">
        <w:t>，</w:t>
      </w:r>
      <w:r w:rsidR="00E766D6">
        <w:rPr>
          <w:rFonts w:hint="eastAsia"/>
        </w:rPr>
        <w:t>常见的一种方法是调整网格大小，</w:t>
      </w:r>
      <w:r w:rsidRPr="00583D81">
        <w:t>其中较小的网格</w:t>
      </w:r>
      <w:r w:rsidR="007B6E71">
        <w:rPr>
          <w:rFonts w:hint="eastAsia"/>
        </w:rPr>
        <w:t>通常</w:t>
      </w:r>
      <w:r w:rsidRPr="00583D81">
        <w:t>对应</w:t>
      </w:r>
      <w:r w:rsidRPr="00583D81">
        <w:t>HF</w:t>
      </w:r>
      <w:r w:rsidRPr="00583D81">
        <w:t>，而较大的网格</w:t>
      </w:r>
      <w:r w:rsidR="007B6E71">
        <w:rPr>
          <w:rFonts w:hint="eastAsia"/>
        </w:rPr>
        <w:t>则</w:t>
      </w:r>
      <w:r w:rsidRPr="00583D81">
        <w:t>对应</w:t>
      </w:r>
      <w:r w:rsidRPr="00583D81">
        <w:t>LF</w:t>
      </w:r>
      <w:r w:rsidR="00C4715E">
        <w:fldChar w:fldCharType="begin"/>
      </w:r>
      <w:r w:rsidR="00875F71">
        <w:instrText xml:space="preserve"> ADDIN ZOTERO_ITEM CSL_CITATION {"citationID":"b4qIAbAE","properties":{"formattedCitation":"\\super [26,41,50]\\nosupersub{}","plainCitation":"[26,41,50]","noteIndex":0},"citationItems":[{"id":68,"uris":["http://zotero.org/users/15792795/items/2P6FILIE"],"itemData":{"id":68,"type":"article-journal","abstract":"This paper presents a two-stage multi-fidelity (or named variable fidelity) method for surrogate models in honeycomb crashworthiness design. The high/low-fidelity analyses adopt fine/coarse finite element (FE) meshes, respectively. In Stage I, a correction response surface (RS) was constructed from the ratio or difference between high-fidelity and low-fidelity analyses at few sample points. In Stage II, the high-fidelity response is approximated via a radial basis function (RBF), either alone or incorporating with the correction RS model from Stage I. It is shown that the presented two-stage multi-fidelity model is more appropriate than any single-fidelity counterpart in the honeycomb optimization under the same computational cost.","container-title":"Computational Materials Science","DOI":"10.1016/j.commatsci.2010.05.041","ISSN":"0927-0256","issue":"3","journalAbbreviation":"Computational Materials Science","note":"124 citations (Crossref/DOI) [2024-11-20]","page":"500-511","source":"ScienceDirect","title":"A two-stage multi-fidelity optimization procedure for honeycomb-type cellular materials","volume":"49","author":[{"family":"Sun","given":"Guangyong"},{"family":"Li","given":"Guangyao"},{"family":"Stone","given":"Michael"},{"family":"Li","given":"Qing"}],"issued":{"date-parts":[["2010",9,1]]},"citation-key":"sunTwostageMultifidelityOptimization2010"}},{"id":117,"uris":["http://zotero.org/users/15792795/items/BZSG47PI"],"itemData":{"id":117,"type"</w:instrText>
      </w:r>
      <w:r w:rsidR="00875F71">
        <w:rPr>
          <w:rFonts w:hint="eastAsia"/>
        </w:rPr>
        <w:instrText>:"article-journal","abstract":"</w:instrText>
      </w:r>
      <w:r w:rsidR="00875F71">
        <w:rPr>
          <w:rFonts w:hint="eastAsia"/>
        </w:rPr>
        <w:instrText>尾喷管是飞行器机体</w:instrText>
      </w:r>
      <w:r w:rsidR="00875F71">
        <w:rPr>
          <w:rFonts w:hint="eastAsia"/>
        </w:rPr>
        <w:instrText>/</w:instrText>
      </w:r>
      <w:r w:rsidR="00875F71">
        <w:rPr>
          <w:rFonts w:hint="eastAsia"/>
        </w:rPr>
        <w:instrText>推进一体化设计中的关键部件之一，直接影响着飞行器的推阻匹配、俯仰力矩配平等特性。为了提高尾喷管优化设计效率，建立基于多可信度代理模型的多目标优化模型。以基于粗网格、无黏模型的</w:instrText>
      </w:r>
      <w:r w:rsidR="00875F71">
        <w:rPr>
          <w:rFonts w:hint="eastAsia"/>
        </w:rPr>
        <w:instrText>CFD</w:instrText>
      </w:r>
      <w:r w:rsidR="00875F71">
        <w:rPr>
          <w:rFonts w:hint="eastAsia"/>
        </w:rPr>
        <w:instrText>结果作为低可信度数据，以基于细密网格、</w:instrText>
      </w:r>
      <w:r w:rsidR="00875F71">
        <w:rPr>
          <w:rFonts w:hint="eastAsia"/>
        </w:rPr>
        <w:instrText>SST k-</w:instrText>
      </w:r>
      <w:r w:rsidR="00875F71">
        <w:rPr>
          <w:rFonts w:hint="eastAsia"/>
        </w:rPr>
        <w:instrText>ω湍流模型的</w:instrText>
      </w:r>
      <w:r w:rsidR="00875F71">
        <w:rPr>
          <w:rFonts w:hint="eastAsia"/>
        </w:rPr>
        <w:instrText>CFD</w:instrText>
      </w:r>
      <w:r w:rsidR="00875F71">
        <w:rPr>
          <w:rFonts w:hint="eastAsia"/>
        </w:rPr>
        <w:instrText>结果作为高可信度数据，将最大化推力系数、升力系数和俯仰力矩系数作为优化目标，构建</w:instrText>
      </w:r>
      <w:r w:rsidR="00875F71">
        <w:rPr>
          <w:rFonts w:hint="eastAsia"/>
        </w:rPr>
        <w:instrText>Cokriging</w:instrText>
      </w:r>
      <w:r w:rsidR="00875F71">
        <w:rPr>
          <w:rFonts w:hint="eastAsia"/>
        </w:rPr>
        <w:instrText>模型，结合</w:instrText>
      </w:r>
      <w:r w:rsidR="00875F71">
        <w:rPr>
          <w:rFonts w:hint="eastAsia"/>
        </w:rPr>
        <w:instrText>NSGA-</w:instrText>
      </w:r>
      <w:r w:rsidR="00875F71">
        <w:rPr>
          <w:rFonts w:hint="eastAsia"/>
        </w:rPr>
        <w:instrText>Ⅱ算法得到</w:instrText>
      </w:r>
      <w:r w:rsidR="00875F71">
        <w:rPr>
          <w:rFonts w:hint="eastAsia"/>
        </w:rPr>
        <w:instrText>Pareto</w:instrText>
      </w:r>
      <w:r w:rsidR="00875F71">
        <w:rPr>
          <w:rFonts w:hint="eastAsia"/>
        </w:rPr>
        <w:instrText>解集，并进行敏感性分析。结果表明：以上三个目标分别提升了</w:instrText>
      </w:r>
      <w:r w:rsidR="00875F71">
        <w:rPr>
          <w:rFonts w:hint="eastAsia"/>
        </w:rPr>
        <w:instrText>2.94%</w:instrText>
      </w:r>
      <w:r w:rsidR="00875F71">
        <w:rPr>
          <w:rFonts w:hint="eastAsia"/>
        </w:rPr>
        <w:instrText>、</w:instrText>
      </w:r>
      <w:r w:rsidR="00875F71">
        <w:rPr>
          <w:rFonts w:hint="eastAsia"/>
        </w:rPr>
        <w:instrText>13.0%</w:instrText>
      </w:r>
      <w:r w:rsidR="00875F71">
        <w:rPr>
          <w:rFonts w:hint="eastAsia"/>
        </w:rPr>
        <w:instrText>和</w:instrText>
      </w:r>
      <w:r w:rsidR="00875F71">
        <w:rPr>
          <w:rFonts w:hint="eastAsia"/>
        </w:rPr>
        <w:instrText>40.6%</w:instrText>
      </w:r>
      <w:r w:rsidR="00875F71">
        <w:rPr>
          <w:rFonts w:hint="eastAsia"/>
        </w:rPr>
        <w:instrText>，误差低于</w:instrText>
      </w:r>
      <w:r w:rsidR="00875F71">
        <w:rPr>
          <w:rFonts w:hint="eastAsia"/>
        </w:rPr>
        <w:instrText>0.5%</w:instrText>
      </w:r>
      <w:r w:rsidR="00875F71">
        <w:rPr>
          <w:rFonts w:hint="eastAsia"/>
        </w:rPr>
        <w:instrText>；优化后流场波系结构更为复杂，改变了壁面压强分布规律；与</w:instrText>
      </w:r>
      <w:r w:rsidR="00875F71">
        <w:rPr>
          <w:rFonts w:hint="eastAsia"/>
        </w:rPr>
        <w:instrText>Kriging</w:instrText>
      </w:r>
      <w:r w:rsidR="00875F71">
        <w:rPr>
          <w:rFonts w:hint="eastAsia"/>
        </w:rPr>
        <w:instrText>模型相比，</w:instrText>
      </w:r>
      <w:r w:rsidR="00875F71">
        <w:rPr>
          <w:rFonts w:hint="eastAsia"/>
        </w:rPr>
        <w:instrText>Cokriging</w:instrText>
      </w:r>
      <w:r w:rsidR="00875F71">
        <w:rPr>
          <w:rFonts w:hint="eastAsia"/>
        </w:rPr>
        <w:instrText>模型具有相当的预测性能，构建时间成本节省了</w:instrText>
      </w:r>
      <w:r w:rsidR="00875F71">
        <w:rPr>
          <w:rFonts w:hint="eastAsia"/>
        </w:rPr>
        <w:instrText>62%</w:instrText>
      </w:r>
      <w:r w:rsidR="00875F71">
        <w:rPr>
          <w:rFonts w:hint="eastAsia"/>
        </w:rPr>
        <w:instrText>。</w:instrText>
      </w:r>
      <w:r w:rsidR="00875F71">
        <w:rPr>
          <w:rFonts w:hint="eastAsia"/>
        </w:rPr>
        <w:instrText>","container-title":"</w:instrText>
      </w:r>
      <w:r w:rsidR="00875F71">
        <w:rPr>
          <w:rFonts w:hint="eastAsia"/>
        </w:rPr>
        <w:instrText>航空工程进展</w:instrText>
      </w:r>
      <w:r w:rsidR="00875F71">
        <w:rPr>
          <w:rFonts w:hint="eastAsia"/>
        </w:rPr>
        <w:instrText xml:space="preserve">","DOI":"10.16615/j.cnki.1674-8190.2022.06.03","ISSN":"1674-8190","issue":"6","language":"zh-CN","note":"download: 495\nalbum: </w:instrText>
      </w:r>
      <w:r w:rsidR="00875F71">
        <w:rPr>
          <w:rFonts w:hint="eastAsia"/>
        </w:rPr>
        <w:instrText>工程科技Ⅱ辑</w:instrText>
      </w:r>
      <w:r w:rsidR="00875F71">
        <w:rPr>
          <w:rFonts w:hint="eastAsia"/>
        </w:rPr>
        <w:instrText>\nCLC: V235.21\ndbcode: CJFQ\ndbname: CJFDLAST2023\nfilename: HKGC202206003","page":"29-39","source":"CNKI","title":"</w:instrText>
      </w:r>
      <w:r w:rsidR="00875F71">
        <w:rPr>
          <w:rFonts w:hint="eastAsia"/>
        </w:rPr>
        <w:instrText>基于多可信度代理模型的尾喷管优化设计</w:instrText>
      </w:r>
      <w:r w:rsidR="00875F71">
        <w:rPr>
          <w:rFonts w:hint="eastAsia"/>
        </w:rPr>
        <w:instrText>","volume":"13","author":[{"literal":"</w:instrText>
      </w:r>
      <w:r w:rsidR="00875F71">
        <w:rPr>
          <w:rFonts w:hint="eastAsia"/>
        </w:rPr>
        <w:instrText>刘璟</w:instrText>
      </w:r>
      <w:r w:rsidR="00875F71">
        <w:rPr>
          <w:rFonts w:hint="eastAsia"/>
        </w:rPr>
        <w:instrText>"},{"literal":"</w:instrText>
      </w:r>
      <w:r w:rsidR="00875F71">
        <w:rPr>
          <w:rFonts w:hint="eastAsia"/>
        </w:rPr>
        <w:instrText>边枭</w:instrText>
      </w:r>
      <w:r w:rsidR="00875F71">
        <w:rPr>
          <w:rFonts w:hint="eastAsia"/>
        </w:rPr>
        <w:instrText>"},{"literal":"</w:instrText>
      </w:r>
      <w:r w:rsidR="00875F71">
        <w:rPr>
          <w:rFonts w:hint="eastAsia"/>
        </w:rPr>
        <w:instrText>徐冠峰</w:instrText>
      </w:r>
      <w:r w:rsidR="00875F71">
        <w:rPr>
          <w:rFonts w:hint="eastAsia"/>
        </w:rPr>
        <w:instrText>"},{"literal":"</w:instrText>
      </w:r>
      <w:r w:rsidR="00875F71">
        <w:rPr>
          <w:rFonts w:hint="eastAsia"/>
        </w:rPr>
        <w:instrText>李书</w:instrText>
      </w:r>
      <w:r w:rsidR="00875F71">
        <w:rPr>
          <w:rFonts w:hint="eastAsia"/>
        </w:rPr>
        <w:instrText>"},{"literal":"</w:instrText>
      </w:r>
      <w:r w:rsidR="00875F71">
        <w:rPr>
          <w:rFonts w:hint="eastAsia"/>
        </w:rPr>
        <w:instrText>王建林</w:instrText>
      </w:r>
      <w:r w:rsidR="00875F71">
        <w:rPr>
          <w:rFonts w:hint="eastAsia"/>
        </w:rPr>
        <w:instrText>"}],"issued":{"date-parts":[["2022"]]},"citation-key":"LiuJingJiYuDuoKeXinDuDaiLiMoXingDeWeiPenGuanYouHuaSheJi2022"}},{"id":147,"uris":["http://zotero.org/users/15792795/items/6BKH2UQ6"],"itemData":{"id":147,"type":"article-journal","abstract":"The gas</w:instrText>
      </w:r>
      <w:r w:rsidR="00875F71">
        <w:instrText xml:space="preserve"> turbine endwall is bearing extreme thermal loads with the rapid increase of turbine inlet temperature. Therefore, the effective cooling of turbine endwalls is of vital importance for the safe operation of turbines. In the design of endwall cooling layouts, numerical simulations based on conjugate heat transfer (CHT) are drawing more attention as the component temperature can be predicted directly. However, the computation cost of high-fidelity (HF) CHT analysis can be high and even prohibitive especially when there are many cases to evaluate such as in the design optimization of cooling layout. In this study, we established a multi-fidelity (MF) framework in which the data of low-fidelity (LF) CHT analysis were incorporated to help the building of a model that predicts the result of HF simulation. Based upon this framework, MF design optimization of a validated numerical turbine endwall model was carried out. The high- and LF data were obtained from the computation of fine mesh and coarse mesh, respectively. In the optimization, the positions of the film cooling holes were parameterized and controlled by a shape function. With the help of MF modeling and sequentially evaluated designs, the cooling performance of the model endwall was improved efficiently.","container-title":"Journal of Turbomachinery","DOI":"10.1115/1.4052018","ISSN":"0889-504X","issue":"011011","journalAbbreviation":"Journal of Turbomachinery","note":"4 citations (Crossref/DOI) [2024-11-20]","source":"Silverchair","title":"Improving the film cooling performance of a turbine endwall with multi-fidelity modeling considering conjugate heat transfer","URL":"https://doi.org/10.1115/1.4052018","volume":"144","author":[{"family":"Bu","given":"Hongyan"},{"family":"Yang","given":"Yufeng"},{"family":"Song","given":"Liming"},{"family":"Li","given":"Jun"}],"accessed":{"date-parts":[["2024",11,20]]},"issued":{"date-parts":[["2021",9,21]]},"citation-key":"buImprovingFilmCooling2021"}}],"schema":"https://github.com/citation-style-language/schema/raw/master/csl-citation.json"} </w:instrText>
      </w:r>
      <w:r w:rsidR="00C4715E">
        <w:fldChar w:fldCharType="separate"/>
      </w:r>
      <w:r w:rsidR="00875F71" w:rsidRPr="00875F71">
        <w:rPr>
          <w:rFonts w:cs="Times New Roman"/>
          <w:kern w:val="0"/>
          <w:vertAlign w:val="superscript"/>
        </w:rPr>
        <w:t>[26,41,50]</w:t>
      </w:r>
      <w:r w:rsidR="00C4715E">
        <w:fldChar w:fldCharType="end"/>
      </w:r>
      <w:r w:rsidRPr="00583D81">
        <w:t>。在材料科学领域，通过使用相同的泛函但指定不同的参数</w:t>
      </w:r>
      <w:r w:rsidR="00EA335E">
        <w:t>（</w:t>
      </w:r>
      <w:r w:rsidRPr="00583D81">
        <w:t>如平面波截断能量、</w:t>
      </w:r>
      <w:r w:rsidRPr="00583D81">
        <w:t>k</w:t>
      </w:r>
      <w:r w:rsidRPr="00583D81">
        <w:t>点、原子弛豫等</w:t>
      </w:r>
      <w:r w:rsidR="00EA335E">
        <w:t>）</w:t>
      </w:r>
      <w:r w:rsidRPr="00583D81">
        <w:t>，得到的</w:t>
      </w:r>
      <w:r w:rsidR="00723981">
        <w:rPr>
          <w:rFonts w:hint="eastAsia"/>
        </w:rPr>
        <w:t>数据保真度</w:t>
      </w:r>
      <w:r w:rsidRPr="00583D81">
        <w:t>也会有所不同</w:t>
      </w:r>
      <w:r w:rsidR="00C4715E">
        <w:fldChar w:fldCharType="begin"/>
      </w:r>
      <w:r w:rsidR="00875F71">
        <w:instrText xml:space="preserve"> ADDIN ZOTERO_ITEM CSL_CITATION {"citationID":"7ZCOka6M","properties":{"formattedCitation":"\\super [29]\\nosupersub{}","plainCitation":"[29]","noteIndex":0},"citationItems":[{"id":79,"uris":["http://zotero.org/users/15792795/items/SLNJUCM5"],"itemData":{"id":79,"type":"article-journal","abstract":"Cost versus accuracy trade-offs are frequently encountered in materials science and engineering, where a particular property of interest can be measured/computed at different levels of accuracy or fidelity. Naturally, the most accurate measurement is also the most resource and time intensive, while the inexpensive quicker alternatives tend to be noisy. In such situations, a number of machine learning (ML) based multifidelity information fusion (MFIF) strategies can be employed to fuse information accessible from varying sources of fidelity and make predictions at the highest level of accuracy. In this work, we perform a comparative study on traditionally employed single-fidelity and three MFIF strategies, namely, (1) Δ-learning, (2) low-fidelity as a feature, and (3) multifidelity cokriging (CK) to compare their relative prediction accuracies and efficiencies for accelerated property predictions and high throughput chemical space explorations. We perform our analysis using a dopant formation energy data set for hafnia, which is a well-known high-k material and is being extensively studied for its promising ferroelectric, piezoelectric, and pyroelectric properties. We use a dopant formation energy data set of 42 dopants in hafnia—each studied in six different hafnia phases—computed at two levels of fidelities to find merits and limitations of these ML strategies. The findings of this work indicate that the MFIF based learning schemes outperform the traditional SF machine learning methods, such as Gaussian process regression and CK provides an accurate, inexpensive and flexible alternative to other MFIF strategies. While the results presented here are for the case study of hafnia, they are expected to be general. Furthermore, materials discovery problems that involve huge chemical space explorations can be studied efficiently (or even made feasible in some situations) through a combination of a large number of low-fidelity and a few high-fidelity measurements/computations, in conjunction with the CK approach.","container-title":"ACS Applied Materials and Interfaces","DOI":"10.1021/acsami.9b02174","ISSN":"1944-8244","issue":"28","language":"English","note":"53 citations (Crossref/DOI) [2024-11-20]\nInstitution: Los Alamos National Laboratory (LANL), Los Alamos, NM (United States)\nnumber: LA-UR-19-23134\npublisher: American Chemical Society (ACS)\nTLDR: The findings of this work indicate that the MFIF based learning schemes outperform the traditional SF machine learning methods, such as Gaussian process regression and CK provides an accurate, inexpensive and flexible alternative to other MFIF strategies.","source":"www.osti.gov","title":"Multifidelity information fusion with machine learning: A case study of dopant formation energies in hafnia","title-short":"Multifidelity Information Fusion with Machine Learning","URL":"https://www.osti.gov/pages/biblio/1511635","volume":"11","author":[{"family":"Batra","given":"Rohit"},{"family":"Pilania","given":"Ghanshyam"},{"family":"Uberuaga","given":"Blas P."},{"family":"Ramprasad","given":"Rampi"}],"accessed":{"date-parts":[["2024",11,20]]},"issued":{"date-parts":[["2019",4,16]]},"citation-key":"batraMultifidelityInformationFusion2019"}}],"schema":"https://github.com/citation-style-language/schema/raw/master/csl-citation.json"} </w:instrText>
      </w:r>
      <w:r w:rsidR="00C4715E">
        <w:fldChar w:fldCharType="separate"/>
      </w:r>
      <w:r w:rsidR="00875F71" w:rsidRPr="00875F71">
        <w:rPr>
          <w:rFonts w:cs="Times New Roman"/>
          <w:kern w:val="0"/>
          <w:vertAlign w:val="superscript"/>
        </w:rPr>
        <w:t>[29]</w:t>
      </w:r>
      <w:r w:rsidR="00C4715E">
        <w:fldChar w:fldCharType="end"/>
      </w:r>
      <w:r w:rsidRPr="00583D81">
        <w:t>。此外，</w:t>
      </w:r>
      <w:r w:rsidR="007B6E71">
        <w:rPr>
          <w:rFonts w:hint="eastAsia"/>
        </w:rPr>
        <w:t>多保真度</w:t>
      </w:r>
      <w:r w:rsidRPr="00583D81">
        <w:t>数据也</w:t>
      </w:r>
      <w:r w:rsidR="00723981">
        <w:rPr>
          <w:rFonts w:hint="eastAsia"/>
        </w:rPr>
        <w:t>可能来自</w:t>
      </w:r>
      <w:r w:rsidRPr="00583D81">
        <w:t>不同时间步长</w:t>
      </w:r>
      <w:r w:rsidR="00723981">
        <w:rPr>
          <w:rFonts w:hint="eastAsia"/>
        </w:rPr>
        <w:t>的模型</w:t>
      </w:r>
      <w:r w:rsidR="00C4715E">
        <w:fldChar w:fldCharType="begin"/>
      </w:r>
      <w:r w:rsidR="00875F71">
        <w:instrText xml:space="preserve"> ADDIN ZOTERO_ITEM CSL_CITATION {"citationID":"gmAXXoP5","properties":{"formattedCitation":"\\super [27]\\nosupersub{}","plainCitation":"[27]","noteIndex":0},"citationItems":[{"id":71,"uris":["http://zotero.org/users/15792795/items/ANJKKNKS"],"itemData":{"id":71,"type":"article-journal","abstract":"Simulation of reasonable timescales for any long physical process using molecular dynamics (MD) is a major challenge in computational physics. In this study, we have implemented an approach based on multi-fidelity physics informed neural network (MPINN) to achieve long-range MD simulation results over a large sample space with significantly less computational cost. The fidelity of our present multi-fidelity study is based on the integration timestep size of MD simulations. While MD simulations with larger timestep produce results with lower level of accuracy, it can provide enough computationally cheap training data for the MPINN to learn an accurate relationship between these low-fidelity results and high-fidelity MD results obtained using smaller simulation timestep. We have performed two benchmark studies, involving one and two component Lennard-Jones systems, to determine the optimum percentage of high-fidelity training data required to achieve accurate results with high computational saving. The results show that important system properties such as system energy per atom, system pressure and diffusion coefficients can be determined with high accuracy while saving 68% computational costs. Finally, as a demonstration of the applicability of our present methodology in practical MD studies, we have studied the viscosity of argon-copper nanofluid and its variation with temperature and volume fraction by MD simulation using MPINN. Then we have compared them with numerous previous studies and theoretical models. Our results indicate that MPINN can predict accurate nanofluid viscosity at a wide range of sample space with significantly small number of MD simulations. Our present methodology is the first implementation of MPINN in conjunction with MD simulation for predicting nanoscale properties. This can pave pathways to investigate more complex engineering problems that demand long-range MD simulations.","container-title":"Computational Materials Science","DOI":"10.1016/j.commatsci.2020.110187","ISSN":"0927-0256","journalAbbreviation":"Computational Materials Science","note":"22 citations (Crossref/DOI) [2024-11-20]\nTLDR: The present methodology is the first implementation of MPINN in conjunction with MD simulation for predicting nanoscale properties and shows that important system properties such as system energy per atom, system pressure and diffusion coefficients can be determined with high accuracy while saving 68% computational costs.","page":"110187","source":"ScienceDirect","title":"Extraction of material properties through multi-fidelity deep learning from molecular dynamics simulation","volume":"188","author":[{"family":"Islam","given":"Mahmudul"},{"family":"Thakur","given":"Md Shajedul Hoque"},{"family":"Mojumder","given":"Satyajit"},{"family":"Hasan","given":"Mohammad Nasim"}],"issued":{"date-parts":[["2021",2,15]]},"citation-key":"islamExtractionMaterialProperties2021"}}],"schema":"https://github.com/citation-style-language/schema/raw/master/csl-citation.json"} </w:instrText>
      </w:r>
      <w:r w:rsidR="00C4715E">
        <w:fldChar w:fldCharType="separate"/>
      </w:r>
      <w:r w:rsidR="00875F71" w:rsidRPr="00875F71">
        <w:rPr>
          <w:rFonts w:cs="Times New Roman"/>
          <w:kern w:val="0"/>
          <w:vertAlign w:val="superscript"/>
        </w:rPr>
        <w:t>[27]</w:t>
      </w:r>
      <w:r w:rsidR="00C4715E">
        <w:fldChar w:fldCharType="end"/>
      </w:r>
      <w:r w:rsidRPr="00583D81">
        <w:t>或不同收敛条件及模拟对象获得</w:t>
      </w:r>
      <w:r w:rsidR="00C4715E">
        <w:fldChar w:fldCharType="begin"/>
      </w:r>
      <w:r w:rsidR="00875F71">
        <w:instrText xml:space="preserve"> ADDIN ZOTERO_ITEM CSL_CITATION {"citationID":"86ehmFPI","properties":{"formattedCitation":"\\super [53]\\nosupersub{}","plainCitation":"[53]","noteIndex":0},"citationItems":[{"id":156,"uris":["http://zotero.org/users/15792795/items/67TR6JLK"],"itemData":{"id":156,"type":"article-journal","abstract":"In this work, the multi-fidelity (MF) simulation driven Bayesian optimization (BO) and its advanced form are proposed to optimize antennas. Firstly, the multiple objective targets and the constraints are fused into one comprehensive objective function, which facilitates an end-to-end way for optimization. Then, to increase the efficiency of surrogate construction, we propose the MF simulation-based BO (MFBO), of which the surrogate model using MF simulation is introduced based on the theory of multi-output Gaussian process. To further use the low-fidelity (LF) simulation data, the modified MFBO (M-MFBO) is subsequently proposed. By picking out the most potential points from the LF simulation data and re-simulating them in a high-fidelity (HF) way, the M-MFBO has a possibility to obtain a better result with negligible overhead compared to the MFBO. Finally, two antennas are used to testify the proposed algorithms. It shows that the HF simulation-based BO (HFBO) outperforms the traditional algorithms, the MFBO performs more effectively than the HFBO, and sometimes a superior optimization result can be achieved by reusing the LF simulation data.","container-title":"Journal of Systems Engineering and Electronics","DOI":"10.23919/JSEE.2022.000137","ISSN":"1004-4132","issue":"6","note":"event-title: Journal of Systems Engineering and Electronics","page":"1119-1126","source":"IEEE Xplore","title":"Multi-fidelity bayesian algorithm for antenna optimization","volume":"33","author":[{"family":"Li","given":"Jianxing"},{"family":"Yang","given":"An"},{"family":"Tian","given":"Chunming"},{"family":"Ye","given":"Le"},{"family":"Chen","given":"Badong"}],"issued":{"date-parts":[["2022",12]]},"citation-key":"liMultifidelityBayesianAlgorithm2022"}}],"schema":"https://github.com/citation-style-language/schema/raw/master/csl-citation.json"} </w:instrText>
      </w:r>
      <w:r w:rsidR="00C4715E">
        <w:fldChar w:fldCharType="separate"/>
      </w:r>
      <w:r w:rsidR="00875F71" w:rsidRPr="00875F71">
        <w:rPr>
          <w:rFonts w:cs="Times New Roman"/>
          <w:kern w:val="0"/>
          <w:vertAlign w:val="superscript"/>
        </w:rPr>
        <w:t>[53]</w:t>
      </w:r>
      <w:r w:rsidR="00C4715E">
        <w:fldChar w:fldCharType="end"/>
      </w:r>
      <w:r w:rsidRPr="00583D81">
        <w:t>。不同迭代次数也</w:t>
      </w:r>
      <w:r w:rsidR="00723981">
        <w:rPr>
          <w:rFonts w:hint="eastAsia"/>
        </w:rPr>
        <w:t>同样会导致生成多保真度</w:t>
      </w:r>
      <w:r w:rsidRPr="00583D81">
        <w:t>数据</w:t>
      </w:r>
      <w:r w:rsidR="00723981">
        <w:rPr>
          <w:rFonts w:hint="eastAsia"/>
        </w:rPr>
        <w:t>，</w:t>
      </w:r>
      <w:r w:rsidRPr="00583D81">
        <w:t>从部分收敛获得的数据</w:t>
      </w:r>
      <w:r w:rsidR="00C4715E">
        <w:fldChar w:fldCharType="begin"/>
      </w:r>
      <w:r w:rsidR="00875F71">
        <w:instrText xml:space="preserve"> ADDIN ZOTERO_ITEM CSL_CITATION {"citationID":"BlO87uye","properties":{"formattedCitation":"\\super [66]\\nosupersub{}","plainCitation":"[66]","noteIndex":0},"citationItems":[{"id":348,"uris":["http://zotero.org/users/15792795/items/G3VC2F5S","http://zotero.org/users/15792795/items/TYEMYUHB"],"itemData":{"id":348,"type":"article-journal","abstract":"Efficient methods for global aerodynamic optimization using computational fluid dynamics simulations should aim to reduce both the time taken to evaluate design concepts and the number of evaluations needed for optimization. This paper investigates methods for improving such efficiency through the use of partially converged computational fluid dynamics results. These allow surrogate models to be built in a fraction of the time required for models based on converged results. The proposed optimization methodologies increase the speed of convergence to a global optimum while the computer resources expended in areas of poor designs are reduced. A strategy which combines a global approximation built using partially converged simulations with expected improvement updates of converged simulations is shown to outperform a traditional surrogate-based optimization.","container-title":"Proceedings of the Royal Society A: Mathematical, Physical and Engineering Sciences","DOI":"10.1098/rspa.2006.1679","issue":"2071","note":"121 citations (Crossref/DOI) [2024-12-19]\npublisher: Royal Society\nTLDR: Methods for improving efficiency through the use of partially converged computational fluid dynamics results allow surrogate models to be built in a fraction of the time required for models based on converged results.","page":"2177-2204","source":"royalsocietypublishing.org (Atypon)","title":"Optimization using surrogate models and partially converged computational fluid dynamics simulations","volume":"462","author":[{"family":"Forrester","given":"Alexander I.J"},{"family":"Bressloff","given":"Neil W"},{"family":"Keane","given":"Andy J"}],"issued":{"date-parts":[["2006",3,6]]},"citation-key":"forresterOptimizationUsingSurrogate2006"}}],"schema":"https://github.com/citation-style-language/schema/raw/master/csl-citation.json"} </w:instrText>
      </w:r>
      <w:r w:rsidR="00C4715E">
        <w:fldChar w:fldCharType="separate"/>
      </w:r>
      <w:r w:rsidR="00875F71" w:rsidRPr="00875F71">
        <w:rPr>
          <w:rFonts w:cs="Times New Roman"/>
          <w:kern w:val="0"/>
          <w:vertAlign w:val="superscript"/>
        </w:rPr>
        <w:t>[66]</w:t>
      </w:r>
      <w:r w:rsidR="00C4715E">
        <w:fldChar w:fldCharType="end"/>
      </w:r>
      <w:r w:rsidRPr="00583D81">
        <w:t>可以视为</w:t>
      </w:r>
      <w:r w:rsidRPr="00583D81">
        <w:t>LF</w:t>
      </w:r>
      <w:r w:rsidRPr="00583D81">
        <w:t>数据，而完全收敛获得的数据可以视为</w:t>
      </w:r>
      <w:r w:rsidRPr="00583D81">
        <w:t>HF</w:t>
      </w:r>
      <w:r w:rsidRPr="00583D81">
        <w:t>数据。例如，在参考文献</w:t>
      </w:r>
      <w:r w:rsidR="00C4715E">
        <w:fldChar w:fldCharType="begin"/>
      </w:r>
      <w:r w:rsidR="00875F71">
        <w:instrText xml:space="preserve"> ADDIN ZOTERO_ITEM CSL_CITATION {"citationID":"j7hGnAx0","properties":{"formattedCitation":"\\super [54]\\nosupersub{}","plainCitation":"[54]","noteIndex":0},"citationItems":[{"id":159,"uris":["http://zotero.org/users/15792795/items/5ARMHPRQ"],"itemData":{"id":159,"type":"paper-conference","container-title":"35th AIAA Applied Aerodynamics Conference","note":"_eprint: https://arc.aiaa.org/doi/pdf/10.2514/6.2017-3261\nDOI: 10.2514/6.2017-3261","publisher":"American Institute of Aeronautics and Astronautics","source":"American Institute of Aeronautics and Astronautics","title":"Multi-fidelity uncertainty analysis in CFD using hierarchical kriging","URL":"https://arc.aiaa.org/doi/abs/10.2514/6.2017-3261","author":[{"family":"Palar","given":"Pramudita S."},{"family":"Shimoyama","given":"Koji"}],"accessed":{"date-parts":[["2024",11,20]]},"citation-key":"palarMultifidelityUncertaintyAnalysis"}}],"schema":"https://github.com/citation-style-language/schema/raw/master/csl-citation.json"} </w:instrText>
      </w:r>
      <w:r w:rsidR="00C4715E">
        <w:fldChar w:fldCharType="separate"/>
      </w:r>
      <w:r w:rsidR="00875F71" w:rsidRPr="00875F71">
        <w:rPr>
          <w:rFonts w:cs="Times New Roman"/>
          <w:kern w:val="0"/>
          <w:vertAlign w:val="superscript"/>
        </w:rPr>
        <w:t>[54]</w:t>
      </w:r>
      <w:r w:rsidR="00C4715E">
        <w:fldChar w:fldCharType="end"/>
      </w:r>
      <w:r w:rsidRPr="00583D81">
        <w:t>中，大约</w:t>
      </w:r>
      <w:r w:rsidRPr="00583D81">
        <w:t>600</w:t>
      </w:r>
      <w:r w:rsidRPr="00583D81">
        <w:t>次迭代和</w:t>
      </w:r>
      <w:r w:rsidRPr="00583D81">
        <w:t>100</w:t>
      </w:r>
      <w:r w:rsidRPr="00583D81">
        <w:t>次迭代的结果分别被视为</w:t>
      </w:r>
      <w:r w:rsidRPr="00583D81">
        <w:t>HF</w:t>
      </w:r>
      <w:r w:rsidRPr="00583D81">
        <w:t>和</w:t>
      </w:r>
      <w:r w:rsidRPr="00583D81">
        <w:t>LF</w:t>
      </w:r>
      <w:r w:rsidRPr="00583D81">
        <w:t>。</w:t>
      </w:r>
      <w:r w:rsidR="00723981">
        <w:rPr>
          <w:rFonts w:hint="eastAsia"/>
        </w:rPr>
        <w:t>多保真度</w:t>
      </w:r>
      <w:r w:rsidRPr="00583D81">
        <w:t>数据的获取方式决定了数据的保真度。通过不同方式获得的</w:t>
      </w:r>
      <w:r w:rsidR="00723981">
        <w:rPr>
          <w:rFonts w:hint="eastAsia"/>
        </w:rPr>
        <w:t>多保真度</w:t>
      </w:r>
      <w:r w:rsidRPr="00583D81">
        <w:t>数据的保真度类型需要通过评估方法</w:t>
      </w:r>
      <w:r w:rsidRPr="00583D81">
        <w:lastRenderedPageBreak/>
        <w:t>或先验知识进行判断</w:t>
      </w:r>
      <w:r w:rsidR="00122AFF">
        <w:rPr>
          <w:rFonts w:hint="eastAsia"/>
        </w:rPr>
        <w:t>，</w:t>
      </w:r>
      <w:r w:rsidRPr="00583D81">
        <w:t>而</w:t>
      </w:r>
      <w:r w:rsidR="00122AFF">
        <w:rPr>
          <w:rFonts w:hint="eastAsia"/>
        </w:rPr>
        <w:t>数据保真度评价</w:t>
      </w:r>
      <w:r w:rsidRPr="00583D81">
        <w:t>方法的选择或先验知识的使用也会影响数据的保真度。</w:t>
      </w:r>
    </w:p>
    <w:p w14:paraId="3EA98017" w14:textId="73681035" w:rsidR="00FB5435" w:rsidRPr="000B4E5E" w:rsidRDefault="000B4E5E" w:rsidP="000B4E5E">
      <w:pPr>
        <w:pStyle w:val="af"/>
        <w:numPr>
          <w:ilvl w:val="2"/>
          <w:numId w:val="2"/>
        </w:numPr>
        <w:spacing w:before="480" w:after="120" w:line="240" w:lineRule="auto"/>
        <w:jc w:val="left"/>
        <w:outlineLvl w:val="2"/>
        <w:rPr>
          <w:rFonts w:ascii="黑体" w:eastAsia="黑体" w:hAnsi="黑体" w:cs="黑体" w:hint="eastAsia"/>
          <w:b/>
          <w:bCs/>
          <w:sz w:val="28"/>
          <w:szCs w:val="28"/>
        </w:rPr>
      </w:pPr>
      <w:bookmarkStart w:id="11" w:name="_Toc196405765"/>
      <w:r w:rsidRPr="000B4E5E">
        <w:rPr>
          <w:rFonts w:ascii="黑体" w:eastAsia="黑体" w:hAnsi="黑体" w:cs="黑体" w:hint="eastAsia"/>
          <w:b/>
          <w:bCs/>
          <w:sz w:val="28"/>
          <w:szCs w:val="28"/>
        </w:rPr>
        <w:t>多保真度数据在材料领域中的应用</w:t>
      </w:r>
      <w:bookmarkEnd w:id="11"/>
    </w:p>
    <w:p w14:paraId="4E951581" w14:textId="4C672F32" w:rsidR="0051283F" w:rsidRDefault="0051283F" w:rsidP="000B4E5E">
      <w:pPr>
        <w:pStyle w:val="af"/>
        <w:ind w:firstLine="480"/>
      </w:pPr>
      <w:r w:rsidRPr="0051283F">
        <w:t>在材料科学领域，现有且</w:t>
      </w:r>
      <w:r>
        <w:rPr>
          <w:rFonts w:hint="eastAsia"/>
        </w:rPr>
        <w:t>被</w:t>
      </w:r>
      <w:r w:rsidRPr="0051283F">
        <w:t>广泛使用的数据集包括：</w:t>
      </w:r>
      <w:r w:rsidRPr="0051283F">
        <w:t xml:space="preserve">Materials Project </w:t>
      </w:r>
      <w:r w:rsidR="00EA335E">
        <w:t>（</w:t>
      </w:r>
      <w:r w:rsidRPr="0051283F">
        <w:t>MP</w:t>
      </w:r>
      <w:r w:rsidR="00EA335E">
        <w:t>）</w:t>
      </w:r>
      <w:r w:rsidR="00C4715E">
        <w:fldChar w:fldCharType="begin"/>
      </w:r>
      <w:r w:rsidR="00875F71">
        <w:instrText xml:space="preserve"> ADDIN ZOTERO_ITEM CSL_CITATION {"citationID":"4b22bOhI","properties":{"formattedCitation":"\\super [67]\\nosupersub{}","plainCitation":"[67]","noteIndex":0},"citationItems":[{"id":350,"uris":["http://zotero.org/users/15792795/items/CPCV33HD","http://zotero.org/users/15792795/items/TIF6YSLR"],"itemData":{"id":350,"type":"article-journal","abstract":"Accelerating the discovery of advanced materials is essential for human welfare and sustainable, clean energy. In this paper, we introduce the Materials Project (www.materialsproject.org), a core program of the Materials Genome Initiative that uses high-throughput computing to uncover the properties of all known inorganic materials. This open dataset can be accessed through multiple channels for both interactive exploration and data mining. The Materials Project also seeks to create open-source platforms for developing robust, sophisticated materials analyses. Future efforts will enable users to perform ‘‘rapid-prototyping’’ of new materials in silico, and provide researchers with new avenues for cost-effective, data-driven materials design.","container-title":"APL Materials","DOI":"10.1063/1.4812323","ISSN":"2166-532X","issue":"1","journalAbbreviation":"APL Materials","note":"8205 citations (Crossref/DOI) [2024-12-19]","page":"011002","source":"Silverchair","title":"Commentary: The materials project: a materials genome approach to accelerating materials innovation","title-short":"Commentary","volume":"1","author":[{"family":"Jain","given":"Anubhav"},{"family":"Ong","given":"Shyue Ping"},{"family":"Hautier","given":"Geoffroy"},{"family":"Chen","given":"Wei"},{"family":"Richards","given":"William Davidson"},{"family":"Dacek","given":"Stephen"},{"family":"Cholia","given":"Shreyas"},{"family":"Gunter","given":"Dan"},{"family":"Skinner","given":"David"},{"family":"Ceder","given":"Gerbrand"},{"family":"Persson","given":"Kristin A."}],"issued":{"date-parts":[["2013",7,18]]},"citation-key":"jainCommentaryMaterialsProject2013"}}],"schema":"https://github.com/citation-style-language/schema/raw/master/csl-citation.json"} </w:instrText>
      </w:r>
      <w:r w:rsidR="00C4715E">
        <w:fldChar w:fldCharType="separate"/>
      </w:r>
      <w:r w:rsidR="00875F71" w:rsidRPr="00875F71">
        <w:rPr>
          <w:rFonts w:cs="Times New Roman"/>
          <w:kern w:val="0"/>
          <w:vertAlign w:val="superscript"/>
        </w:rPr>
        <w:t>[67]</w:t>
      </w:r>
      <w:r w:rsidR="00C4715E">
        <w:fldChar w:fldCharType="end"/>
      </w:r>
      <w:r w:rsidRPr="0051283F">
        <w:t>、</w:t>
      </w:r>
      <w:r w:rsidRPr="0051283F">
        <w:t>Open Quantum Materials Database</w:t>
      </w:r>
      <w:r w:rsidR="00EA335E">
        <w:t>（</w:t>
      </w:r>
      <w:r w:rsidRPr="0051283F">
        <w:t>OQMD</w:t>
      </w:r>
      <w:r w:rsidR="00EA335E">
        <w:t>）</w:t>
      </w:r>
      <w:r w:rsidR="00C4715E">
        <w:fldChar w:fldCharType="begin"/>
      </w:r>
      <w:r w:rsidR="00875F71">
        <w:instrText xml:space="preserve"> ADDIN ZOTERO_ITEM CSL_CITATION {"citationID":"60w8LTlw","properties":{"formattedCitation":"\\super [68]\\nosupersub{}","plainCitation":"[68]","noteIndex":0},"citationItems":[{"id":276,"uris":["http://zotero.org/users/15792795/items/XRG9UWB6"],"itemData":{"id":276,"type":"article-journal","abstract":"The Open Quantum Materials Database (OQMD) is a high-throughput database currently consisting of nearly 300,000 density functional theory (DFT) total energy calculations of compounds from the Inorganic Crystal Structure Database (ICSD) and decorations of commonly occurring crystal structures. To maximise the impact of these data, the entire database is being made available, without restrictions, at www.oqmd.org/download. In this paper, we outline the structure and contents of the database, and then use it to evaluate the accuracy of the calculations therein by comparing DFT predictions with experimental measurements for the stability of all elemental ground-state structures and 1,670 experimental formation energies of compounds. This represents the largest comparison between DFT and experimental formation energies to date. The apparent mean absolute error between experimental measurements and our calculations is 0.096 eV/atom. In order to estimate how much error to attribute to the DFT calculations, we also examine deviation between different experimental measurements themselves where multiple sources are available, and find a surprisingly large mean absolute error of 0.082 eV/atom. Hence, we suggest that a significant fraction of the error between DFT and experimental formation energies may be attributed to experimental uncertainties. Finally, we evaluate the stability of compounds in the OQMD (including compounds obtained from the ICSD as well as hypothetical structures), which allows us to predict the existence of ~3,200 new compounds that have not been experimentally characterised and uncover trends in material discovery, based on historical data available within the ICSD.","container-title":"npj Computational Materials","DOI":"10.1038/npjcompumats.2015.10","ISSN":"2057-3960","issue":"1","journalAbbreviation":"npj Comput Mater","language":"en","license":"2015 The Author(s)","note":"1442 citations (Crossref/DOI) [2024-12-18]\npublisher: Nature Publishing Group","page":"1-15","source":"www.nature.com","title":"The open quantum materials database (OQMD): Assessing the accuracy of DFT formation energies","title-short":"The Open Quantum Materials Database (OQMD)","volume":"1","author":[{"family":"Kirklin","given":"Scott"},{"family":"Saal","given":"James E."},{"family":"Meredig","given":"Bryce"},{"family":"Thompson","given":"Alex"},{"family":"Doak","given":"Jeff W."},{"family":"Aykol","given":"Muratahan"},{"family":"Rühl","given":"Stephan"},{"family":"Wolverton","given":"Chris"}],"issued":{"date-parts":[["2015",12,11]]},"citation-key":"kirklinOpenQuantumMaterials2015"}}],"schema":"https://github.com/citation-style-language/schema/raw/master/csl-citation.json"} </w:instrText>
      </w:r>
      <w:r w:rsidR="00C4715E">
        <w:fldChar w:fldCharType="separate"/>
      </w:r>
      <w:r w:rsidR="00875F71" w:rsidRPr="00875F71">
        <w:rPr>
          <w:rFonts w:cs="Times New Roman"/>
          <w:kern w:val="0"/>
          <w:vertAlign w:val="superscript"/>
        </w:rPr>
        <w:t>[68]</w:t>
      </w:r>
      <w:r w:rsidR="00C4715E">
        <w:fldChar w:fldCharType="end"/>
      </w:r>
      <w:r>
        <w:rPr>
          <w:rFonts w:hint="eastAsia"/>
        </w:rPr>
        <w:t>等</w:t>
      </w:r>
      <w:r w:rsidRPr="0051283F">
        <w:t>其他数据集。这些数据集通常由密度泛函理论</w:t>
      </w:r>
      <w:r w:rsidR="00EA335E">
        <w:t>（</w:t>
      </w:r>
      <w:r w:rsidRPr="0051283F">
        <w:t>DFT</w:t>
      </w:r>
      <w:r w:rsidR="00EA335E">
        <w:t>）</w:t>
      </w:r>
      <w:r w:rsidRPr="0051283F">
        <w:t>或其他理论方法计算而得，与现实世界中的真实属性值存在不同程度的误差。此外，对于某些材料的属性，甚至存在多种测量方法，导致结果不尽相同</w:t>
      </w:r>
      <w:r w:rsidR="00601D1D">
        <w:fldChar w:fldCharType="begin"/>
      </w:r>
      <w:r w:rsidR="00875F71">
        <w:instrText xml:space="preserve"> ADDIN ZOTERO_ITEM CSL_CITATION {"citationID":"fR9oLon3","properties":{"formattedCitation":"\\super [69]\\nosupersub{}","plainCitation":"[69]","noteIndex":0},"citationItems":[{"id":278,"uris":["http://zotero.org/users/15792795/items/LULX3WSZ"],"itemData":{"id":278,"type":"article-journal","abstract":"Electronic band structure is one of the most fundamental properties of a material that plays a crucial role in many important applications, and its accurate description has been a long-standing challenge for the first-principles electronic structure theory. Kohn-Sham Density-functional theory (KS-DFT) within local density or generalized-gradient approximations (LDA/GGA), currently the &amp;ldquo;standard model&amp;rdquo; for first-principles computational materials science, suffers from the well-known band gap problem. A lot of efforts have been invested to improve the description of band gaps within the framework of Kohn-Sham DFT or its generalized formalisms. On the other hand, many-body perturbation theory (MBPT) based on Green's function G (GF) provides a different and conceptually more rigorous framework for electronic band structure. The central ingredient of the GF-based MBPT is the exchange-correlation self-energy &amp;sum;xc, which can be formally obtained by solving a set of complicated integro-differential equations, named Hedin's equations. The GW approximation, in which &amp;sum;xc is simply a product of G and the screened Coulomb interaction (W), is currently the most accurate first-principles approach to describe electronic band properties of extended systems. Compared to LDA/GGA, the computational efforts required for GW calculations are much heavier, so that its applications have been limited to relatively small systems. In this work, we review the basic principles, latest developments, and remaining challenges of first-principles electronic band structure theory from both DFT and GF-based MBPT perspectives. It is hoped that new ideas on further developments can be obtained by setting up the connection between the two different theoretical frameworks.\nContents\n1 Introduction:Electronic band structures and the band gap problem\n1.1 Experimental measurements of electronic band structures\n1.2 Theoretical treatments of electronic band structures and the band gap problem \n2 Electronic band structures frommean-field approaches \n2.1 Hartree theory \n2.2 Hartree-Fock theory\n3 Electronic band structures from density functional theory\n3.1 Density functional theory and Kohn-Sham equations\n3.2 The band gap problem and its origin \n3.3 The optimized effective potential and related methods\n3.4 Generalized Kohn-Sham methods\n4 Electronic band structures from Green's function based many-body perturbation theory\n4.1 Green's function\n4.2 Self-energy and quasi-particle equations \n4.3 Hedin's equations and GW approximation \n4.4 The G0W0 approach and self-consistency\n5 Concluding remarks","container-title":"Progress in Chemistry","ISSN":"1005-281X","issue":"06","journalAbbreviation":"Progress in Chemistry","language":"en-US","page":"910-927","source":"MagTech","title":"The band gap problem: The state of the art of first-principles electronic band structure theory","title-short":"The Band Gap Problem","volume":"24","author":[{"family":"Hong","given":"Jiang"}],"issued":{"date-parts":[["2012",6,24]]},"citation-key":"hongBandGapProblem2012"}}],"schema":"https://github.com/citation-style-language/schema/raw/master/csl-citation.json"} </w:instrText>
      </w:r>
      <w:r w:rsidR="00601D1D">
        <w:fldChar w:fldCharType="separate"/>
      </w:r>
      <w:r w:rsidR="00875F71" w:rsidRPr="00875F71">
        <w:rPr>
          <w:rFonts w:cs="Times New Roman"/>
          <w:kern w:val="0"/>
          <w:vertAlign w:val="superscript"/>
        </w:rPr>
        <w:t>[69]</w:t>
      </w:r>
      <w:r w:rsidR="00601D1D">
        <w:fldChar w:fldCharType="end"/>
      </w:r>
      <w:r w:rsidRPr="0051283F">
        <w:t>。</w:t>
      </w:r>
      <w:r>
        <w:rPr>
          <w:rFonts w:hint="eastAsia"/>
        </w:rPr>
        <w:t>这些来自不同方法得到的数据</w:t>
      </w:r>
      <w:proofErr w:type="gramStart"/>
      <w:r>
        <w:rPr>
          <w:rFonts w:hint="eastAsia"/>
        </w:rPr>
        <w:t>集构成</w:t>
      </w:r>
      <w:proofErr w:type="gramEnd"/>
      <w:r>
        <w:rPr>
          <w:rFonts w:hint="eastAsia"/>
        </w:rPr>
        <w:t>了材料领域的多保真度数据集，使得多保真度数据广泛存在于材料领域中。</w:t>
      </w:r>
    </w:p>
    <w:p w14:paraId="0B8F5DE5" w14:textId="029569D4" w:rsidR="0051283F" w:rsidRDefault="00FB5435" w:rsidP="0051283F">
      <w:pPr>
        <w:pStyle w:val="af"/>
        <w:ind w:firstLine="480"/>
      </w:pPr>
      <w:r>
        <w:rPr>
          <w:rFonts w:hint="eastAsia"/>
        </w:rPr>
        <w:t>目前，数据驱动的机器学习研究在材料领域已经存在较多应用，用于预测属性的机器学习模型层出不穷，如</w:t>
      </w:r>
      <w:r w:rsidR="00F86C26">
        <w:rPr>
          <w:rFonts w:hint="eastAsia"/>
        </w:rPr>
        <w:t>本研究所使用到的</w:t>
      </w:r>
      <w:r>
        <w:rPr>
          <w:rFonts w:hint="eastAsia"/>
        </w:rPr>
        <w:t>CGCNN</w:t>
      </w:r>
      <w:r>
        <w:fldChar w:fldCharType="begin"/>
      </w:r>
      <w:r w:rsidR="00875F71">
        <w:instrText xml:space="preserve"> ADDIN ZOTERO_ITEM CSL_CITATION {"citationID":"YYen6M2P","properties":{"formattedCitation":"\\super [70]\\nosupersub{}","plainCitation":"[70]","noteIndex":0},"citationItems":[{"id":209,"uris":["http://zotero.org/users/15792795/items/EHPMJNYE"],"itemData":{"id":209,"type":"article-journal","abstract":"The use of machine learning methods for accelerating the design of crystalline materials usually requires manually constructed feature vectors or complex transformation of atom coordinates to input the crystal structure, which either constrains the model to certain crystal types or makes it difficult to provide chemical insights. Here, we develop a crystal graph convolutional neural networks framework to directly learn material properties from the connection of atoms in the crystal, providing a universal and interpretable representation of crystalline materials. Our method provides a highly accurate prediction of density functional theory calculated properties for eight different properties of crystals with various structure types and compositions after being trained with 1⁢04 data points. Further, our framework is interpretable because one can extract the contributions from local chemical environments to global properties. Using an example of perovskites, we show how this information can be utilized to discover empirical rules for materials design.","container-title":"Physical Review Letters","DOI":"10.1103/PhysRevLett.120.145301","issue":"14","journalAbbreviation":"Phys. Rev. Lett.","note":"1373 citations (Crossref/DOI) [2024-11-27]\npublisher: American Physical Society\nTLDR: A crystal graph convolutional neural networks framework to directly learn material properties from the connection of atoms in the crystal, providing a universal and interpretable representation of crystalline materials.","page":"145301","source":"APS","title":"Crystal graph convolutional neural networks for an accurate and interpretable prediction of material properties","volume":"120","author":[{"family":"Xie","given":"Tian"},{"family":"Grossman","given":"Jeffrey C."}],"issued":{"date-parts":[["2018",4,6]]},"citation-key":"xieCrystalGraphConvolutional2018"}}],"schema":"https://github.com/citation-style-language/schema/raw/master/csl-citation.json"} </w:instrText>
      </w:r>
      <w:r>
        <w:fldChar w:fldCharType="separate"/>
      </w:r>
      <w:r w:rsidR="00875F71" w:rsidRPr="00875F71">
        <w:rPr>
          <w:rFonts w:cs="Times New Roman"/>
          <w:kern w:val="0"/>
          <w:vertAlign w:val="superscript"/>
        </w:rPr>
        <w:t>[70]</w:t>
      </w:r>
      <w:r>
        <w:fldChar w:fldCharType="end"/>
      </w:r>
      <w:r w:rsidR="00F86C26">
        <w:rPr>
          <w:rFonts w:hint="eastAsia"/>
        </w:rPr>
        <w:t>和</w:t>
      </w:r>
      <w:proofErr w:type="spellStart"/>
      <w:r>
        <w:rPr>
          <w:rFonts w:hint="eastAsia"/>
        </w:rPr>
        <w:t>MEGNet</w:t>
      </w:r>
      <w:proofErr w:type="spellEnd"/>
      <w:r>
        <w:fldChar w:fldCharType="begin"/>
      </w:r>
      <w:r w:rsidR="00875F71">
        <w:instrText xml:space="preserve"> ADDIN ZOTERO_ITEM CSL_CITATION {"citationID":"jSi0gLyh","properties":{"formattedCitation":"\\super [71]\\nosupersub{}","plainCitation":"[71]","noteIndex":0},"citationItems":[{"id":179,"uris":["http://zotero.org/users/15792795/items/779H8C54"],"itemData":{"id":179,"type":"article-journal","abstract":"Graph networks are a new machine learning (ML) paradigm that supports both relational reasoning and combinatorial generalization. Here, we develop universal MatErials Graph Network (MEGNet) models for accurate property prediction in both molecules and crystals. We demonstrate that the MEGNet models outperform prior ML models such as the SchNet in 11 out of 13 properties of the QM9 molecule data set. Similarly, we show that MEGNet models trained on </w:instrText>
      </w:r>
      <w:r w:rsidR="00875F71">
        <w:rPr>
          <w:rFonts w:ascii="Cambria Math" w:hAnsi="Cambria Math" w:cs="Cambria Math"/>
        </w:rPr>
        <w:instrText>∼</w:instrText>
      </w:r>
      <w:r w:rsidR="00875F71">
        <w:instrText xml:space="preserve">60 000 crystals in the Materials Project substantially outperform prior ML models in the prediction of the formation energies, band gaps, and elastic moduli of crystals, achieving better than density functional theory accuracy over a much larger data set. We present two new strategies to address data limitations common in materials science and chemistry. First, we demonstrate a physically intuitive approach to unify four separate molecular MEGNet models for the internal energy at 0 K and room temperature, enthalpy, and Gibbs free energy into a single free energy MEGNet model by incorporating the temperature, pressure, and entropy as global state inputs. Second, we show that the learned element embeddings in MEGNet models encode periodic chemical trends and can be transfer-learned from a property model trained on a larger data set (formation energies) to improve property models with smaller amounts of data (band gaps and elastic moduli).","container-title":"Chemistry of Materials","DOI":"10.1021/acs.chemmater.9b01294","ISSN":"0897-4756","issue":"9","journalAbbreviation":"Chem. Mater.","note":"publisher: American Chemical Society\nTLDR: This work develops, for the first time, universal MatErials Graph Network (MEGNet) models for accurate property prediction in both molecules and crystals and demonstrates the transfer learning of elemental embeddings from a property model trained on a larger data set to accelerate the training of property models with smaller amounts of data.","page":"3564-3572","source":"ACS Publications","title":"Graph networks as a universal machine learning framework for molecules and crystals","volume":"31","author":[{"family":"Chen","given":"Chi"},{"family":"Ye","given":"Weike"},{"family":"Zuo","given":"Yunxing"},{"family":"Zheng","given":"Chen"},{"family":"Ong","given":"Shyue Ping"}],"issued":{"date-parts":[["2019",5,14]]},"citation-key":"chenGraphNetworksUniversal2019"}}],"schema":"https://github.com/citation-style-language/schema/raw/master/csl-citation.json"} </w:instrText>
      </w:r>
      <w:r>
        <w:fldChar w:fldCharType="separate"/>
      </w:r>
      <w:r w:rsidR="00875F71" w:rsidRPr="00875F71">
        <w:rPr>
          <w:rFonts w:cs="Times New Roman"/>
          <w:kern w:val="0"/>
          <w:vertAlign w:val="superscript"/>
        </w:rPr>
        <w:t>[71]</w:t>
      </w:r>
      <w:r>
        <w:fldChar w:fldCharType="end"/>
      </w:r>
      <w:r>
        <w:rPr>
          <w:rFonts w:hint="eastAsia"/>
        </w:rPr>
        <w:t>。</w:t>
      </w:r>
      <w:r w:rsidR="00752D20">
        <w:rPr>
          <w:rFonts w:hint="eastAsia"/>
        </w:rPr>
        <w:t>MP</w:t>
      </w:r>
      <w:r w:rsidR="00C4715E">
        <w:rPr>
          <w:rFonts w:hint="eastAsia"/>
        </w:rPr>
        <w:t>更</w:t>
      </w:r>
      <w:r>
        <w:rPr>
          <w:rFonts w:hint="eastAsia"/>
        </w:rPr>
        <w:t>是制作了由十余种</w:t>
      </w:r>
      <w:r>
        <w:rPr>
          <w:rFonts w:hint="eastAsia"/>
        </w:rPr>
        <w:t>Benchmark</w:t>
      </w:r>
      <w:r>
        <w:rPr>
          <w:rFonts w:hint="eastAsia"/>
        </w:rPr>
        <w:t>数据集组成的竞赛</w:t>
      </w:r>
      <w:proofErr w:type="spellStart"/>
      <w:r>
        <w:rPr>
          <w:rFonts w:hint="eastAsia"/>
        </w:rPr>
        <w:t>MatBench</w:t>
      </w:r>
      <w:proofErr w:type="spellEnd"/>
      <w:r>
        <w:fldChar w:fldCharType="begin"/>
      </w:r>
      <w:r w:rsidR="00875F71">
        <w:instrText xml:space="preserve"> ADDIN ZOTERO_ITEM CSL_CITATION {"citationID":"rzC0NCI1","properties":{"formattedCitation":"\\super [72]\\nosupersub{}","plainCitation":"[72]","noteIndex":0},"citationItems":[{"id":236,"uris":["http://zotero.org/users/15792795/items/WKY8GKNA"],"itemData":{"id":236,"type":"article-journal","abstract":"We present a benchmark test suite and an automated machine learning procedure for evaluating supervised machine learning (ML) models for predicting properties of inorganic bulk materials. The test suite, Matbench, is a set of 13 ML tasks that range in size from 312 to 132k samples and contain data from 10 density functional theory-derived and experimental sources. Tasks include predicting optical, thermal, electronic, thermodynamic, tensile, and elastic properties given a material’s composition and/or crystal structure. The reference algorithm, Automatminer, is a highly-extensible, fully automated ML pipeline for predicting materials properties from materials primitives (such as composition and crystal structure) without user intervention or hyperparameter tuning. We test Automatminer on the Matbench test suite and compare its predictive power with state-of-the-art crystal graph neural networks and a traditional descriptor-based Random Forest model. We find Automatminer achieves the best performance on 8 of 13 tasks in the benchmark. We also show our test suite is capable of exposing predictive advantages of each algorithm—namely, that crystal graph methods appear to outperform traditional machine learning methods given ~104 or greater data points. We encourage evaluating materials ML algorithms on the Matbench benchmark and comparing them against the latest version of Automatminer.","container-title":"npj Computational Materials","DOI":"10.1038/s41524-020-00406-3","ISSN":"2057-3960","issue":"1","journalAbbreviation":"npj Comput Mater","language":"en","license":"2020 This is a U.S. government work and not under copyright protection in the U.S.; foreign copyright protection may apply","note":"127 citations (Crossref/DOI) [2024-12-18]\npublisher: Nature Publishing Group\nTLDR: It is shown that crystal graph methods appear to outperform traditional machine learning methods given ~10 4 or greater data points, and is encouraged to encourage evaluating materials ML algorithms on the Matbench benchmark and comparing them against the latest version of Automatminer.","page":"1-10","source":"www.nature.com","title":"Benchmarking materials property prediction methods: The matbench test set and automatminer reference algorithm","title-short":"Benchmarking materials property prediction methods","volume":"6","author":[{"family":"Dunn","given":"Alexander"},{"family":"Wang","given":"Qi"},{"family":"Ganose","given":"Alex"},{"family":"Dopp","given":"Daniel"},{"family":"Jain","given":"Anubhav"}],"issued":{"date-parts":[["2020",9,15]]},"citation-key":"dunnBenchmarkingMaterialsProperty2020"}}],"schema":"https://github.com/citation-style-language/schema/raw/master/csl-citation.json"} </w:instrText>
      </w:r>
      <w:r>
        <w:fldChar w:fldCharType="separate"/>
      </w:r>
      <w:r w:rsidR="00875F71" w:rsidRPr="00875F71">
        <w:rPr>
          <w:rFonts w:cs="Times New Roman"/>
          <w:kern w:val="0"/>
          <w:vertAlign w:val="superscript"/>
        </w:rPr>
        <w:t>[72]</w:t>
      </w:r>
      <w:r>
        <w:fldChar w:fldCharType="end"/>
      </w:r>
      <w:r>
        <w:rPr>
          <w:rFonts w:hint="eastAsia"/>
        </w:rPr>
        <w:t>供研究人员对各种属性预测模型进行公平评测。然而，目前</w:t>
      </w:r>
      <w:r w:rsidR="0051283F">
        <w:rPr>
          <w:rFonts w:hint="eastAsia"/>
        </w:rPr>
        <w:t>传统的</w:t>
      </w:r>
      <w:r>
        <w:rPr>
          <w:rFonts w:hint="eastAsia"/>
        </w:rPr>
        <w:t>预测算法对待数据都并不精细，没能根据化学数据固有特点最大化利用数据中的信息。</w:t>
      </w:r>
      <w:r w:rsidR="0051283F">
        <w:rPr>
          <w:rFonts w:hint="eastAsia"/>
        </w:rPr>
        <w:t>随着多保真度数据越来越受到重视，</w:t>
      </w:r>
      <w:r w:rsidR="0040397C">
        <w:rPr>
          <w:rFonts w:hint="eastAsia"/>
        </w:rPr>
        <w:t>多保真度机器学习方法在材料领域中也有相关工作涌现，所涉及的方法包括迭代降噪</w:t>
      </w:r>
      <w:r w:rsidR="000D1CF0">
        <w:fldChar w:fldCharType="begin"/>
      </w:r>
      <w:r w:rsidR="003F2A64">
        <w:instrText xml:space="preserve"> ADDIN ZOTERO_ITEM CSL_CITATION {"citationID":"5cIE7U1G","properties":{"formattedCitation":"\\super [1]\\nosupersub{}","plainCitation":"[1]","noteIndex":0},"citationItems":[{"id":8,"uris":["http://zotero.org/users/15792795/items/3V54RQNB"],"itemData":{"id":8,"type":"article-journal","abstract":"Machine-learning models have recently encountered enormous success for predicting the properties of materials. These are often trained based on data that present various levels of accuracy, with typically much less high- than low-fidelity data. In order to extract as much information as possible from all available data, we here introduce an approach which aims to improve the quality of the data through denoising. We investigate the possibilities that it offers in the case of the prediction of the band gap using both limited experimental data and density-functional theory relying on different exchange-correlation functionals. After analyzing the raw data thoroughly, we explore different ways to combine the data into training sequences and analyze the effect of the chosen denoiser. We also study the effect of applying the denoising procedure several times until convergence. Finally, we compare our approach with various existing methods to exploit multi-fidelity data and show that it provides an interesting improvement.","container-title":"npj Computational Materials","DOI":"10.1038/s41524-022-00925-1","ISSN":"2057-3960","issue":"1","journalAbbreviation":"Npj Comput. Mater.","language":"en","license":"2022 The Author(</w:instrText>
      </w:r>
      <w:r w:rsidR="003F2A64">
        <w:rPr>
          <w:rFonts w:hint="eastAsia"/>
        </w:rPr>
        <w:instrText>s)","note":"publisher: Nature Publishing Group\nJCR</w:instrText>
      </w:r>
      <w:r w:rsidR="003F2A64">
        <w:rPr>
          <w:rFonts w:hint="eastAsia"/>
        </w:rPr>
        <w:instrText>分区</w:instrText>
      </w:r>
      <w:r w:rsidR="003F2A64">
        <w:rPr>
          <w:rFonts w:hint="eastAsia"/>
        </w:rPr>
        <w:instrText>: Q1\n</w:instrText>
      </w:r>
      <w:r w:rsidR="003F2A64">
        <w:rPr>
          <w:rFonts w:hint="eastAsia"/>
        </w:rPr>
        <w:instrText>影响因子</w:instrText>
      </w:r>
      <w:r w:rsidR="003F2A64">
        <w:rPr>
          <w:rFonts w:hint="eastAsia"/>
        </w:rPr>
        <w:instrText>: 9.4\nTLDR: This work investigates the possibilities that it offers in the case of the prediction of the band gap using both limited experimental data and density-functional theory relying on</w:instrText>
      </w:r>
      <w:r w:rsidR="003F2A64">
        <w:instrText xml:space="preserve"> different exchange-correlation functionals, and compares it with various existing methods to exploit multi-fidelity data.","page":"1-13","source":"www.nature.com","title":"A simple denoising approach to exploit multi-fidelity data for machine learning materials properties","volume":"8","author":[{"literal":"Xiaotong Liu"},{"literal":"Pierre-Paul De Breuck"},{"literal":"Linghui Wang"},{"literal":"Gian-Marco Rignanese"}],"issued":{"date-parts":[["2022",11,11]]},"citation-key":"xiaotongliuSimpleDenoisingApproach2022"}}],"schema":"https://github.com/citation-style-language/schema/raw/master/csl-citation.json"} </w:instrText>
      </w:r>
      <w:r w:rsidR="000D1CF0">
        <w:fldChar w:fldCharType="separate"/>
      </w:r>
      <w:r w:rsidR="003F2A64" w:rsidRPr="003F2A64">
        <w:rPr>
          <w:rFonts w:cs="Times New Roman"/>
          <w:kern w:val="0"/>
          <w:vertAlign w:val="superscript"/>
        </w:rPr>
        <w:t>[1]</w:t>
      </w:r>
      <w:r w:rsidR="000D1CF0">
        <w:fldChar w:fldCharType="end"/>
      </w:r>
      <w:r w:rsidR="0040397C">
        <w:rPr>
          <w:rFonts w:hint="eastAsia"/>
        </w:rPr>
        <w:t>、贝叶斯优化</w:t>
      </w:r>
      <w:r w:rsidR="000D1CF0">
        <w:fldChar w:fldCharType="begin"/>
      </w:r>
      <w:r w:rsidR="00875F71">
        <w:instrText xml:space="preserve"> ADDIN ZOTERO_ITEM CSL_CITATION {"citationID":"LYdv4Y8S","properties":{"formattedCitation":"\\super [58,59]\\nosupersub{}","plainCitation":"[58,59]","noteIndex":0},"citationItems":[{"id":170,"uris":["http://zotero.org/users/15792795/items/XMA554CV"],"itemData":{"id":170,"type":"article-journal","abstract":"In simulation of cardiovascular processes and diseases patient-specific model parameters, such as constitutive properties, are usually not easy to obtain. Instead of using population mean values to perform “patient-specific” simulations, thereby neglecting the inter- and intra-patient variations present in these parameters, these uncertainties have to be considered in the computational assessment. However, due to limited computational resources and several shortcomings of traditional uncertainty quantification approaches, parametric uncertainties, modeled as random fields, have not yet been considered in patient-specific, nonlinear, large-scale, and complex biomechanical applications. Hence, the purpose of this study is twofold. First, we present an uncertainty quantification framework based on multi-fidelity sampling and Bayesian formulations. The key feature of the presented method is the ability to rigorously exploit and incorporate information from an approximate, low fidelity model. Most importantly, response statistics of the corresponding high fidelity model can be computed accurately even if the low fidelity model provides only a very poor approximation. The approach merely requires that the low fidelity model and the corresponding high fidelity model share a similar stochastic structure, i.e., dependence on the random input. This results in a tremendous flexibility in choice of the approximate model. The flexibility and capabilities of the framework are demonstrated by performing uncertainty quantification using two patient-specific, large-scale, nonlinear finite element models of abdominal aortic aneurysms. One constitutive parameter of the aneurysmatic arterial wall is modeled as a univariate three-dimensional, non-Gaussian random field, thereby taking into account inter-patient as well as intra-patient variations of this parameter. We use direct Monte Carlo to evaluate the proposed method and found excellent agreement with this reference solution. Additionally, the employed approach results in a tremendous reduction of computational costs, rendering uncertainty quantification with complex patient-specific nonlinear biomechanical models practical for the first time. Second, we also analyze the impact of the uncertainty in the input parameter on mechanical quantities typically related to abdominal aortic aneurysm rupture potential such as von Mises stress, von Mises strain and strain energy. Thus, providing first estimates on the variability of these mechanical quantities due to an uncertain constitutive parameter, and revealing the potential error made by assuming population averaged mean values in patient-specific simulations of abdominal aortic aneurysms. Moreover, the influence of correlation length of the random field is investigated in a parameter study using MC.","container-title":"Biomechanics and Modeling in Mechanobiology","DOI":"10.1007/s10237-014-0618-0","ISSN":"1617-7940","issue":"3","journalAbbreviation":"Biomech Model Mechanobiol","language":"en","note":"78 citations (Crossref/DOI) [2024-11-20]\nTLDR: An uncertainty quantification framework based on multi-fidelity sampling and Bayesian formulations is presented, providing first estimates on the variability of these mechanical quantities due to an uncertain constitutive parameter, and revealing the potential error made by assuming population averaged mean values in patient-specific simulations of abdominal aortic aneurysms.","page":"489-513","source":"Springer Link","title":"Towards efficient uncertainty quantification in complex and large-scale biomechanical problems based on a bayesian multi-fidelity scheme","volume":"14","author":[{"family":"Biehler","given":"Jonas"},{"family":"Gee","given":"Michael W."},{"family":"Wall","given":"Wolfgang A."}],"issued":{"date-parts":[["2015",6,1]]},"citation-key":"biehlerEfficientUncertaintyQuantification2015"}},{"id":172,"uris":["http://zotero.org/users/15792795/items/JGJ5HIGB"],"itemData":{"id":172,"type":"paper-conference","abstract":"As renewable energy generation deployment increases, the operation of electrical grids becomes more complex. Economic dispatch is part of a grid operator's regular decision process where the amount of energy to generate is determined based on the number of available generators and the actual level of energy demand. Renewable generators are inherently stochastic due to the chaotic nature of weather patterns, and thus, real-time decisions of economic dispatch become increasingly complex. Modeling efforts to assist in these decisions in the highest fidelity typically take hours to days to solve on leadership-class computers; too long for the 5-minute operational time-frame demanded of operators. Alternatively, multi-fidelity approximations can be used to predict generation levels quickly and with sufficient accuracy to be used for real-time operations. We have developed a visualization tool to demonstrate the utility of multi-fidelity approximations by displaying contextual results of economic dispatch approximations, comparisons across fidelity levels of generation levels and possible failures to meet demand, and meta-data on the modeling setup.","collection-title":"e-Energy '21","container-title":"Proceedings of the Twelfth ACM International Conference on Future Energy Systems","DOI":"10.1145/3447555.3466598","event-place":"New York, NY, USA","ISBN":"978-1-4503-8333-2","note":"0 citations (Crossref/DOI) [2024-11-20]\nTLDR: A visualization tool is developed to demonstrate the utility of multi-fidelity approximations by displaying contextual results of economic dispatch approximation, comparisons across fidelity levels of generation levels and possible failures to meet demand, and meta-data on the modeling setup.","page":"372–376","publisher":"Association for Computing Machinery","publisher-place":"New York, NY, USA","source":"ACM Digital Library","title":"Visualization of multi-fidelity approximations of stochastic economic dispatch","URL":"https://dl.acm.org/doi/10.1145/3447555.3466598","author":[{"family":"Panda","given":"Kinshuk"},{"family":"King","given":"Ryan"},{"family":"Maack","given":"Jonathan"},{"family":"Satkauskas","given":"Ignas"},{"family":"Potter","given":"Kristi"}],"accessed":{"date-parts":[["2024",11,20]]},"issued":{"date-parts":[["2021",6,22]]},"citation-key":"pandaVisualizationMultifidelityApproximations2021"}}],"schema":"https://github.com/citation-style-language/schema/raw/master/csl-citation.json"} </w:instrText>
      </w:r>
      <w:r w:rsidR="000D1CF0">
        <w:fldChar w:fldCharType="separate"/>
      </w:r>
      <w:r w:rsidR="00875F71" w:rsidRPr="00875F71">
        <w:rPr>
          <w:rFonts w:cs="Times New Roman"/>
          <w:kern w:val="0"/>
          <w:vertAlign w:val="superscript"/>
        </w:rPr>
        <w:t>[58,59]</w:t>
      </w:r>
      <w:r w:rsidR="000D1CF0">
        <w:fldChar w:fldCharType="end"/>
      </w:r>
      <w:r w:rsidR="000D1CF0">
        <w:rPr>
          <w:rFonts w:hint="eastAsia"/>
        </w:rPr>
        <w:t>、信息融合</w:t>
      </w:r>
      <w:r w:rsidR="000D1CF0">
        <w:fldChar w:fldCharType="begin"/>
      </w:r>
      <w:r w:rsidR="00875F71">
        <w:instrText xml:space="preserve"> ADDIN ZOTERO_ITEM CSL_CITATION {"citationID":"jASd5UA1","properties":{"formattedCitation":"\\super [73,74]\\nosupersub{}","plainCitation":"[73,74]","noteIndex":0},"citationItems":[{"id":194,"uris":["http://zotero.org/users/15792795/items/AHNG6ZF3"],"itemData":{"id":194,"type":"article-journal","abstract":"This paper demonstrates the application of correlated Gaussian process based approximations to optimization where multiple levels of analysis are available, using an extension to the geostatistical method of co-kriging. An exchange algorithm is used to choose which points of the search space to sample within each level of analysis. The derivation of the co-kriging equations is presented in an intuitive manner, along with a new variance estimator to account for varying degrees of computational ‘noise’ in the multiple levels of analysis. A multi-fidelity wing optimization is used to demonstrate the methodology.","container-title":"Proceedings of the Royal Society A: Mathematical, Physical and Engineering Sciences","DOI":"10.1098/rspa.2007.1900","issue":"2088","note":"572 citations (Crossref/DOI) [2024-11-20]\npublisher: Royal Society\nTLDR: This paper demonstrates the application of correlated Gaussian process based approximations to optimization where multiple levels of analysis are available, using an extension to the geostatistical method of co-kriging.","page":"3251-3269","source":"royalsocietypublishing.org (Atypon)","title":"Multi-fidelity optimization via surrogate modelling","volume":"463","author":[{"family":"Forrester","given":"Alexander I.J"},{"family":"Sóbester","given":"András"},{"family":"Keane","given":"Andy J"}],"issued":{"date-parts":[["2007",10,2]]},"citation-key":"forresterMultifidelityOptimizationSurrogate2007"}},{"id":196,"uris":["http://zotero.org/users/15792795/items/ANBVSNIF"],"itemData":{"id":196,"type":"article-journal","abstract":"Multi-fidelity modelling enables accurate inference of quantities of interest by synergistically combining realizations of low-cost/low-fidelity models with a small set of high-fidelity observations. This is particularly effective when the low- and high-fidelity models exhibit strong correlations, and can lead to significant computational gains over approaches that solely rely on high-fidelity models. However, in many cases of practical interest, low-fidelity models can only be well correlated to their high-fidelity counterparts for a specific range of input parameters, and potentially return wrong trends and erroneous predictions if probed outside of their validity regime. Here we put forth a probabilistic framework based on Gaussian process regression and nonlinear autoregressive schemes that is capable of learning complex nonlinear and space-dependent cross-correlations between models of variable fidelity, and can effectively safeguard against low-fidelity models that provide wrong trends. This introduces a new class of multi-fidelity information fusion algorithms that provide a fundamental extension to the existing linear autoregressive methodologies, while still maintaining the same algorithmic complexity and overall computational cost. The performance of the proposed methods is tested in several benchmark problems involving both synthetic and real multi-fidelity datasets from computational fluid dynamics simulations.","container-title":"Proceedings of the Royal Society A: Mathematical, Physical and Engineering Sciences","DOI":"10.1098/rspa.2016.0751","issue":"2198","note":"187 citations (Crossref/DOI) [2024-11-20]\npublisher: Royal Society\nTLDR: A probabilistic framework based on Gaussian process regression and nonlinear autoregressive schemes that is capable of learning complex nonlinear and space-dependent cross-correlations between models of variable fidelity, and can effectively safeguard against low-fidelity models that provide wrong trends is put forth.","page":"20160751","source":"royalsocietypublishing.org (Atypon)","title":"Nonlinear information fusion algorithms for data-efficient multi-fidelity modelling","volume":"473","author":[{"family":"Perdikaris","given":"P."},{"family":"Raissi","given":"M."},{"family":"Damianou","given":"A."},{"family":"Lawrence","given":"N. D."},{"family":"Karniadakis","given":"G. E."}],"issued":{"date-parts":[["2017",2]]},"citation-key":"perdikarisNonlinearInformationFusion2017"}}],"schema":"https://github.com/citation-style-language/schema/raw/master/csl-citation.json"} </w:instrText>
      </w:r>
      <w:r w:rsidR="000D1CF0">
        <w:fldChar w:fldCharType="separate"/>
      </w:r>
      <w:r w:rsidR="00875F71" w:rsidRPr="00875F71">
        <w:rPr>
          <w:rFonts w:cs="Times New Roman"/>
          <w:kern w:val="0"/>
          <w:vertAlign w:val="superscript"/>
        </w:rPr>
        <w:t>[73,74]</w:t>
      </w:r>
      <w:r w:rsidR="000D1CF0">
        <w:fldChar w:fldCharType="end"/>
      </w:r>
      <w:r w:rsidR="0040397C">
        <w:rPr>
          <w:rFonts w:hint="eastAsia"/>
        </w:rPr>
        <w:t>等。迭代降噪通过对特定排列的多保真度数据进行迭代训练，并在每次迭代后对特定数据进行降噪操作来提高模型的准确性。贝叶斯优化利用高低保真度数据之间的相关性，在迭代寻找最优值时减少了计算成本，提高了模型预测的效率。</w:t>
      </w:r>
      <w:r w:rsidR="00C5156B">
        <w:rPr>
          <w:rFonts w:hint="eastAsia"/>
        </w:rPr>
        <w:t>信息融合算法通过学习高低保真度数据之间的关系来融合数据信息，可以有效利用低保真度数据的信息。</w:t>
      </w:r>
      <w:r w:rsidR="0040397C">
        <w:rPr>
          <w:rFonts w:hint="eastAsia"/>
        </w:rPr>
        <w:t>此外，</w:t>
      </w:r>
      <w:r w:rsidR="0040397C">
        <w:rPr>
          <w:rFonts w:hint="eastAsia"/>
        </w:rPr>
        <w:t xml:space="preserve">2021 </w:t>
      </w:r>
      <w:r w:rsidR="0040397C">
        <w:rPr>
          <w:rFonts w:hint="eastAsia"/>
        </w:rPr>
        <w:t>年</w:t>
      </w:r>
      <w:r w:rsidR="0040397C">
        <w:rPr>
          <w:rFonts w:hint="eastAsia"/>
        </w:rPr>
        <w:t xml:space="preserve"> Chen </w:t>
      </w:r>
      <w:r w:rsidR="0040397C">
        <w:rPr>
          <w:rFonts w:hint="eastAsia"/>
        </w:rPr>
        <w:t>等人提出利用多保真度数据来训练属性预测模型</w:t>
      </w:r>
      <w:r w:rsidR="00DB33D8">
        <w:fldChar w:fldCharType="begin"/>
      </w:r>
      <w:r w:rsidR="003F2A64">
        <w:instrText xml:space="preserve"> ADDIN ZOTERO_ITEM CSL_CITATION {"citationID":"MkXTMIzj","properties":{"formattedCitation":"\\super [2]\\nosupersub{}","plainCitation":"[2]","noteIndex":0},"citationItems":[{"id":27,"uris":["http://zotero.org/users/15792795/items/P8ILJ6P8"],"itemData":{"id":27,"type":"article-journal","abstract":"Predicting the properties of a material from the arrangement of its atoms is a fundamental goal in materials science. While machine learning has emerged in recent years as a new paradigm to provide rapid predictions of materials properties, their practical utility is limited by the scarcity of high-fidelity data. Here, we develop multi-fidelity graph networks as a universal approach to achieve accurate predictions of materials properties with small data sizes. As a proof of concept, we show that the inclusion of low-fidelity Perdew–Burke–Ernzerhof band gaps greatly enhances the resolution of latent structural features in materials graphs, leading to a 22–45% decrease in the mean absolute errors of experimental band gap predictions. We further demonstrate that learned elemental embeddings in materials graph networks provide a natural approach to model disorder in materials, addressing a fundamental gap in the computational prediction of materials properties.","container-title":"Nature Computational Science","DOI":"10.1038/s43588-020-00002-x","ISSN":"2662-8457","issue":"1","journalAbbreviation":"Nature Computational Science","language":"en","license":"2021 The Author(s), under exclusive licence to Springer Nature America, Inc.","note":"110 citations (Crossref/DOI) [2024-11-20]\npublisher: Nature Publishing Group\nTLDR: It is shown that the inclusion of low-fidelity Perdew–Burke–Ernzerhof band gaps greatly enhances the resolution of latent structural features in mat</w:instrText>
      </w:r>
      <w:r w:rsidR="003F2A64">
        <w:rPr>
          <w:rFonts w:hint="eastAsia"/>
        </w:rPr>
        <w:instrText>erials graphs, leading to a 22</w:instrText>
      </w:r>
      <w:r w:rsidR="003F2A64">
        <w:rPr>
          <w:rFonts w:hint="eastAsia"/>
        </w:rPr>
        <w:instrText>–</w:instrText>
      </w:r>
      <w:r w:rsidR="003F2A64">
        <w:rPr>
          <w:rFonts w:hint="eastAsia"/>
        </w:rPr>
        <w:instrText>45% decrease in the mean absolute errors of experimental band gap predictions.\n</w:instrText>
      </w:r>
      <w:r w:rsidR="003F2A64">
        <w:rPr>
          <w:rFonts w:hint="eastAsia"/>
        </w:rPr>
        <w:instrText>影响因子</w:instrText>
      </w:r>
      <w:r w:rsidR="003F2A64">
        <w:rPr>
          <w:rFonts w:hint="eastAsia"/>
        </w:rPr>
        <w:instrText>: 12.0","page":"46-53","source":"www.nature.com","title":"Learning properties of ordered and disordered materials from multi-fidelity data",</w:instrText>
      </w:r>
      <w:r w:rsidR="003F2A64">
        <w:instrText xml:space="preserve">"volume":"1","author":[{"family":"Chen","given":"Chi"},{"family":"Zuo","given":"Yunxing"},{"family":"Ye","given":"Weike"},{"family":"Li","given":"Xiangguo"},{"family":"Ong","given":"Shyue Ping"}],"issued":{"date-parts":[["2021",1,14]]},"citation-key":"chenLearningPropertiesOrdered2021"}}],"schema":"https://github.com/citation-style-language/schema/raw/master/csl-citation.json"} </w:instrText>
      </w:r>
      <w:r w:rsidR="00DB33D8">
        <w:fldChar w:fldCharType="separate"/>
      </w:r>
      <w:r w:rsidR="003F2A64" w:rsidRPr="003F2A64">
        <w:rPr>
          <w:rFonts w:cs="Times New Roman"/>
          <w:kern w:val="0"/>
          <w:vertAlign w:val="superscript"/>
        </w:rPr>
        <w:t>[2]</w:t>
      </w:r>
      <w:r w:rsidR="00DB33D8">
        <w:fldChar w:fldCharType="end"/>
      </w:r>
      <w:r w:rsidR="0040397C">
        <w:rPr>
          <w:rFonts w:hint="eastAsia"/>
        </w:rPr>
        <w:t>。然而，作为</w:t>
      </w:r>
      <w:proofErr w:type="spellStart"/>
      <w:r w:rsidR="0040397C">
        <w:rPr>
          <w:rFonts w:hint="eastAsia"/>
        </w:rPr>
        <w:t>MEGNet</w:t>
      </w:r>
      <w:proofErr w:type="spellEnd"/>
      <w:r w:rsidR="0040397C">
        <w:rPr>
          <w:rFonts w:hint="eastAsia"/>
        </w:rPr>
        <w:t>的作者，</w:t>
      </w:r>
      <w:r w:rsidR="0040397C">
        <w:rPr>
          <w:rFonts w:hint="eastAsia"/>
        </w:rPr>
        <w:t xml:space="preserve">Chen </w:t>
      </w:r>
      <w:r w:rsidR="0040397C">
        <w:rPr>
          <w:rFonts w:hint="eastAsia"/>
        </w:rPr>
        <w:t>的思路依然是对模型的改进，发展出了</w:t>
      </w:r>
      <w:proofErr w:type="spellStart"/>
      <w:r w:rsidR="0040397C">
        <w:rPr>
          <w:rFonts w:hint="eastAsia"/>
        </w:rPr>
        <w:t>MFGNet</w:t>
      </w:r>
      <w:proofErr w:type="spellEnd"/>
      <w:r w:rsidR="0040397C">
        <w:rPr>
          <w:rFonts w:hint="eastAsia"/>
        </w:rPr>
        <w:t xml:space="preserve"> </w:t>
      </w:r>
      <w:r w:rsidR="00EA335E">
        <w:rPr>
          <w:rFonts w:hint="eastAsia"/>
        </w:rPr>
        <w:t>（</w:t>
      </w:r>
      <w:r w:rsidR="0040397C">
        <w:rPr>
          <w:rFonts w:hint="eastAsia"/>
        </w:rPr>
        <w:t>Multi-Fidelity materials Graph Networks</w:t>
      </w:r>
      <w:r w:rsidR="00EA335E">
        <w:rPr>
          <w:rFonts w:hint="eastAsia"/>
        </w:rPr>
        <w:t>）</w:t>
      </w:r>
      <w:r w:rsidR="0040397C">
        <w:rPr>
          <w:rFonts w:hint="eastAsia"/>
        </w:rPr>
        <w:t>，即多保真度</w:t>
      </w:r>
      <w:r w:rsidR="008F4369">
        <w:rPr>
          <w:rFonts w:hint="eastAsia"/>
        </w:rPr>
        <w:t>材料</w:t>
      </w:r>
      <w:r w:rsidR="0040397C">
        <w:rPr>
          <w:rFonts w:hint="eastAsia"/>
        </w:rPr>
        <w:t>图网络</w:t>
      </w:r>
      <w:r w:rsidR="006367BD">
        <w:rPr>
          <w:rFonts w:hint="eastAsia"/>
        </w:rPr>
        <w:t>。该模型</w:t>
      </w:r>
      <w:r w:rsidR="0040397C">
        <w:rPr>
          <w:rFonts w:hint="eastAsia"/>
        </w:rPr>
        <w:t>最显著</w:t>
      </w:r>
      <w:r w:rsidR="006367BD">
        <w:rPr>
          <w:rFonts w:hint="eastAsia"/>
        </w:rPr>
        <w:t>的</w:t>
      </w:r>
      <w:r w:rsidR="0040397C">
        <w:rPr>
          <w:rFonts w:hint="eastAsia"/>
        </w:rPr>
        <w:t>改进便是为每种</w:t>
      </w:r>
      <w:r w:rsidR="008F4369">
        <w:rPr>
          <w:rFonts w:hint="eastAsia"/>
        </w:rPr>
        <w:t>保真度的</w:t>
      </w:r>
      <w:r w:rsidR="0040397C">
        <w:rPr>
          <w:rFonts w:hint="eastAsia"/>
        </w:rPr>
        <w:t>数据类型设置一个整数</w:t>
      </w:r>
      <w:r w:rsidR="00EE3BB4">
        <w:rPr>
          <w:rFonts w:hint="eastAsia"/>
        </w:rPr>
        <w:t>的全局</w:t>
      </w:r>
      <w:r w:rsidR="0040397C">
        <w:rPr>
          <w:rFonts w:hint="eastAsia"/>
        </w:rPr>
        <w:t>状态值，</w:t>
      </w:r>
      <w:r w:rsidR="0017176D">
        <w:rPr>
          <w:rFonts w:hint="eastAsia"/>
        </w:rPr>
        <w:t>然而其</w:t>
      </w:r>
      <w:r w:rsidR="0040397C">
        <w:rPr>
          <w:rFonts w:hint="eastAsia"/>
        </w:rPr>
        <w:t>并没有针对多保真度数据本身进行修改。</w:t>
      </w:r>
    </w:p>
    <w:p w14:paraId="6FFC9030" w14:textId="10348276" w:rsidR="00BA43BF" w:rsidRDefault="00863AE3" w:rsidP="0051283F">
      <w:pPr>
        <w:pStyle w:val="af"/>
        <w:ind w:firstLineChars="200" w:firstLine="480"/>
      </w:pPr>
      <w:r w:rsidRPr="00863AE3">
        <w:t>多保真度机器学习技术在多个领域已有成功应用，在材料领域的应用尤为引人关注。然而，遗憾的是，目前针对多保真度数据本身进行研究的工作仍然较少，大多数多保真度技术</w:t>
      </w:r>
      <w:r w:rsidR="000715D3">
        <w:rPr>
          <w:rFonts w:hint="eastAsia"/>
        </w:rPr>
        <w:t>的研究</w:t>
      </w:r>
      <w:r w:rsidRPr="00863AE3">
        <w:t>集中在模型层面</w:t>
      </w:r>
      <w:r w:rsidR="0040397C">
        <w:rPr>
          <w:rFonts w:hint="eastAsia"/>
        </w:rPr>
        <w:t>。综上所述，</w:t>
      </w:r>
      <w:r w:rsidRPr="00863AE3">
        <w:t>尽管属性预测在材料领域已有大量实践，但从多保真度数据角度进行问题分析和研究仍处于初步探索阶段。因此</w:t>
      </w:r>
      <w:r w:rsidR="0040397C">
        <w:rPr>
          <w:rFonts w:hint="eastAsia"/>
        </w:rPr>
        <w:t>，</w:t>
      </w:r>
      <w:r w:rsidRPr="00863AE3">
        <w:t>本</w:t>
      </w:r>
      <w:r w:rsidR="007E494A">
        <w:rPr>
          <w:rFonts w:hint="eastAsia"/>
        </w:rPr>
        <w:t>研究</w:t>
      </w:r>
      <w:r w:rsidRPr="00863AE3">
        <w:t>将重点研究材料领域中多保真度数据，</w:t>
      </w:r>
      <w:r w:rsidR="007E494A">
        <w:rPr>
          <w:rFonts w:hint="eastAsia"/>
        </w:rPr>
        <w:t>考虑到不同数据保真度评价方法的影响，从数据保真度评价方法和多保真度数据学习方法两大方面进行研究，</w:t>
      </w:r>
      <w:r>
        <w:rPr>
          <w:rFonts w:hint="eastAsia"/>
        </w:rPr>
        <w:t>探索多保真度数据学习方法对于模型的提升规律</w:t>
      </w:r>
      <w:r w:rsidR="0040397C">
        <w:rPr>
          <w:rFonts w:hint="eastAsia"/>
        </w:rPr>
        <w:t>。</w:t>
      </w:r>
    </w:p>
    <w:p w14:paraId="2F965C1F" w14:textId="41D06AB9" w:rsidR="00C63129" w:rsidRDefault="00000000" w:rsidP="00C63129">
      <w:pPr>
        <w:pStyle w:val="af"/>
        <w:numPr>
          <w:ilvl w:val="1"/>
          <w:numId w:val="2"/>
        </w:numPr>
        <w:spacing w:before="480" w:after="120" w:line="240" w:lineRule="auto"/>
        <w:outlineLvl w:val="1"/>
        <w:rPr>
          <w:rFonts w:ascii="黑体" w:eastAsia="黑体" w:hAnsi="黑体" w:cs="黑体" w:hint="eastAsia"/>
          <w:b/>
          <w:bCs/>
          <w:sz w:val="32"/>
          <w:szCs w:val="32"/>
        </w:rPr>
      </w:pPr>
      <w:bookmarkStart w:id="12" w:name="_Toc196405766"/>
      <w:r>
        <w:rPr>
          <w:rFonts w:ascii="黑体" w:eastAsia="黑体" w:hAnsi="黑体" w:cs="黑体" w:hint="eastAsia"/>
          <w:b/>
          <w:bCs/>
          <w:sz w:val="32"/>
          <w:szCs w:val="32"/>
        </w:rPr>
        <w:lastRenderedPageBreak/>
        <w:t>研究内容</w:t>
      </w:r>
      <w:bookmarkEnd w:id="12"/>
    </w:p>
    <w:p w14:paraId="42815DBD" w14:textId="2630DC70" w:rsidR="00F63DC9" w:rsidRPr="00F63DC9" w:rsidRDefault="00D355FC" w:rsidP="00F63DC9">
      <w:pPr>
        <w:pStyle w:val="af"/>
        <w:ind w:firstLine="420"/>
      </w:pPr>
      <w:r w:rsidRPr="00D355FC">
        <w:t>多保真度数据在材料领域中得到了广泛应用，本研究从数据保真度的评价方法和多保真度数据学习方法两个方面展开。鉴于多保真度技术强调针对性地处理不同保真度数据，本研究首先聚焦于数据保真度的评价方法，探讨领域专家</w:t>
      </w:r>
      <w:r w:rsidR="00E53D24">
        <w:rPr>
          <w:rFonts w:hint="eastAsia"/>
        </w:rPr>
        <w:t>知识</w:t>
      </w:r>
      <w:r w:rsidRPr="00D355FC">
        <w:t>和模型评价两种方法</w:t>
      </w:r>
      <w:r w:rsidR="00E53D24">
        <w:rPr>
          <w:rFonts w:hint="eastAsia"/>
        </w:rPr>
        <w:t>。其中，</w:t>
      </w:r>
      <w:r w:rsidR="00F63DC9">
        <w:rPr>
          <w:rFonts w:hint="eastAsia"/>
        </w:rPr>
        <w:t>本研究</w:t>
      </w:r>
      <w:r>
        <w:rPr>
          <w:rFonts w:hint="eastAsia"/>
        </w:rPr>
        <w:t>在模型评价方法中</w:t>
      </w:r>
      <w:r w:rsidR="00E53D24">
        <w:rPr>
          <w:rFonts w:hint="eastAsia"/>
        </w:rPr>
        <w:t>使用</w:t>
      </w:r>
      <w:r w:rsidR="00F63DC9">
        <w:rPr>
          <w:rFonts w:hint="eastAsia"/>
        </w:rPr>
        <w:t>了</w:t>
      </w:r>
      <w:r w:rsidR="00E53D24">
        <w:rPr>
          <w:rFonts w:hint="eastAsia"/>
        </w:rPr>
        <w:t>不确定性加权</w:t>
      </w:r>
      <w:r w:rsidR="00F63DC9">
        <w:rPr>
          <w:rFonts w:hint="eastAsia"/>
        </w:rPr>
        <w:t>修正，</w:t>
      </w:r>
      <w:r>
        <w:rPr>
          <w:rFonts w:hint="eastAsia"/>
        </w:rPr>
        <w:t>初步探索</w:t>
      </w:r>
      <w:r w:rsidR="00E53D24">
        <w:rPr>
          <w:rFonts w:hint="eastAsia"/>
        </w:rPr>
        <w:t>了</w:t>
      </w:r>
      <w:r>
        <w:rPr>
          <w:rFonts w:hint="eastAsia"/>
        </w:rPr>
        <w:t>多保真度数据学习方法</w:t>
      </w:r>
      <w:r w:rsidR="003E7139">
        <w:rPr>
          <w:rFonts w:hint="eastAsia"/>
        </w:rPr>
        <w:t>，为后续进一步研究奠定基础</w:t>
      </w:r>
      <w:r w:rsidRPr="00D355FC">
        <w:t>。随后，</w:t>
      </w:r>
      <w:r w:rsidR="00F63DC9">
        <w:rPr>
          <w:rFonts w:hint="eastAsia"/>
        </w:rPr>
        <w:t>本研究</w:t>
      </w:r>
      <w:r>
        <w:rPr>
          <w:rFonts w:hint="eastAsia"/>
        </w:rPr>
        <w:t>探讨</w:t>
      </w:r>
      <w:r w:rsidR="00F63DC9">
        <w:rPr>
          <w:rFonts w:hint="eastAsia"/>
        </w:rPr>
        <w:t>了</w:t>
      </w:r>
      <w:r>
        <w:rPr>
          <w:rFonts w:hint="eastAsia"/>
        </w:rPr>
        <w:t>线性修正和非线性修正的多保真度数据学习方法，</w:t>
      </w:r>
      <w:r w:rsidR="00F63DC9" w:rsidRPr="00D355FC">
        <w:t>旨在</w:t>
      </w:r>
      <w:r w:rsidR="00F63DC9">
        <w:rPr>
          <w:rFonts w:hint="eastAsia"/>
        </w:rPr>
        <w:t>发现</w:t>
      </w:r>
      <w:r w:rsidR="00F63DC9" w:rsidRPr="00D355FC">
        <w:t>不同多保真度数据学习方法</w:t>
      </w:r>
      <w:r w:rsidR="00F63DC9">
        <w:rPr>
          <w:rFonts w:hint="eastAsia"/>
        </w:rPr>
        <w:t>在不同场景下</w:t>
      </w:r>
      <w:r w:rsidR="00F63DC9" w:rsidRPr="00D355FC">
        <w:t>对模型</w:t>
      </w:r>
      <w:r w:rsidR="00F63DC9">
        <w:rPr>
          <w:rFonts w:hint="eastAsia"/>
        </w:rPr>
        <w:t>的</w:t>
      </w:r>
      <w:r w:rsidR="00F63DC9" w:rsidRPr="00D355FC">
        <w:t>提升规律</w:t>
      </w:r>
      <w:r w:rsidRPr="00D355FC">
        <w:t>。</w:t>
      </w:r>
      <w:r w:rsidR="007749C8">
        <w:rPr>
          <w:rFonts w:hint="eastAsia"/>
        </w:rPr>
        <w:t>整体研究架构如图</w:t>
      </w:r>
      <w:r w:rsidR="007749C8">
        <w:rPr>
          <w:rFonts w:hint="eastAsia"/>
        </w:rPr>
        <w:t>1.2</w:t>
      </w:r>
      <w:r w:rsidR="007749C8">
        <w:rPr>
          <w:rFonts w:hint="eastAsia"/>
        </w:rPr>
        <w:t>所示</w:t>
      </w:r>
      <w:r w:rsidR="00EA335E">
        <w:rPr>
          <w:rFonts w:hint="eastAsia"/>
        </w:rPr>
        <w:t>，后续小节将对其进行介绍。</w:t>
      </w:r>
    </w:p>
    <w:p w14:paraId="3188512C" w14:textId="683D5DE2" w:rsidR="007749C8" w:rsidRDefault="007749C8" w:rsidP="005B4D49">
      <w:pPr>
        <w:pStyle w:val="af"/>
        <w:spacing w:line="240" w:lineRule="auto"/>
        <w:jc w:val="center"/>
        <w:rPr>
          <w:noProof/>
        </w:rPr>
      </w:pPr>
      <w:r>
        <w:rPr>
          <w:noProof/>
        </w:rPr>
        <w:drawing>
          <wp:inline distT="0" distB="0" distL="0" distR="0" wp14:anchorId="7401B6FC" wp14:editId="6641AE1A">
            <wp:extent cx="3092294" cy="3308350"/>
            <wp:effectExtent l="0" t="0" r="0" b="6350"/>
            <wp:docPr id="129120531"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20531" name="图片 1" descr="图示&#10;&#10;AI 生成的内容可能不正确。"/>
                    <pic:cNvPicPr/>
                  </pic:nvPicPr>
                  <pic:blipFill>
                    <a:blip r:embed="rId26"/>
                    <a:stretch>
                      <a:fillRect/>
                    </a:stretch>
                  </pic:blipFill>
                  <pic:spPr>
                    <a:xfrm>
                      <a:off x="0" y="0"/>
                      <a:ext cx="3098379" cy="3314860"/>
                    </a:xfrm>
                    <a:prstGeom prst="rect">
                      <a:avLst/>
                    </a:prstGeom>
                  </pic:spPr>
                </pic:pic>
              </a:graphicData>
            </a:graphic>
          </wp:inline>
        </w:drawing>
      </w:r>
    </w:p>
    <w:p w14:paraId="44F78FA1" w14:textId="6BE8B153" w:rsidR="007749C8" w:rsidRPr="007749C8" w:rsidRDefault="007749C8" w:rsidP="005B4D49">
      <w:pPr>
        <w:pStyle w:val="af"/>
        <w:jc w:val="center"/>
        <w:rPr>
          <w:rFonts w:eastAsia="宋体"/>
          <w:sz w:val="21"/>
          <w:szCs w:val="21"/>
        </w:rPr>
      </w:pPr>
      <w:r w:rsidRPr="007749C8">
        <w:rPr>
          <w:rFonts w:eastAsia="宋体" w:hint="eastAsia"/>
          <w:sz w:val="21"/>
          <w:szCs w:val="21"/>
        </w:rPr>
        <w:t>图</w:t>
      </w:r>
      <w:r w:rsidRPr="007749C8">
        <w:rPr>
          <w:rFonts w:eastAsia="宋体" w:hint="eastAsia"/>
          <w:sz w:val="21"/>
          <w:szCs w:val="21"/>
        </w:rPr>
        <w:t xml:space="preserve">1.2 </w:t>
      </w:r>
      <w:r>
        <w:rPr>
          <w:rFonts w:eastAsia="宋体" w:hint="eastAsia"/>
          <w:sz w:val="21"/>
          <w:szCs w:val="21"/>
        </w:rPr>
        <w:t>研究内容整体架构</w:t>
      </w:r>
    </w:p>
    <w:p w14:paraId="574B0D5D" w14:textId="5F16639B" w:rsidR="00DE6C60" w:rsidRPr="00DE6C60" w:rsidRDefault="00C63129" w:rsidP="00C63129">
      <w:pPr>
        <w:pStyle w:val="af"/>
        <w:numPr>
          <w:ilvl w:val="2"/>
          <w:numId w:val="2"/>
        </w:numPr>
        <w:spacing w:before="480" w:after="120" w:line="240" w:lineRule="auto"/>
        <w:jc w:val="left"/>
        <w:outlineLvl w:val="2"/>
        <w:rPr>
          <w:rFonts w:ascii="黑体" w:eastAsia="黑体" w:hAnsi="黑体" w:cs="黑体" w:hint="eastAsia"/>
          <w:b/>
          <w:bCs/>
          <w:sz w:val="28"/>
          <w:szCs w:val="28"/>
        </w:rPr>
      </w:pPr>
      <w:bookmarkStart w:id="13" w:name="_Toc196405767"/>
      <w:r>
        <w:rPr>
          <w:rFonts w:ascii="黑体" w:eastAsia="黑体" w:hAnsi="黑体" w:cs="黑体" w:hint="eastAsia"/>
          <w:b/>
          <w:bCs/>
          <w:sz w:val="28"/>
          <w:szCs w:val="28"/>
        </w:rPr>
        <w:t>数据保真度评价方法</w:t>
      </w:r>
      <w:bookmarkEnd w:id="13"/>
    </w:p>
    <w:p w14:paraId="0F3BE534" w14:textId="22F3ABE8" w:rsidR="00DE6C60" w:rsidRDefault="00540B09" w:rsidP="004414E2">
      <w:pPr>
        <w:pStyle w:val="af"/>
        <w:ind w:firstLine="480"/>
      </w:pPr>
      <w:r w:rsidRPr="00D355FC">
        <w:t>多保真度技术强调针对性地处理不同保真度</w:t>
      </w:r>
      <w:r>
        <w:rPr>
          <w:rFonts w:hint="eastAsia"/>
        </w:rPr>
        <w:t>的</w:t>
      </w:r>
      <w:r w:rsidRPr="00D355FC">
        <w:t>数据</w:t>
      </w:r>
      <w:r>
        <w:rPr>
          <w:rFonts w:hint="eastAsia"/>
        </w:rPr>
        <w:t>，</w:t>
      </w:r>
      <w:r w:rsidRPr="00540B09">
        <w:t>如何区分并选择合适的数据作为高</w:t>
      </w:r>
      <w:r w:rsidR="004414E2">
        <w:rPr>
          <w:rFonts w:hint="eastAsia"/>
        </w:rPr>
        <w:t>、低</w:t>
      </w:r>
      <w:r w:rsidRPr="00540B09">
        <w:t>保真度数据</w:t>
      </w:r>
      <w:r w:rsidR="004414E2">
        <w:rPr>
          <w:rFonts w:hint="eastAsia"/>
        </w:rPr>
        <w:t>，</w:t>
      </w:r>
      <w:r w:rsidRPr="00540B09">
        <w:t>直接影响着模型</w:t>
      </w:r>
      <w:r w:rsidR="00DF2651">
        <w:rPr>
          <w:rFonts w:hint="eastAsia"/>
        </w:rPr>
        <w:t>最终</w:t>
      </w:r>
      <w:r w:rsidRPr="00540B09">
        <w:t>的预测效果。</w:t>
      </w:r>
      <w:r w:rsidR="004414E2" w:rsidRPr="004414E2">
        <w:t>因此，本研究首先探讨数据保真度的评价方法，从领域专家知识评价和模型评价两个角度出发，分析材料领域中的数据保真度评估方法。</w:t>
      </w:r>
    </w:p>
    <w:p w14:paraId="741E94FC" w14:textId="06281D44" w:rsidR="00F159F3" w:rsidRDefault="004414E2" w:rsidP="00F159F3">
      <w:pPr>
        <w:pStyle w:val="af"/>
        <w:ind w:firstLine="480"/>
      </w:pPr>
      <w:r w:rsidRPr="004414E2">
        <w:t>领域专家知识评价侧重于利用先验经验对数据</w:t>
      </w:r>
      <w:r w:rsidR="001D44E9">
        <w:rPr>
          <w:rFonts w:hint="eastAsia"/>
        </w:rPr>
        <w:t>保真度</w:t>
      </w:r>
      <w:r w:rsidRPr="004414E2">
        <w:t>进行评判。材料领域中的普遍观点是，实验测得的数据通常被认为具有较高的保真度，而理论计算所得的数据则为低保真度数据。</w:t>
      </w:r>
      <w:r w:rsidR="002414CC">
        <w:rPr>
          <w:rFonts w:hint="eastAsia"/>
        </w:rPr>
        <w:t>在对比不同</w:t>
      </w:r>
      <w:r w:rsidR="001D44E9">
        <w:rPr>
          <w:rFonts w:hint="eastAsia"/>
        </w:rPr>
        <w:t>理论计算方法</w:t>
      </w:r>
      <w:r w:rsidR="002414CC">
        <w:rPr>
          <w:rFonts w:hint="eastAsia"/>
        </w:rPr>
        <w:t>得到的数据保真度时，</w:t>
      </w:r>
      <w:r w:rsidR="001D44E9">
        <w:rPr>
          <w:rFonts w:hint="eastAsia"/>
        </w:rPr>
        <w:t>可以</w:t>
      </w:r>
      <w:r w:rsidR="001D44E9">
        <w:rPr>
          <w:rFonts w:hint="eastAsia"/>
        </w:rPr>
        <w:lastRenderedPageBreak/>
        <w:t>通过其内在</w:t>
      </w:r>
      <w:r w:rsidR="002414CC">
        <w:rPr>
          <w:rFonts w:hint="eastAsia"/>
        </w:rPr>
        <w:t>机理</w:t>
      </w:r>
      <w:r w:rsidR="00FA187A">
        <w:rPr>
          <w:rFonts w:hint="eastAsia"/>
        </w:rPr>
        <w:t>进行</w:t>
      </w:r>
      <w:r w:rsidR="002414CC">
        <w:rPr>
          <w:rFonts w:hint="eastAsia"/>
        </w:rPr>
        <w:t>判断</w:t>
      </w:r>
      <w:r w:rsidR="00FA187A">
        <w:rPr>
          <w:rFonts w:hint="eastAsia"/>
        </w:rPr>
        <w:t>。</w:t>
      </w:r>
      <w:r w:rsidR="00F159F3" w:rsidRPr="00F159F3">
        <w:t>然而，实验数据由于实验条件、过程的不可透明性以及人为因素的影响，往往使得其保真度无法直接确认，因此在此情境下，数据保真度的评定更依赖</w:t>
      </w:r>
      <w:proofErr w:type="gramStart"/>
      <w:r w:rsidR="00F159F3" w:rsidRPr="00F159F3">
        <w:t>于领域</w:t>
      </w:r>
      <w:proofErr w:type="gramEnd"/>
      <w:r w:rsidR="00F159F3" w:rsidRPr="00F159F3">
        <w:t>专家的知识和经验。本研究通过领域专家知识对材料领域的具体</w:t>
      </w:r>
      <w:r w:rsidR="002A401E">
        <w:rPr>
          <w:rFonts w:hint="eastAsia"/>
        </w:rPr>
        <w:t>实验得到的</w:t>
      </w:r>
      <w:r w:rsidR="00F159F3" w:rsidRPr="00F159F3">
        <w:t>多保真度数据集进行评价，筛选出高保真度数据，并在此基础上展开</w:t>
      </w:r>
      <w:r w:rsidR="000715D3">
        <w:rPr>
          <w:rFonts w:hint="eastAsia"/>
        </w:rPr>
        <w:t>实验验证</w:t>
      </w:r>
      <w:r w:rsidR="00F159F3" w:rsidRPr="00F159F3">
        <w:t>。具体而言，</w:t>
      </w:r>
      <w:r w:rsidR="00F159F3">
        <w:rPr>
          <w:rFonts w:hint="eastAsia"/>
        </w:rPr>
        <w:t>我们</w:t>
      </w:r>
      <w:r w:rsidR="00F159F3" w:rsidRPr="00F159F3">
        <w:t>从文献和实验中收集</w:t>
      </w:r>
      <w:proofErr w:type="gramStart"/>
      <w:r w:rsidR="00F159F3" w:rsidRPr="00F159F3">
        <w:t>了锂基液态</w:t>
      </w:r>
      <w:proofErr w:type="gramEnd"/>
      <w:r w:rsidR="00F159F3" w:rsidRPr="00F159F3">
        <w:t>金属电池阴极在不同组分和电流密度条件下的能量密度数据，通过专家知识筛选出高保真</w:t>
      </w:r>
      <w:proofErr w:type="gramStart"/>
      <w:r w:rsidR="00F159F3" w:rsidRPr="00F159F3">
        <w:t>度数据</w:t>
      </w:r>
      <w:proofErr w:type="gramEnd"/>
      <w:r w:rsidR="00F159F3" w:rsidRPr="00F159F3">
        <w:t>集。随后，结合实验数据和理论分析，验证了所采用的数据保真度评价方法的有效性。此外，这一高保真</w:t>
      </w:r>
      <w:proofErr w:type="gramStart"/>
      <w:r w:rsidR="00F159F3" w:rsidRPr="00F159F3">
        <w:t>度数据</w:t>
      </w:r>
      <w:proofErr w:type="gramEnd"/>
      <w:r w:rsidR="00F159F3" w:rsidRPr="00F159F3">
        <w:t>集还被应用</w:t>
      </w:r>
      <w:proofErr w:type="gramStart"/>
      <w:r w:rsidR="00F159F3" w:rsidRPr="00F159F3">
        <w:t>于锂基液态</w:t>
      </w:r>
      <w:proofErr w:type="gramEnd"/>
      <w:r w:rsidR="00F159F3" w:rsidRPr="00F159F3">
        <w:t>金属电池阴极元素推荐，考虑了电池的能量密度和倍率性能，为后续材料设计提供了新的方向。</w:t>
      </w:r>
    </w:p>
    <w:p w14:paraId="6914696A" w14:textId="2A1D7908" w:rsidR="00F27869" w:rsidRPr="00F27869" w:rsidRDefault="003B100F" w:rsidP="00F27869">
      <w:pPr>
        <w:pStyle w:val="af"/>
        <w:ind w:firstLineChars="200" w:firstLine="480"/>
      </w:pPr>
      <w:r w:rsidRPr="00F27869">
        <w:rPr>
          <w:rFonts w:hint="eastAsia"/>
        </w:rPr>
        <w:t>上文提到领域专家知识适用于不同实验数据的评价，至于不同理论计算的数据保真度来说往往可以通过方法本身内在机理进行判断。然而，</w:t>
      </w:r>
      <w:r w:rsidR="00B75049">
        <w:rPr>
          <w:rFonts w:hint="eastAsia"/>
        </w:rPr>
        <w:t>同一组</w:t>
      </w:r>
      <w:r w:rsidR="00B64733" w:rsidRPr="00F27869">
        <w:rPr>
          <w:rFonts w:hint="eastAsia"/>
        </w:rPr>
        <w:t>多保真度数据集在不同模型中可能会呈现出不同的保真度。</w:t>
      </w:r>
      <w:r w:rsidR="00F27869" w:rsidRPr="00F27869">
        <w:t>因此，如何根据具体模型进行分析，评估多保真度数据在不同模型中的表现，也是本研究关注的重要内容之一。为此，本研究</w:t>
      </w:r>
      <w:r w:rsidR="00F27869">
        <w:rPr>
          <w:rFonts w:hint="eastAsia"/>
        </w:rPr>
        <w:t>提出了基于模型的数据保真度评价方法</w:t>
      </w:r>
      <w:r w:rsidR="00F27869" w:rsidRPr="00F27869">
        <w:t>，并</w:t>
      </w:r>
      <w:r w:rsidR="00F27869">
        <w:rPr>
          <w:rFonts w:hint="eastAsia"/>
        </w:rPr>
        <w:t>设计</w:t>
      </w:r>
      <w:r w:rsidR="00F27869" w:rsidRPr="00F27869">
        <w:t>了一种基于材料图神经网络的不确定性量化方法。具体而言，研究通过</w:t>
      </w:r>
      <w:r w:rsidR="00701960">
        <w:rPr>
          <w:rFonts w:hint="eastAsia"/>
        </w:rPr>
        <w:t>对比同一组多保真度数据集在不同模型中</w:t>
      </w:r>
      <w:r w:rsidR="00F27869" w:rsidRPr="00F27869">
        <w:t>与实验测试集的</w:t>
      </w:r>
      <w:r w:rsidR="00701960">
        <w:rPr>
          <w:rFonts w:hint="eastAsia"/>
        </w:rPr>
        <w:t>误差大小</w:t>
      </w:r>
      <w:r w:rsidR="00F27869" w:rsidRPr="00F27869">
        <w:t>，得出了数据集在不同模型中的保真度排序。</w:t>
      </w:r>
      <w:r w:rsidR="00B6609D" w:rsidRPr="00F27869">
        <w:rPr>
          <w:rFonts w:hint="eastAsia"/>
        </w:rPr>
        <w:t>此外，得益于不确定性量化的优点，</w:t>
      </w:r>
      <w:r w:rsidR="00F27869" w:rsidRPr="00F27869">
        <w:t>本研究进一步采用了基于不确定性大小的加权修正方法，</w:t>
      </w:r>
      <w:r w:rsidR="00B6609D" w:rsidRPr="00F27869">
        <w:rPr>
          <w:rFonts w:hint="eastAsia"/>
        </w:rPr>
        <w:t>初步探索了线性修正的多保真度数据学习方法的可行性，</w:t>
      </w:r>
      <w:r w:rsidR="00F27869" w:rsidRPr="00F27869">
        <w:t>为</w:t>
      </w:r>
      <w:r w:rsidR="00F27869" w:rsidRPr="00F27869">
        <w:rPr>
          <w:rFonts w:hint="eastAsia"/>
        </w:rPr>
        <w:t>本文</w:t>
      </w:r>
      <w:r w:rsidR="00F27869" w:rsidRPr="00F27869">
        <w:t>后续多保真度数据学习方法的深入研究奠定了基础。</w:t>
      </w:r>
    </w:p>
    <w:p w14:paraId="6C32ABA2" w14:textId="63A37602" w:rsidR="004C1828" w:rsidRDefault="00DE6C60" w:rsidP="004C1828">
      <w:pPr>
        <w:pStyle w:val="af"/>
        <w:ind w:firstLine="480"/>
      </w:pPr>
      <w:r>
        <w:rPr>
          <w:rFonts w:hint="eastAsia"/>
        </w:rPr>
        <w:t>两种数据保真度评价方法各有优势，使用领域专家知识去评价数据保真度相对于不确定性量化来说更节省时间，但受限于个人领域知识水平；使用</w:t>
      </w:r>
      <w:r w:rsidR="00624273">
        <w:rPr>
          <w:rFonts w:hint="eastAsia"/>
        </w:rPr>
        <w:t>模型</w:t>
      </w:r>
      <w:r w:rsidR="00F27869">
        <w:rPr>
          <w:rFonts w:hint="eastAsia"/>
        </w:rPr>
        <w:t>的评价方法</w:t>
      </w:r>
      <w:r w:rsidR="00624273">
        <w:rPr>
          <w:rFonts w:hint="eastAsia"/>
        </w:rPr>
        <w:t>能一定程度提高模型</w:t>
      </w:r>
      <w:r>
        <w:rPr>
          <w:rFonts w:hint="eastAsia"/>
        </w:rPr>
        <w:t>最终预测精度提高，但会增加耗时并提高代码复杂度。在本研究中，这两种方法将</w:t>
      </w:r>
      <w:r w:rsidR="00B77D34">
        <w:rPr>
          <w:rFonts w:hint="eastAsia"/>
        </w:rPr>
        <w:t>在</w:t>
      </w:r>
      <w:r>
        <w:rPr>
          <w:rFonts w:hint="eastAsia"/>
        </w:rPr>
        <w:t>实验</w:t>
      </w:r>
      <w:r w:rsidR="00701960">
        <w:rPr>
          <w:rFonts w:hint="eastAsia"/>
        </w:rPr>
        <w:t>和</w:t>
      </w:r>
      <w:r>
        <w:rPr>
          <w:rFonts w:hint="eastAsia"/>
        </w:rPr>
        <w:t>理论计算的多保真度数据集上</w:t>
      </w:r>
      <w:r w:rsidR="0095774B">
        <w:rPr>
          <w:rFonts w:hint="eastAsia"/>
        </w:rPr>
        <w:t>进行实验</w:t>
      </w:r>
      <w:r w:rsidR="00725625">
        <w:rPr>
          <w:rFonts w:hint="eastAsia"/>
        </w:rPr>
        <w:t>，</w:t>
      </w:r>
      <w:r w:rsidR="004C1828">
        <w:rPr>
          <w:rFonts w:hint="eastAsia"/>
        </w:rPr>
        <w:t>所涉及的</w:t>
      </w:r>
      <w:r w:rsidR="00491708">
        <w:rPr>
          <w:rFonts w:hint="eastAsia"/>
        </w:rPr>
        <w:t>具体</w:t>
      </w:r>
      <w:r w:rsidR="004C1828">
        <w:rPr>
          <w:rFonts w:hint="eastAsia"/>
        </w:rPr>
        <w:t>研究</w:t>
      </w:r>
      <w:r w:rsidR="00725625">
        <w:rPr>
          <w:rFonts w:hint="eastAsia"/>
        </w:rPr>
        <w:t>内容</w:t>
      </w:r>
      <w:r w:rsidR="002F3AD9">
        <w:rPr>
          <w:rFonts w:hint="eastAsia"/>
        </w:rPr>
        <w:t>及其实验结果</w:t>
      </w:r>
      <w:r w:rsidR="004C1828">
        <w:rPr>
          <w:rFonts w:hint="eastAsia"/>
        </w:rPr>
        <w:t>将在本文后续第</w:t>
      </w:r>
      <w:r w:rsidR="004C1828">
        <w:rPr>
          <w:rFonts w:hint="eastAsia"/>
        </w:rPr>
        <w:t>3</w:t>
      </w:r>
      <w:r w:rsidR="004C1828">
        <w:rPr>
          <w:rFonts w:hint="eastAsia"/>
        </w:rPr>
        <w:t>章</w:t>
      </w:r>
      <w:r w:rsidR="00491708">
        <w:rPr>
          <w:rFonts w:hint="eastAsia"/>
        </w:rPr>
        <w:t>中介绍。</w:t>
      </w:r>
    </w:p>
    <w:p w14:paraId="0D46ED31" w14:textId="10300263" w:rsidR="000D74F8" w:rsidRPr="00C63129" w:rsidRDefault="000D74F8" w:rsidP="00C63129">
      <w:pPr>
        <w:pStyle w:val="af"/>
        <w:numPr>
          <w:ilvl w:val="2"/>
          <w:numId w:val="2"/>
        </w:numPr>
        <w:spacing w:before="480" w:after="120" w:line="240" w:lineRule="auto"/>
        <w:jc w:val="left"/>
        <w:outlineLvl w:val="2"/>
        <w:rPr>
          <w:rFonts w:ascii="黑体" w:eastAsia="黑体" w:hAnsi="黑体" w:cs="黑体" w:hint="eastAsia"/>
          <w:b/>
          <w:bCs/>
          <w:sz w:val="28"/>
          <w:szCs w:val="28"/>
        </w:rPr>
      </w:pPr>
      <w:bookmarkStart w:id="14" w:name="_Toc196405768"/>
      <w:r w:rsidRPr="00C63129">
        <w:rPr>
          <w:rFonts w:ascii="黑体" w:eastAsia="黑体" w:hAnsi="黑体" w:cs="黑体" w:hint="eastAsia"/>
          <w:b/>
          <w:bCs/>
          <w:sz w:val="28"/>
          <w:szCs w:val="28"/>
        </w:rPr>
        <w:t>多保真度数据学习方法</w:t>
      </w:r>
      <w:bookmarkEnd w:id="14"/>
    </w:p>
    <w:p w14:paraId="383CCBBD" w14:textId="176A5964" w:rsidR="00BD0D88" w:rsidRDefault="0071655C" w:rsidP="00C402C3">
      <w:pPr>
        <w:pStyle w:val="af"/>
        <w:ind w:firstLine="480"/>
      </w:pPr>
      <w:r w:rsidRPr="0071655C">
        <w:t>多保真度数据学习方法旨在充分利用不同保真度数据，</w:t>
      </w:r>
      <w:r w:rsidR="002F3AD9">
        <w:rPr>
          <w:rFonts w:hint="eastAsia"/>
        </w:rPr>
        <w:t>旨在</w:t>
      </w:r>
      <w:r w:rsidRPr="0071655C">
        <w:t>通过对低保真度数据进行修正、降噪</w:t>
      </w:r>
      <w:r w:rsidR="002F3AD9">
        <w:rPr>
          <w:rFonts w:hint="eastAsia"/>
        </w:rPr>
        <w:t>等</w:t>
      </w:r>
      <w:r w:rsidRPr="0071655C">
        <w:t>操作</w:t>
      </w:r>
      <w:r w:rsidR="002F3AD9">
        <w:rPr>
          <w:rFonts w:hint="eastAsia"/>
        </w:rPr>
        <w:t>提升模型预测精度</w:t>
      </w:r>
      <w:r w:rsidRPr="0071655C">
        <w:t>。本研究针对多保真度数据的修正策略分为两大类：线性修正和非线性修正</w:t>
      </w:r>
      <w:r w:rsidR="002F3AD9">
        <w:rPr>
          <w:rFonts w:hint="eastAsia"/>
        </w:rPr>
        <w:t>。</w:t>
      </w:r>
      <w:r w:rsidRPr="0071655C">
        <w:t>其中，非线性修正方法采用</w:t>
      </w:r>
      <w:r w:rsidR="002F3AD9">
        <w:rPr>
          <w:rFonts w:hint="eastAsia"/>
        </w:rPr>
        <w:t>了</w:t>
      </w:r>
      <w:r w:rsidRPr="0071655C">
        <w:t>迭代降噪</w:t>
      </w:r>
      <w:r w:rsidR="00BD0D88">
        <w:rPr>
          <w:rFonts w:hint="eastAsia"/>
        </w:rPr>
        <w:t>策略</w:t>
      </w:r>
      <w:r w:rsidRPr="0071655C">
        <w:t>。</w:t>
      </w:r>
    </w:p>
    <w:p w14:paraId="6B1B9716" w14:textId="36A7096B" w:rsidR="00216622" w:rsidRDefault="00C402C3" w:rsidP="008C6412">
      <w:pPr>
        <w:pStyle w:val="af"/>
        <w:ind w:firstLine="480"/>
      </w:pPr>
      <w:r>
        <w:rPr>
          <w:rFonts w:hint="eastAsia"/>
        </w:rPr>
        <w:t>线性修正方法通过使用多保真度代理模型</w:t>
      </w:r>
      <w:r w:rsidR="00EA335E">
        <w:rPr>
          <w:rFonts w:hint="eastAsia"/>
        </w:rPr>
        <w:t>（</w:t>
      </w:r>
      <w:r>
        <w:rPr>
          <w:rFonts w:hint="eastAsia"/>
        </w:rPr>
        <w:t>Multi-Fidelity Surrogate Model</w:t>
      </w:r>
      <w:r>
        <w:rPr>
          <w:rFonts w:hint="eastAsia"/>
        </w:rPr>
        <w:t>，</w:t>
      </w:r>
      <w:r>
        <w:rPr>
          <w:rFonts w:hint="eastAsia"/>
        </w:rPr>
        <w:t>MFSM</w:t>
      </w:r>
      <w:r w:rsidR="00EA335E">
        <w:rPr>
          <w:rFonts w:hint="eastAsia"/>
        </w:rPr>
        <w:t>）</w:t>
      </w:r>
      <w:r>
        <w:fldChar w:fldCharType="begin"/>
      </w:r>
      <w:r w:rsidR="00875F71">
        <w:instrText xml:space="preserve"> ADDIN ZOTERO_ITEM CSL_CITATION {"citationID":"sOODYXTM","properties":{"formattedCitation":"\\super [73]\\nosupersub{}","plainCitation":"[73]","noteIndex":0},"citationItems":[{"id":194,"uris":["http://zotero.org/users/15792795/items/AHNG6ZF3"],"itemData":{"id":194,"type":"article-journal","abstract":"This paper demonstrates the application of correlated Gaussian process based approximations to optimization where multiple levels of analysis are available, using an extension to the geostatistical method of co-kriging. An exchange algorithm is used to choose which points of the search space to sample within each level of analysis. The derivation of the co-kriging equations is presented in an intuitive manner, along with a new variance estimator to account for varying degrees of computational ‘noise’ in the multiple levels of analysis. A multi-fidelity wing optimization is used to demonstrate the methodology.","container-title":"Proceedings of the Royal Society A: Mathematical, Physical and Engineering Sciences","DOI":"10.1098/rspa.2007.1900","issue":"2088","note":"572 citations (Crossref/DOI) [2024-11-20]\npublisher: Royal Society\nTLDR: This paper demonstrates the application of correlated Gaussian process based approximations to optimization where multiple levels of analysis are available, using an extension to the geostatistical method of co-kriging.","page":"3251-3269","source":"royalsocietypublishing.org (Atypon)","title":"Multi-fidelity optimization via surrogate modelling","volume":"463","author":[{"family":"Forrester","given":"Alexander I.J"},{"family":"Sóbester","given":"András"},{"family":"Keane","given":"Andy J"}],"issued":{"date-parts":[["2007",10,2]]},"citation-key":"forresterMultifidelityOptimizationSurrogate2007"}}],"schema":"https://github.com/citation-style-language/schema/raw/master/csl-citation.json"} </w:instrText>
      </w:r>
      <w:r>
        <w:fldChar w:fldCharType="separate"/>
      </w:r>
      <w:r w:rsidR="00875F71" w:rsidRPr="00875F71">
        <w:rPr>
          <w:rFonts w:cs="Times New Roman"/>
          <w:kern w:val="0"/>
          <w:vertAlign w:val="superscript"/>
        </w:rPr>
        <w:t>[73]</w:t>
      </w:r>
      <w:r>
        <w:fldChar w:fldCharType="end"/>
      </w:r>
      <w:r>
        <w:rPr>
          <w:rFonts w:hint="eastAsia"/>
        </w:rPr>
        <w:t>去寻找高、低保真度数据之间的关系，并采用线性的方式修正低保真度数据。</w:t>
      </w:r>
      <w:r>
        <w:rPr>
          <w:rFonts w:hint="eastAsia"/>
        </w:rPr>
        <w:t>MFSM</w:t>
      </w:r>
      <w:r>
        <w:rPr>
          <w:rFonts w:hint="eastAsia"/>
        </w:rPr>
        <w:t>根据参数估计方法可以分为确定性方法</w:t>
      </w:r>
      <w:r>
        <w:fldChar w:fldCharType="begin"/>
      </w:r>
      <w:r w:rsidR="00875F71">
        <w:instrText xml:space="preserve"> ADDIN ZOTERO_ITEM CSL_CITATION {"citationID":"1XPuW6qQ","properties":{"formattedCitation":"\\super [75]\\nosupersub{}","plainCitation":"[75]","noteIndex":0},"citationItems":[{"id":289,"uris":["http://zotero.org/users/15792795/items/YGMJ45GY"],"itemData":{"id":289,"type":"article-journal","abstract":"Error estimation measures are useful for assessing uncertainty in surrogate predictions. We use a suite of test problems to appraise several error estimation measures for polynomial response surfaces and kriging. In addition, we study the performance of cross-validation error measures that can be used with any surrogate. We use 1,000 experimental designs to obtain the variability of error estimates with respect to the experimental designs for each problem. We find that the (actual) errors for polynomial response surfaces are less sensitive to the choice of experimental designs than the kriging errors. This is attributed to the variability in the maximum likelihood estimates of the kriging parameters. We find that no single error measure outperforms other measures on all the problems. Computationally expensive integrated local error measures (standard error for polynomials and mean square error for kriging) estimate the actual root mean square error very well. The distribution-free cross-validation error characterized the actual errors reasonably well. While the estimated root mean square error for polynomial response surface is a good estimate of the actual errors, the process variance for kriging is not. We explore a few methods of simultaneously using multiple error measures and demonstrate that the geometric means of several combinations of error measures improve the assessment of the actual errors over individual error measures.","container-title":"Structural and Multidisciplinary Optimization","DOI":"10.1007/s00158-008-0290-z","ISSN":"1615-1488","issue":"5","journalAbbreviation":"Struct Multidisc Optim","language":"en","note":"75 citations (Crossref/DOI) [2024-12-19]","page":"429-442","source":"Springer Link","title":"Comparing error estimation measures for polynomial and kriging approximation of noise-free functions","volume":"38","author":[{"family":"Goel","given":"Tushar"},{"family":"Hafkta","given":"Raphael T."},{"family":"Shyy","given":"Wei"}],"issued":{"date-parts":[["2009",6,1]]},"citation-key":"goelComparingErrorEstimation2009"}}],"schema":"https://github.com/citation-style-language/schema/raw/master/csl-citation.json"} </w:instrText>
      </w:r>
      <w:r>
        <w:fldChar w:fldCharType="separate"/>
      </w:r>
      <w:r w:rsidR="00875F71" w:rsidRPr="00875F71">
        <w:rPr>
          <w:rFonts w:cs="Times New Roman"/>
          <w:kern w:val="0"/>
          <w:vertAlign w:val="superscript"/>
        </w:rPr>
        <w:t>[75]</w:t>
      </w:r>
      <w:r>
        <w:fldChar w:fldCharType="end"/>
      </w:r>
      <w:r>
        <w:rPr>
          <w:rFonts w:hint="eastAsia"/>
        </w:rPr>
        <w:t>和非确定性方法</w:t>
      </w:r>
      <w:r>
        <w:fldChar w:fldCharType="begin"/>
      </w:r>
      <w:r w:rsidR="00875F71">
        <w:instrText xml:space="preserve"> ADDIN ZOTERO_ITEM CSL_CITATION {"citationID":"S19CJK8B","properties":{"formattedCitation":"\\super [76]\\nosupersub{}","plainCitation":"[76]","noteIndex":0},"citationItems":[{"id":295,"uris":["http://zotero.org/users/15792795/items/RGBXS852"],"itemData":{"id":295,"type":"article-journal","abstract":"Cokriging-based surrogate models have become popular in recent decades to approximate a computer code output from a few simulations using both coarse and more complex versions of the code. In practical applications, it is common to sequentially add new simulations to obtain more accurate approximations. We propose a method of cokriging-based sequential design, which combines both the error evaluation provided by the cokriging model and the observed errors of a leave-one-out cross-validation procedure. This method is proposed in two versions, the first one selects points one at a time. The second one allows us to parallelize the simulations and to add several design points at a time. The main advantage of the suggested strategies is that at a new design point they choose which code versions should be simulated (i.e., the complex code or one of its fast approximations). A multifidelity application is used to illustrate the efficiency of the proposed approaches. In this example, the accurate code is a two-dimensional finite element model and the less accurate one is a one-dimensional approximation of the system. This article has supplementary material online.","container-title":"Technometrics","DOI":"10.1080/00401706.2014.928233","ISSN":"0040-1706","issue":"3","note":"79 citations (Crossref/DOI) [2024-12-19]\npublisher: ASA Website\n_eprint: https://doi.org/10.1080/00401706.2014.928233\nTLDR: A method of cokriging-based sequential design is proposed, which combines both the error evaluation provided by the cok Riging model and the observed errors of a leave-one-out cross-validation procedure.","page":"418-427","source":"Taylor and Francis+NEJM","title":"Cokriging-based sequential design strategies using fast cross-validation techniques for multi-fidelity computer codes","volume":"57","author":[{"family":"Le Gratiet","given":"Loic"},{"family":"Cannamela","given":"Claire"}],"issued":{"date-parts":[["2015",7,3]]},"citation-key":"legratietCokrigingbasedSequentialDesign2015"}}],"schema":"https://github.com/citation-style-language/schema/raw/master/csl-citation.json"} </w:instrText>
      </w:r>
      <w:r>
        <w:fldChar w:fldCharType="separate"/>
      </w:r>
      <w:r w:rsidR="00875F71" w:rsidRPr="00875F71">
        <w:rPr>
          <w:rFonts w:cs="Times New Roman"/>
          <w:kern w:val="0"/>
          <w:vertAlign w:val="superscript"/>
        </w:rPr>
        <w:t>[76]</w:t>
      </w:r>
      <w:r>
        <w:fldChar w:fldCharType="end"/>
      </w:r>
      <w:r>
        <w:rPr>
          <w:rFonts w:hint="eastAsia"/>
        </w:rPr>
        <w:t>，</w:t>
      </w:r>
      <w:r>
        <w:rPr>
          <w:rFonts w:hint="eastAsia"/>
        </w:rPr>
        <w:lastRenderedPageBreak/>
        <w:t>本研究则以非确定性方法中的</w:t>
      </w:r>
      <w:r w:rsidRPr="00474836">
        <w:t>高斯过程</w:t>
      </w:r>
      <w:r w:rsidR="00EA335E">
        <w:t>（</w:t>
      </w:r>
      <w:r w:rsidRPr="00CB2D5A">
        <w:t xml:space="preserve">Gaussian </w:t>
      </w:r>
      <w:r>
        <w:rPr>
          <w:rFonts w:hint="eastAsia"/>
        </w:rPr>
        <w:t>P</w:t>
      </w:r>
      <w:r w:rsidRPr="00CB2D5A">
        <w:t>rocess</w:t>
      </w:r>
      <w:r>
        <w:rPr>
          <w:rFonts w:hint="eastAsia"/>
        </w:rPr>
        <w:t xml:space="preserve">, </w:t>
      </w:r>
      <w:r w:rsidRPr="00474836">
        <w:t>GP</w:t>
      </w:r>
      <w:r w:rsidR="00EA335E">
        <w:t>）</w:t>
      </w:r>
      <w:r>
        <w:rPr>
          <w:rFonts w:hint="eastAsia"/>
        </w:rPr>
        <w:t>作为代理模型并用于后续实验</w:t>
      </w:r>
      <w:r w:rsidR="002F3AD9">
        <w:rPr>
          <w:rFonts w:hint="eastAsia"/>
        </w:rPr>
        <w:t>，</w:t>
      </w:r>
      <w:r>
        <w:rPr>
          <w:rFonts w:hint="eastAsia"/>
        </w:rPr>
        <w:t>这是</w:t>
      </w:r>
      <w:r w:rsidR="002F3AD9">
        <w:rPr>
          <w:rFonts w:hint="eastAsia"/>
        </w:rPr>
        <w:t>因为</w:t>
      </w:r>
      <w:r w:rsidR="002F3AD9">
        <w:rPr>
          <w:rFonts w:hint="eastAsia"/>
        </w:rPr>
        <w:t>GP</w:t>
      </w:r>
      <w:r>
        <w:rPr>
          <w:rFonts w:hint="eastAsia"/>
        </w:rPr>
        <w:t>在多保真度数据上</w:t>
      </w:r>
      <w:r w:rsidR="00543CE8">
        <w:rPr>
          <w:rFonts w:hint="eastAsia"/>
        </w:rPr>
        <w:t>具有</w:t>
      </w:r>
      <w:r>
        <w:rPr>
          <w:rFonts w:hint="eastAsia"/>
        </w:rPr>
        <w:t>出色表现</w:t>
      </w:r>
      <w:r>
        <w:fldChar w:fldCharType="begin"/>
      </w:r>
      <w:r w:rsidR="00875F71">
        <w:instrText xml:space="preserve"> ADDIN ZOTERO_ITEM CSL_CITATION {"citationID":"c9ZJqeVV","properties":{"formattedCitation":"\\super [77,78]\\nosupersub{}","plainCitation":"[77,78]","noteIndex":0},"citationItems":[{"id":301,"uris":["http://zotero.org/users/15792795/items/M9BHT8Y2"],"itemData":{"id":301,"type":"article-journal","abstract":"Information regarding precipitate shapes is critical for estimating material parameters. Hence, we considered estimating a region of material parameter space in which a computational model produces precipitates having shapes similar to those observed in the experimental images. This region, called the lower-error region (LER), reflects intrinsic information of the material contained in the precipitate shapes. However, the computational cost of LER estimation can be high because the accurate computation of the model is required many times to better explore parameters. To overcome this difficulty, we used a Gaussian-process-based multifidelity modeling, in which training data can be sampled from multiple computations with different accuracy levels (fidelity). Lower-fidelity samples may have lower accuracy, but the computational cost is lower than that for higher-fidelity samples. Our proposed sampling procedure iteratively determines the most cost-effective pair of a point and a fidelity level for enhancing the accuracy of LER estimation. We demonstrated the efficiency of our method through estimation of the interface energy and lattice mismatch between Mg⁢Zn2 and </w:instrText>
      </w:r>
      <w:r w:rsidR="00875F71">
        <w:rPr>
          <w:rFonts w:ascii="Cambria Math" w:hAnsi="Cambria Math" w:cs="Cambria Math"/>
        </w:rPr>
        <w:instrText>𝛼</w:instrText>
      </w:r>
      <w:r w:rsidR="00875F71">
        <w:instrText xml:space="preserve">−Mg phases in an Mg-based alloy. The results showed that the sampling cost required to obtain accurate LER estimation could be drastically reduced.","container-title":"Physical Review Materials","DOI":"10.1103/PhysRevMaterials.4.083802","issue":"8","journalAbbreviation":"Phys. Rev. Mater.","note":"3 citations (Crossref/DOI) [2024-12-19]\npublisher: American Physical Society","page":"083802","source":"APS","title":"Cost-effective search for lower-error region in material parameter space using multifidelity gaussian process modeling","volume":"4","author":[{"family":"Takeno","given":"Shion"},{"family":"Tsukada","given":"Yuhki"},{"family":"Fukuoka","given":"Hitoshi"},{"family":"Koyama","given":"Toshiyuki"},{"family":"Shiga","given":"Motoki"},{"family":"Karasuyama","given":"Masayuki"}],"issued":{"date-parts":[["2020",8,11]]},"citation-key":"takenoCosteffectiveSearchLowererror2020"}},{"id":306,"uris":["http://zotero.org/users/15792795/items/2M7764GX"],"itemData":{"id":306,"type":"article-journal","abstract":"We provide an introduction to Gaussian process regression (GPR) machine-learning methods in computational materials science and chemistry. The focus of the present review is on the regression of atomistic properties: in particular, on the construction of interatomic potentials, or force fields, in the Gaussian Approximation Potential (GAP) framework; beyond this, we also discuss the fitting of arbitrary scalar, vectorial, and tensorial quantities. Methodological aspects of reference data generation, representation, and regression, as well as the question of how a data-driven model may be validated, are reviewed and critically discussed. A survey of applications to a variety of research questions in chemistry and materials science illustrates the rapid growth in the field. A vision is outlined for the development of the methodology in the years to come.","container-title":"Chemical Reviews","DOI":"10.1021/acs.chemrev.1c00022","ISSN":"0009-2665","issue":"16","journalAbbreviation":"Chem. Rev.","note":"564 citations (Crossref/DOI) [2024-12-19]\npublisher: American Chemical Society","page":"10073-10141","source":"ACS Publications","title":"Gaussian process regression for materials and molecules","volume":"121","author":[{"family":"Deringer","given":"Volker L."},{"family":"Bartók","given":"Albert P."},{"family":"Bernstein","given":"Noam"},{"family":"Wilkins","given":"David M."},{"family":"Ceriotti","given":"Michele"},{"family":"Csányi","given":"Gábor"}],"issued":{"date-parts":[["2021",8,25]]},"citation-key":"deringerGaussianProcessRegression2021"}}],"schema":"https://github.com/citation-style-language/schema/raw/master/csl-citation.json"} </w:instrText>
      </w:r>
      <w:r>
        <w:fldChar w:fldCharType="separate"/>
      </w:r>
      <w:r w:rsidR="00875F71" w:rsidRPr="00875F71">
        <w:rPr>
          <w:rFonts w:cs="Times New Roman"/>
          <w:kern w:val="0"/>
          <w:vertAlign w:val="superscript"/>
        </w:rPr>
        <w:t>[77,78]</w:t>
      </w:r>
      <w:r>
        <w:fldChar w:fldCharType="end"/>
      </w:r>
      <w:r>
        <w:rPr>
          <w:rFonts w:hint="eastAsia"/>
        </w:rPr>
        <w:t>及其普遍的利用率</w:t>
      </w:r>
      <w:r>
        <w:fldChar w:fldCharType="begin"/>
      </w:r>
      <w:r w:rsidR="00875F71">
        <w:instrText xml:space="preserve"> ADDIN ZOTERO_ITEM CSL_CITATION {"citationID":"mBEAkiUH","properties":{"formattedCitation":"\\super [79]\\nosupersub{}","plainCitation":"[79]","noteIndex":0},"citationItems":[{"id":308,"uris":["http://zotero.org/users/15792795/items/WQIEK49P"],"itemData":{"id":308,"type":"article-journal","abstract":"Computational simulations with different fidelities have been widely used in engineering design and optimization. A high-fidelity (HF) model is generally more accurate but also more time-consuming than the corresponding low-fidelity (LF) model. To take advantage of both HF and LF models, a number of multi-fidelity surrogate (MFS) models based on different surrogate models (e.g., Kriging, response surface, and radial basis function) have been developed, but MFS models based on support vector regression are rarely reported. In this paper, a new MFS model based on support vector regression, which is named Co_SVR, is developed. In the proposed method, the HF and LF samples are mapped into a high-dimensional feature space through a kernel function, and then, a linear model is utilized to evaluate the relationship between inputs and outputs. The root mean square error (RMSE) of HF responses of interest is used to express the training error of Co_SVR, and a heuristic algorithm, grey wolf optimizer, is used to obtain the optimal parameters. For verification, the Co_SVR model is compared with four popular multi-fidelity surrogate models and four single-fidelity surrogate models through a number of numerical cases and a pressure relief valve design problem. The results show that Co_SVR provides competitive performance in both numerical cases and the practical case. Moreover, the effects of key factors (i.e., the correlation between HF and LF models, the cost ratio of HF to LF models, and the combination of HF and LF samples) on the performance of Co_SVR are also explored.","container-title":"Structural and Multidisciplinary Optimization","DOI":"10.1007/s00158-020-02522-6","ISSN":"1615-1488","issue":"6","journalAbbreviation":"Struct Multidisc Optim","language":"en","note":"53 citations (Crossref/DOI) [2024-12-19]","page":"2363-2375","source":"Springer Link","title":"A multi-fidelity surrogate model based on support vector regression","volume":"61","author":[{"family":"Shi","given":"Maolin"},{"family":"Lv","given":"Liye"},{"family":"Sun","given":"Wei"},{"family":"Song","given":"Xueguan"}],"issued":{"date-parts":[["2020",6,1]]},"citation-key":"shiMultifidelitySurrogateModel2020"}}],"schema":"https://github.com/citation-style-language/schema/raw/master/csl-citation.json"} </w:instrText>
      </w:r>
      <w:r>
        <w:fldChar w:fldCharType="separate"/>
      </w:r>
      <w:r w:rsidR="00875F71" w:rsidRPr="00875F71">
        <w:rPr>
          <w:rFonts w:cs="Times New Roman"/>
          <w:kern w:val="0"/>
          <w:vertAlign w:val="superscript"/>
        </w:rPr>
        <w:t>[79]</w:t>
      </w:r>
      <w:r>
        <w:fldChar w:fldCharType="end"/>
      </w:r>
      <w:r>
        <w:rPr>
          <w:rFonts w:hint="eastAsia"/>
        </w:rPr>
        <w:t>。同时，得益于</w:t>
      </w:r>
      <w:r>
        <w:rPr>
          <w:rFonts w:hint="eastAsia"/>
        </w:rPr>
        <w:t>GP</w:t>
      </w:r>
      <w:r w:rsidRPr="00726759">
        <w:t>在建模过程中自然地考虑了噪声</w:t>
      </w:r>
      <w:r>
        <w:rPr>
          <w:rFonts w:hint="eastAsia"/>
        </w:rPr>
        <w:t>，使其能够较好地</w:t>
      </w:r>
      <w:r w:rsidRPr="00726759">
        <w:t>处理</w:t>
      </w:r>
      <w:proofErr w:type="gramStart"/>
      <w:r w:rsidRPr="00726759">
        <w:t>含噪多</w:t>
      </w:r>
      <w:proofErr w:type="gramEnd"/>
      <w:r w:rsidRPr="00726759">
        <w:t>保真度数据集</w:t>
      </w:r>
      <w:r>
        <w:fldChar w:fldCharType="begin"/>
      </w:r>
      <w:r w:rsidR="00875F71">
        <w:instrText xml:space="preserve"> ADDIN ZOTERO_ITEM CSL_CITATION {"citationID":"38WpEVrb","properties":{"formattedCitation":"\\super [80]\\nosupersub{}","plainCitation":"[80]","noteIndex":0},"citationItems":[{"id":310,"uris":["http://zotero.org/users/15792795/items/ELWEMPNY"],"itemData":{"id":310,"type":"article-journal","abstract":"A majority of experimental disciplines face the challenge of exploring large and high-dimensional parameter spaces in search of new scientific discoveries. Materials science is no exception; the wide variety of synthesis, processing, and environmental conditions that influence material properties gives rise to particularly vast parameter spaces. Recent advances have led to an increase in the efficiency of materials discovery by increasingly automating the exploration processes. Methods for autonomous experimentation have become more sophisticated recently, allowing for multi-dimensional parameter spaces to be explored efficiently and with minimal human intervention, thereby liberating the scientists to focus on interpretations and big-picture decisions. Gaussian process regression (GPR) techniques have emerged as the method of choice for steering many classes of experiments. We have recently demonstrated the positive impact of GPR-driven decision-making algorithms on autonomously-steered experiments at a synchrotron beamline. However, due to the complexity of the experiments, GPR often cannot be used in its most basic form, but rather has to be tuned to account for the special requirements of the experiments. Two requirements seem to be of particular importance, namely inhomogeneous measurement noise (input-dependent or non-i.i.d.) and anisotropic kernel functions, which are the two concepts that we tackle in this paper. Our synthetic and experimental tests demonstrate the importance of both concepts for experiments in materials science and the benefits that result from including them in the autonomous decision-making process.","container-title":"Scientific Reports","DOI":"10.1038/s41598-020-74394-1","ISSN":"2045-2322","issue":"1","journalAbbreviation":"Sci Rep","language":"en","license":"2020 This is a U.S. Government work and not under copyright protection in the US; foreign copyright protection may apply","note":"53 citations (Crossref/DOI) [2024-12-19]\npublisher: Nature Publishing Group","page":"17663","source":"www.nature.com","title":"Autonomous materials discovery driven by gaussian process regression with inhomogeneous measurement noise and anisotropic kernels","volume":"10","author":[{"family":"Noack","given":"Marcus M."},{"family":"Doerk","given":"Gregory S."},{"family":"Li","given":"Ruipeng"},{"family":"Streit","given":"Jason K."},{"family":"Vaia","given":"Richard A."},{"family":"Yager","given":"Kevin G."},{"family":"Fukuto","given":"Masafumi"}],"issued":{"date-parts":[["2020",10,19]]},"citation-key":"noackAutonomousMaterialsDiscovery2020"}}],"schema":"https://github.com/citation-style-language/schema/raw/master/csl-citation.json"} </w:instrText>
      </w:r>
      <w:r>
        <w:fldChar w:fldCharType="separate"/>
      </w:r>
      <w:r w:rsidR="00875F71" w:rsidRPr="00875F71">
        <w:rPr>
          <w:rFonts w:cs="Times New Roman"/>
          <w:kern w:val="0"/>
          <w:vertAlign w:val="superscript"/>
        </w:rPr>
        <w:t>[80]</w:t>
      </w:r>
      <w:r>
        <w:fldChar w:fldCharType="end"/>
      </w:r>
      <w:r>
        <w:rPr>
          <w:rFonts w:hint="eastAsia"/>
        </w:rPr>
        <w:t>。</w:t>
      </w:r>
      <w:r w:rsidRPr="00726759">
        <w:t>另一方面，</w:t>
      </w:r>
      <w:r>
        <w:rPr>
          <w:rFonts w:hint="eastAsia"/>
        </w:rPr>
        <w:t>有研究表明，</w:t>
      </w:r>
      <w:r w:rsidRPr="00726759">
        <w:t>与确定性方法相比非确定性方法往往更准确</w:t>
      </w:r>
      <w:r>
        <w:fldChar w:fldCharType="begin"/>
      </w:r>
      <w:r w:rsidR="00875F71">
        <w:instrText xml:space="preserve"> ADDIN ZOTERO_ITEM CSL_CITATION {"citationID":"g24m1Qbb","properties":{"formattedCitation":"\\super [81]\\nosupersub{}","plainCitation":"[81]","noteIndex":0},"citationItems":[{"id":315,"uris":["http://zotero.org/users/15792795/items/DVT2D36I"],"itemData":{"id":315,"type":"article-journal","abstract":"Different multi-fidelity surrogate (MFS) frameworks have been used for optimization or uncertainty quantification. This paper investigates differences between various MFS frameworks with the aid of examples including algebraic functions and a borehole example. These MFS include three Bayesian frameworks using 1) a model discrepancy function, 2) low fidelity model calibration and 3) a comprehensive approach combining both. Three counterparts in simple frameworks are also included, which have the same functional form but can be built with ready-made surrogates. The sensitivity of frameworks to the choice of design of experiments (DOE) is investigated by repeating calculations with 100 different DOEs. Computational cost savings and accuracy improvement over a single fidelity surrogate model are investigated as a function of the ratio of the sampling costs between low and high fidelity simulations. For the examples considered, MFS frameworks were found to be more useful for saving computational time rather than improving accuracy. For the Hartmann 6 function example, the maximum cost saving for the same accuracy was 86 %, while the maximum accuracy improvement for the same cost was 51 %. It was also found that DOE can substantially change the relative standing of different frameworks. The cross-validation error appears to be a reasonable candidate for estimating poor MFS frameworks for a specific problem but it does not perform well compared to choosing single fidelity surrogates.","container-title":"Structural and Multidisciplinary Optimization","DOI":"10.1007/s00158-016-1550-y","ISSN":"1615-1488","issue":"3","journalAbbreviation":"Struct Multidisc Optim","language":"en","note":"164 citations (Crossref/DOI) [2024-12-19]\nTLDR: Different multi-fidelity surrogate (MFS) frameworks used for optimization or uncertainty quantification are investigated with the aid of examples including algebraic functions and a borehole example to find differences between various MFS frameworks.","page":"1029-1050","source":"Springer Link","title":"Remarks on multi-fidelity surrogates","volume":"55","author":[{"family":"Park","given":"Chanyoung"},{"family":"Haftka","given":"Raphael T."},{"family":"Kim","given":"Nam H."}],"issued":{"date-parts":[["2017",3,1]]},"citation-key":"parkRemarksMultifidelitySurrogates2017"}}],"schema":"https://github.com/citation-style-language/schema/raw/master/csl-citation.json"} </w:instrText>
      </w:r>
      <w:r>
        <w:fldChar w:fldCharType="separate"/>
      </w:r>
      <w:r w:rsidR="00875F71" w:rsidRPr="00875F71">
        <w:rPr>
          <w:rFonts w:cs="Times New Roman"/>
          <w:kern w:val="0"/>
          <w:vertAlign w:val="superscript"/>
        </w:rPr>
        <w:t>[81]</w:t>
      </w:r>
      <w:r>
        <w:fldChar w:fldCharType="end"/>
      </w:r>
      <w:r w:rsidRPr="00726759">
        <w:t>。</w:t>
      </w:r>
      <w:r w:rsidR="008C6412">
        <w:rPr>
          <w:rFonts w:hint="eastAsia"/>
        </w:rPr>
        <w:t>基于上述方法</w:t>
      </w:r>
      <w:r w:rsidR="002A401E" w:rsidRPr="002A401E">
        <w:t>，本研究探讨了加性修正、乘性修正及综合修正这三种线性修正方式</w:t>
      </w:r>
      <w:r w:rsidR="002A401E">
        <w:rPr>
          <w:rFonts w:hint="eastAsia"/>
        </w:rPr>
        <w:t>。</w:t>
      </w:r>
      <w:r w:rsidR="008C6412" w:rsidRPr="008C6412">
        <w:t>尽管这些方法在不同的研究中已有应用，但目前尚缺乏系统评估其在</w:t>
      </w:r>
      <w:proofErr w:type="gramStart"/>
      <w:r w:rsidR="008C6412" w:rsidRPr="008C6412">
        <w:t>含噪多</w:t>
      </w:r>
      <w:proofErr w:type="gramEnd"/>
      <w:r w:rsidR="008C6412" w:rsidRPr="008C6412">
        <w:t>保真度数据集上的表现</w:t>
      </w:r>
      <w:r w:rsidR="00826AB7">
        <w:rPr>
          <w:rFonts w:hint="eastAsia"/>
        </w:rPr>
        <w:t>。</w:t>
      </w:r>
      <w:r w:rsidR="008C6412" w:rsidRPr="008C6412">
        <w:t>因此，本研究通过人</w:t>
      </w:r>
      <w:r w:rsidR="008C6412">
        <w:rPr>
          <w:rFonts w:hint="eastAsia"/>
        </w:rPr>
        <w:t>为</w:t>
      </w:r>
      <w:r w:rsidR="008C6412" w:rsidRPr="008C6412">
        <w:t>构造</w:t>
      </w:r>
      <w:r w:rsidR="008C6412">
        <w:rPr>
          <w:rFonts w:hint="eastAsia"/>
        </w:rPr>
        <w:t>的</w:t>
      </w:r>
      <w:r w:rsidR="008C6412" w:rsidRPr="008C6412">
        <w:t>多保真度数据集</w:t>
      </w:r>
      <w:r w:rsidR="008C6412">
        <w:rPr>
          <w:rFonts w:hint="eastAsia"/>
        </w:rPr>
        <w:t>，</w:t>
      </w:r>
      <w:r w:rsidR="008C6412" w:rsidRPr="008C6412">
        <w:t>探索三种线性修正方法在加性、乘性及混合噪声下的修正效果。通过这种方式，可以更准确地评估</w:t>
      </w:r>
      <w:proofErr w:type="gramStart"/>
      <w:r w:rsidR="008C6412" w:rsidRPr="008C6412">
        <w:t>不</w:t>
      </w:r>
      <w:proofErr w:type="gramEnd"/>
      <w:r w:rsidR="008C6412" w:rsidRPr="008C6412">
        <w:t>同线性修正方法在实际场景中的适用性</w:t>
      </w:r>
      <w:r w:rsidR="00811DC3">
        <w:rPr>
          <w:rFonts w:hint="eastAsia"/>
        </w:rPr>
        <w:t>，</w:t>
      </w:r>
      <w:r w:rsidR="001C5C3F">
        <w:rPr>
          <w:rFonts w:hint="eastAsia"/>
        </w:rPr>
        <w:t>寻找</w:t>
      </w:r>
      <w:r w:rsidR="00811DC3">
        <w:rPr>
          <w:rFonts w:hint="eastAsia"/>
        </w:rPr>
        <w:t>线性修正方法对模型的提升规律</w:t>
      </w:r>
      <w:r w:rsidR="008C6412" w:rsidRPr="008C6412">
        <w:t>。</w:t>
      </w:r>
    </w:p>
    <w:p w14:paraId="2086671B" w14:textId="2C75D4BC" w:rsidR="00AE1D7A" w:rsidRDefault="00AE1D7A" w:rsidP="00547065">
      <w:pPr>
        <w:pStyle w:val="af"/>
        <w:ind w:firstLineChars="200" w:firstLine="480"/>
      </w:pPr>
      <w:r>
        <w:rPr>
          <w:rFonts w:hint="eastAsia"/>
        </w:rPr>
        <w:t>除了</w:t>
      </w:r>
      <w:r w:rsidR="00DB03DC">
        <w:rPr>
          <w:rFonts w:hint="eastAsia"/>
        </w:rPr>
        <w:t>线性修正方法，本研究</w:t>
      </w:r>
      <w:r>
        <w:rPr>
          <w:rFonts w:hint="eastAsia"/>
        </w:rPr>
        <w:t>还</w:t>
      </w:r>
      <w:r w:rsidR="00DB03DC">
        <w:rPr>
          <w:rFonts w:hint="eastAsia"/>
        </w:rPr>
        <w:t>提出了一种迭代降噪的非线性修正方法，</w:t>
      </w:r>
      <w:r>
        <w:rPr>
          <w:rFonts w:hint="eastAsia"/>
        </w:rPr>
        <w:t>以</w:t>
      </w:r>
      <w:r w:rsidR="00DB03DC">
        <w:rPr>
          <w:rFonts w:hint="eastAsia"/>
        </w:rPr>
        <w:t>更加全面地探索多保真度数据学习方法。</w:t>
      </w:r>
      <w:r>
        <w:rPr>
          <w:rFonts w:hint="eastAsia"/>
        </w:rPr>
        <w:t>具体而言，迭代降噪方法通过降噪函数修正每一轮迭代后的低保真度数据，最终实现模型精度的提升。</w:t>
      </w:r>
      <w:r w:rsidR="00453CD4">
        <w:rPr>
          <w:rFonts w:hint="eastAsia"/>
        </w:rPr>
        <w:t>考虑到不同的训练策略会对模型结果产生不同的影响，本研究还</w:t>
      </w:r>
      <w:r w:rsidR="00453CD4" w:rsidRPr="00453CD4">
        <w:t>设计了逐一训练和洋葱训练两种训练策略</w:t>
      </w:r>
      <w:r w:rsidR="00453CD4">
        <w:rPr>
          <w:rFonts w:hint="eastAsia"/>
        </w:rPr>
        <w:t>。其中，</w:t>
      </w:r>
      <w:r w:rsidR="00453CD4" w:rsidRPr="00453CD4">
        <w:t>逐一训练方法按照数据保真度从低到高依次进行训练；而洋葱训练方法</w:t>
      </w:r>
      <w:r w:rsidR="00453CD4">
        <w:rPr>
          <w:rFonts w:hint="eastAsia"/>
        </w:rPr>
        <w:t>则是在</w:t>
      </w:r>
      <w:r w:rsidR="00453CD4" w:rsidRPr="00453CD4">
        <w:t>每次训练后剔除当前保真度最低的数据集，再进行下一轮训练。</w:t>
      </w:r>
      <w:r w:rsidR="00547065">
        <w:rPr>
          <w:rFonts w:hint="eastAsia"/>
        </w:rPr>
        <w:t>与线性修正的研究方案类似</w:t>
      </w:r>
      <w:r w:rsidR="00453CD4">
        <w:rPr>
          <w:rFonts w:hint="eastAsia"/>
        </w:rPr>
        <w:t>，为了更加全面</w:t>
      </w:r>
      <w:r w:rsidR="009E5B3A">
        <w:rPr>
          <w:rFonts w:hint="eastAsia"/>
        </w:rPr>
        <w:t>地</w:t>
      </w:r>
      <w:r w:rsidR="00453CD4">
        <w:rPr>
          <w:rFonts w:hint="eastAsia"/>
        </w:rPr>
        <w:t>评估迭代降噪方法</w:t>
      </w:r>
      <w:r w:rsidR="009E5B3A">
        <w:rPr>
          <w:rFonts w:hint="eastAsia"/>
        </w:rPr>
        <w:t>对模型精度的提升规律</w:t>
      </w:r>
      <w:r w:rsidR="00453CD4">
        <w:rPr>
          <w:rFonts w:hint="eastAsia"/>
        </w:rPr>
        <w:t>，</w:t>
      </w:r>
      <w:r w:rsidR="00547065" w:rsidRPr="00547065">
        <w:t>本研究在理论数据集上加入了不同量的线性噪声和采样噪声</w:t>
      </w:r>
      <w:r w:rsidR="009E5B3A">
        <w:rPr>
          <w:rFonts w:hint="eastAsia"/>
        </w:rPr>
        <w:t>来模拟真实的多保真度数据</w:t>
      </w:r>
      <w:r w:rsidR="00547065" w:rsidRPr="00547065">
        <w:t>。</w:t>
      </w:r>
    </w:p>
    <w:p w14:paraId="66BE8923" w14:textId="0AFC4CF6" w:rsidR="00DB57B0" w:rsidRDefault="00DB57B0" w:rsidP="00DE6C60">
      <w:pPr>
        <w:pStyle w:val="af"/>
        <w:ind w:firstLine="480"/>
      </w:pPr>
      <w:r>
        <w:rPr>
          <w:rFonts w:hint="eastAsia"/>
        </w:rPr>
        <w:t>两种多保真度数据学习方法从线性和非线性两个角度进行研究，分别引入不同类型</w:t>
      </w:r>
      <w:r w:rsidR="00A1344C">
        <w:rPr>
          <w:rFonts w:hint="eastAsia"/>
        </w:rPr>
        <w:t>和</w:t>
      </w:r>
      <w:r>
        <w:rPr>
          <w:rFonts w:hint="eastAsia"/>
        </w:rPr>
        <w:t>不同程度的噪声来模拟不同场景下的多保真度数据集，</w:t>
      </w:r>
      <w:r w:rsidR="00DD7C34">
        <w:rPr>
          <w:rFonts w:hint="eastAsia"/>
        </w:rPr>
        <w:t>其中非线性</w:t>
      </w:r>
      <w:r w:rsidR="002D1F94">
        <w:rPr>
          <w:rFonts w:hint="eastAsia"/>
        </w:rPr>
        <w:t>修正</w:t>
      </w:r>
      <w:r w:rsidR="00DD7C34">
        <w:rPr>
          <w:rFonts w:hint="eastAsia"/>
        </w:rPr>
        <w:t>方法还从</w:t>
      </w:r>
      <w:r>
        <w:rPr>
          <w:rFonts w:hint="eastAsia"/>
        </w:rPr>
        <w:t>训练策略的角度对多保真度数据集进行研究</w:t>
      </w:r>
      <w:r w:rsidR="00DD7C34">
        <w:rPr>
          <w:rFonts w:hint="eastAsia"/>
        </w:rPr>
        <w:t>。这两种方法</w:t>
      </w:r>
      <w:proofErr w:type="gramStart"/>
      <w:r w:rsidR="00DB21AD">
        <w:rPr>
          <w:rFonts w:hint="eastAsia"/>
        </w:rPr>
        <w:t>均</w:t>
      </w:r>
      <w:r>
        <w:rPr>
          <w:rFonts w:hint="eastAsia"/>
        </w:rPr>
        <w:t>探索</w:t>
      </w:r>
      <w:proofErr w:type="gramEnd"/>
      <w:r>
        <w:rPr>
          <w:rFonts w:hint="eastAsia"/>
        </w:rPr>
        <w:t>了多保真度数据学习方法在</w:t>
      </w:r>
      <w:proofErr w:type="gramStart"/>
      <w:r w:rsidR="00DD7C34">
        <w:rPr>
          <w:rFonts w:hint="eastAsia"/>
        </w:rPr>
        <w:t>含噪</w:t>
      </w:r>
      <w:r>
        <w:rPr>
          <w:rFonts w:hint="eastAsia"/>
        </w:rPr>
        <w:t>多</w:t>
      </w:r>
      <w:proofErr w:type="gramEnd"/>
      <w:r>
        <w:rPr>
          <w:rFonts w:hint="eastAsia"/>
        </w:rPr>
        <w:t>保真度数据集中</w:t>
      </w:r>
      <w:r w:rsidR="008062E2">
        <w:rPr>
          <w:rFonts w:hint="eastAsia"/>
        </w:rPr>
        <w:t>对模型精度</w:t>
      </w:r>
      <w:r>
        <w:rPr>
          <w:rFonts w:hint="eastAsia"/>
        </w:rPr>
        <w:t>的提升规律</w:t>
      </w:r>
      <w:r w:rsidR="00E268AA">
        <w:rPr>
          <w:rFonts w:hint="eastAsia"/>
        </w:rPr>
        <w:t>，</w:t>
      </w:r>
      <w:r>
        <w:rPr>
          <w:rFonts w:hint="eastAsia"/>
        </w:rPr>
        <w:t>所涉及的具体研究</w:t>
      </w:r>
      <w:r w:rsidR="00547065">
        <w:rPr>
          <w:rFonts w:hint="eastAsia"/>
        </w:rPr>
        <w:t>内容</w:t>
      </w:r>
      <w:r w:rsidR="00E268AA">
        <w:rPr>
          <w:rFonts w:hint="eastAsia"/>
        </w:rPr>
        <w:t>及其实验结果</w:t>
      </w:r>
      <w:r>
        <w:rPr>
          <w:rFonts w:hint="eastAsia"/>
        </w:rPr>
        <w:t>在本文第</w:t>
      </w:r>
      <w:r>
        <w:rPr>
          <w:rFonts w:hint="eastAsia"/>
        </w:rPr>
        <w:t>4</w:t>
      </w:r>
      <w:r>
        <w:rPr>
          <w:rFonts w:hint="eastAsia"/>
        </w:rPr>
        <w:t>章中介绍。</w:t>
      </w:r>
    </w:p>
    <w:p w14:paraId="54E4C518" w14:textId="4B2DDB28" w:rsidR="00AD52C7" w:rsidRPr="00FC4A5A" w:rsidRDefault="00AD52C7" w:rsidP="00FC4A5A">
      <w:pPr>
        <w:pStyle w:val="af"/>
        <w:numPr>
          <w:ilvl w:val="1"/>
          <w:numId w:val="2"/>
        </w:numPr>
        <w:spacing w:before="480" w:after="120" w:line="240" w:lineRule="auto"/>
        <w:outlineLvl w:val="1"/>
        <w:rPr>
          <w:rFonts w:ascii="黑体" w:eastAsia="黑体" w:hAnsi="黑体" w:cs="黑体" w:hint="eastAsia"/>
          <w:b/>
          <w:bCs/>
          <w:sz w:val="32"/>
          <w:szCs w:val="32"/>
        </w:rPr>
      </w:pPr>
      <w:bookmarkStart w:id="15" w:name="_Toc196405769"/>
      <w:r w:rsidRPr="00FC4A5A">
        <w:rPr>
          <w:rFonts w:ascii="黑体" w:eastAsia="黑体" w:hAnsi="黑体" w:cs="黑体" w:hint="eastAsia"/>
          <w:b/>
          <w:bCs/>
          <w:sz w:val="32"/>
          <w:szCs w:val="32"/>
        </w:rPr>
        <w:t>创新点</w:t>
      </w:r>
      <w:bookmarkEnd w:id="15"/>
    </w:p>
    <w:p w14:paraId="6D3739B5" w14:textId="4522CE50" w:rsidR="00AD52C7" w:rsidRDefault="00AD52C7" w:rsidP="00AD52C7">
      <w:pPr>
        <w:pStyle w:val="af"/>
        <w:ind w:firstLine="480"/>
      </w:pPr>
      <w:bookmarkStart w:id="16" w:name="_Hlk190956679"/>
      <w:r>
        <w:rPr>
          <w:rFonts w:hint="eastAsia"/>
        </w:rPr>
        <w:t>结合上述研究内容，本研究的创新点可总结为如下三个：</w:t>
      </w:r>
    </w:p>
    <w:p w14:paraId="4F34EDA9" w14:textId="74BE4A5E" w:rsidR="00AD52C7" w:rsidRDefault="00917CBE" w:rsidP="00AD52C7">
      <w:pPr>
        <w:pStyle w:val="af"/>
        <w:numPr>
          <w:ilvl w:val="0"/>
          <w:numId w:val="6"/>
        </w:numPr>
      </w:pPr>
      <w:r>
        <w:rPr>
          <w:rFonts w:hint="eastAsia"/>
        </w:rPr>
        <w:t>基于</w:t>
      </w:r>
      <w:r w:rsidR="00AD52C7">
        <w:rPr>
          <w:rFonts w:hint="eastAsia"/>
        </w:rPr>
        <w:t>材料图神经网络的不确定性量化方法</w:t>
      </w:r>
    </w:p>
    <w:p w14:paraId="10597344" w14:textId="0789AC23" w:rsidR="00AD52C7" w:rsidRDefault="00C66437" w:rsidP="00917CBE">
      <w:pPr>
        <w:pStyle w:val="af"/>
        <w:ind w:firstLine="420"/>
      </w:pPr>
      <w:r w:rsidRPr="00C66437">
        <w:t>不确定性量化在材料领域有助于指导材料设计并降低成本。然而，现有的材料图神经网络属性预测模型并不具备不确定性量化功能。本研究提出了一种基于材料图神经网络的不确定性量化方法，</w:t>
      </w:r>
      <w:r>
        <w:rPr>
          <w:rFonts w:hint="eastAsia"/>
        </w:rPr>
        <w:t>该方法</w:t>
      </w:r>
      <w:r w:rsidRPr="00C66437">
        <w:t>从两种流行的材料图神经网络中提取数据描述子，然后将其作为输入用于高斯过程回归的训练和预测。实验结果表明，与传统模型相比，该方法在一定程度上提高了预测精度，并具备了不确定性</w:t>
      </w:r>
      <w:r w:rsidRPr="00C66437">
        <w:lastRenderedPageBreak/>
        <w:t>量化能力</w:t>
      </w:r>
      <w:r w:rsidR="00AD52C7" w:rsidRPr="00AD52C7">
        <w:rPr>
          <w:rFonts w:hint="eastAsia"/>
        </w:rPr>
        <w:t>。</w:t>
      </w:r>
    </w:p>
    <w:p w14:paraId="7AADD361" w14:textId="714796B9" w:rsidR="00AD52C7" w:rsidRDefault="006C70B4" w:rsidP="00AD52C7">
      <w:pPr>
        <w:pStyle w:val="af"/>
        <w:numPr>
          <w:ilvl w:val="0"/>
          <w:numId w:val="6"/>
        </w:numPr>
      </w:pPr>
      <w:r>
        <w:rPr>
          <w:rFonts w:hint="eastAsia"/>
        </w:rPr>
        <w:t>多保真度数据学习方法的</w:t>
      </w:r>
      <w:r w:rsidR="0021717D">
        <w:rPr>
          <w:rFonts w:hint="eastAsia"/>
        </w:rPr>
        <w:t>扩展</w:t>
      </w:r>
    </w:p>
    <w:p w14:paraId="1DE49D82" w14:textId="66588031" w:rsidR="00134A49" w:rsidRDefault="00C66437" w:rsidP="006C70B4">
      <w:pPr>
        <w:pStyle w:val="af"/>
        <w:ind w:firstLine="420"/>
      </w:pPr>
      <w:r w:rsidRPr="00C66437">
        <w:t>通过不确定性量化方法，本研究获得了多保真度数据集在具体模型上的不确定性</w:t>
      </w:r>
      <w:r>
        <w:rPr>
          <w:rFonts w:hint="eastAsia"/>
        </w:rPr>
        <w:t>大小</w:t>
      </w:r>
      <w:r w:rsidRPr="00C66437">
        <w:t>。基于此，我们提出了一种不确定性加权修正方法，按照不确定性大小对多保真度数据集的预测值进行加权</w:t>
      </w:r>
      <w:r w:rsidR="006C70B4">
        <w:rPr>
          <w:rFonts w:hint="eastAsia"/>
        </w:rPr>
        <w:t>修正</w:t>
      </w:r>
      <w:r w:rsidRPr="00C66437">
        <w:t>。</w:t>
      </w:r>
      <w:r w:rsidR="006C70B4">
        <w:rPr>
          <w:rFonts w:hint="eastAsia"/>
        </w:rPr>
        <w:t>此外，我们还设计了迭代降噪的多保真度数据学习方法，从非线性修正的角度利用多保真度数据。以上</w:t>
      </w:r>
      <w:r w:rsidRPr="00C66437">
        <w:t>方法</w:t>
      </w:r>
      <w:r w:rsidR="006C70B4">
        <w:rPr>
          <w:rFonts w:hint="eastAsia"/>
        </w:rPr>
        <w:t>从</w:t>
      </w:r>
      <w:r w:rsidRPr="00C66437">
        <w:t>数据</w:t>
      </w:r>
      <w:r w:rsidR="006C70B4">
        <w:rPr>
          <w:rFonts w:hint="eastAsia"/>
        </w:rPr>
        <w:t>修正</w:t>
      </w:r>
      <w:r w:rsidRPr="00C66437">
        <w:t>层面提升了模型的预测精度，为多保真度数据学习</w:t>
      </w:r>
      <w:r w:rsidR="006C70B4">
        <w:rPr>
          <w:rFonts w:hint="eastAsia"/>
        </w:rPr>
        <w:t>方法</w:t>
      </w:r>
      <w:r w:rsidRPr="00C66437">
        <w:t>提供了一种新思路</w:t>
      </w:r>
      <w:r w:rsidR="00190891">
        <w:rPr>
          <w:rFonts w:hint="eastAsia"/>
        </w:rPr>
        <w:t>。</w:t>
      </w:r>
    </w:p>
    <w:p w14:paraId="10D6CBE2" w14:textId="43DBC5C8" w:rsidR="00AD52C7" w:rsidRDefault="00ED3606" w:rsidP="00AD52C7">
      <w:pPr>
        <w:pStyle w:val="af"/>
        <w:numPr>
          <w:ilvl w:val="0"/>
          <w:numId w:val="6"/>
        </w:numPr>
      </w:pPr>
      <w:proofErr w:type="gramStart"/>
      <w:r w:rsidRPr="00ED3606">
        <w:t>含噪多</w:t>
      </w:r>
      <w:proofErr w:type="gramEnd"/>
      <w:r w:rsidRPr="00ED3606">
        <w:t>保真度数据集</w:t>
      </w:r>
      <w:proofErr w:type="gramStart"/>
      <w:r w:rsidRPr="00ED3606">
        <w:t>下数据</w:t>
      </w:r>
      <w:proofErr w:type="gramEnd"/>
      <w:r w:rsidRPr="00ED3606">
        <w:t>学习方法对模型提升规律的探索</w:t>
      </w:r>
    </w:p>
    <w:p w14:paraId="41A2CD86" w14:textId="77777777" w:rsidR="006957B1" w:rsidRDefault="006A05D6" w:rsidP="006957B1">
      <w:pPr>
        <w:pStyle w:val="af"/>
        <w:ind w:firstLine="420"/>
      </w:pPr>
      <w:r w:rsidRPr="006A05D6">
        <w:t>本研究通过在多保真度数据集中引入不同类型和程度的噪声，探讨了不同数据修正方法在</w:t>
      </w:r>
      <w:proofErr w:type="gramStart"/>
      <w:r w:rsidRPr="006A05D6">
        <w:t>含噪数据</w:t>
      </w:r>
      <w:proofErr w:type="gramEnd"/>
      <w:r w:rsidRPr="006A05D6">
        <w:t>集中</w:t>
      </w:r>
      <w:r>
        <w:rPr>
          <w:rFonts w:hint="eastAsia"/>
        </w:rPr>
        <w:t>对模型精度</w:t>
      </w:r>
      <w:r w:rsidRPr="006A05D6">
        <w:t>提升</w:t>
      </w:r>
      <w:r>
        <w:rPr>
          <w:rFonts w:hint="eastAsia"/>
        </w:rPr>
        <w:t>规律</w:t>
      </w:r>
      <w:r w:rsidRPr="006A05D6">
        <w:t>。</w:t>
      </w:r>
      <w:r>
        <w:rPr>
          <w:rFonts w:hint="eastAsia"/>
        </w:rPr>
        <w:t>所采用的多保真度数据学习方法包括线性修正和非线性的迭代降噪</w:t>
      </w:r>
      <w:r w:rsidR="006957B1">
        <w:rPr>
          <w:rFonts w:hint="eastAsia"/>
        </w:rPr>
        <w:t>这两种方法。</w:t>
      </w:r>
      <w:r w:rsidR="006957B1" w:rsidRPr="00B5781C">
        <w:t>对于线性修正方法，本研究</w:t>
      </w:r>
      <w:r w:rsidR="006957B1">
        <w:rPr>
          <w:rFonts w:hint="eastAsia"/>
        </w:rPr>
        <w:t>在人为构造多保真度数据集中引入了加性、乘性和混合噪声；对于迭代降噪的非线性方法，则是在理论计算的多保真度数据集中引入了线性、采样噪声。基于</w:t>
      </w:r>
      <w:proofErr w:type="gramStart"/>
      <w:r w:rsidR="006957B1">
        <w:rPr>
          <w:rFonts w:hint="eastAsia"/>
        </w:rPr>
        <w:t>以上含噪的</w:t>
      </w:r>
      <w:proofErr w:type="gramEnd"/>
      <w:r w:rsidR="006957B1">
        <w:rPr>
          <w:rFonts w:hint="eastAsia"/>
        </w:rPr>
        <w:t>多保真度数据集，本研究分别使用不同的多保真度数据学习方法探索其对模型最终预测精度的提升规律。</w:t>
      </w:r>
    </w:p>
    <w:p w14:paraId="4EED899F" w14:textId="29F4E2F3" w:rsidR="00875A45" w:rsidRDefault="00000000">
      <w:pPr>
        <w:pStyle w:val="af"/>
        <w:numPr>
          <w:ilvl w:val="1"/>
          <w:numId w:val="2"/>
        </w:numPr>
        <w:spacing w:before="480" w:after="120" w:line="240" w:lineRule="auto"/>
        <w:jc w:val="left"/>
        <w:outlineLvl w:val="1"/>
        <w:rPr>
          <w:rFonts w:ascii="黑体" w:eastAsia="黑体" w:hAnsi="黑体" w:cs="黑体" w:hint="eastAsia"/>
          <w:b/>
          <w:bCs/>
          <w:sz w:val="32"/>
          <w:szCs w:val="32"/>
        </w:rPr>
      </w:pPr>
      <w:bookmarkStart w:id="17" w:name="_Toc196405770"/>
      <w:bookmarkEnd w:id="16"/>
      <w:r>
        <w:rPr>
          <w:rFonts w:ascii="黑体" w:eastAsia="黑体" w:hAnsi="黑体" w:cs="黑体" w:hint="eastAsia"/>
          <w:b/>
          <w:bCs/>
          <w:sz w:val="32"/>
          <w:szCs w:val="32"/>
        </w:rPr>
        <w:t>章节安排</w:t>
      </w:r>
      <w:bookmarkEnd w:id="17"/>
    </w:p>
    <w:p w14:paraId="0E8D11EE" w14:textId="1B8BBB9A" w:rsidR="00A56665" w:rsidRDefault="00A56665" w:rsidP="00A56665">
      <w:pPr>
        <w:pStyle w:val="af"/>
        <w:ind w:firstLine="480"/>
      </w:pPr>
      <w:r>
        <w:rPr>
          <w:rFonts w:hint="eastAsia"/>
        </w:rPr>
        <w:t>本研究针对材料</w:t>
      </w:r>
      <w:r w:rsidR="006C70B4">
        <w:rPr>
          <w:rFonts w:hint="eastAsia"/>
        </w:rPr>
        <w:t>科学</w:t>
      </w:r>
      <w:r>
        <w:rPr>
          <w:rFonts w:hint="eastAsia"/>
        </w:rPr>
        <w:t>领域下的多保真度数据</w:t>
      </w:r>
      <w:proofErr w:type="gramStart"/>
      <w:r>
        <w:rPr>
          <w:rFonts w:hint="eastAsia"/>
        </w:rPr>
        <w:t>集及其</w:t>
      </w:r>
      <w:proofErr w:type="gramEnd"/>
      <w:r>
        <w:rPr>
          <w:rFonts w:hint="eastAsia"/>
        </w:rPr>
        <w:t>机器学习模型来研究多保真度数据学习方法，从数据保真度评价方法和多保真度数据学习方法两</w:t>
      </w:r>
      <w:r w:rsidR="00DF66CF">
        <w:rPr>
          <w:rFonts w:hint="eastAsia"/>
        </w:rPr>
        <w:t>大</w:t>
      </w:r>
      <w:r>
        <w:rPr>
          <w:rFonts w:hint="eastAsia"/>
        </w:rPr>
        <w:t>方面进行</w:t>
      </w:r>
      <w:r w:rsidR="0047426A">
        <w:rPr>
          <w:rFonts w:hint="eastAsia"/>
        </w:rPr>
        <w:t>探索，</w:t>
      </w:r>
      <w:r w:rsidR="00C5000B">
        <w:rPr>
          <w:rFonts w:hint="eastAsia"/>
        </w:rPr>
        <w:t>所涉及的多保真度数据</w:t>
      </w:r>
      <w:proofErr w:type="gramStart"/>
      <w:r w:rsidR="00C5000B">
        <w:rPr>
          <w:rFonts w:hint="eastAsia"/>
        </w:rPr>
        <w:t>集来自</w:t>
      </w:r>
      <w:proofErr w:type="gramEnd"/>
      <w:r>
        <w:rPr>
          <w:rFonts w:hint="eastAsia"/>
        </w:rPr>
        <w:t>人为构造、理论计算</w:t>
      </w:r>
      <w:r w:rsidR="00C5000B">
        <w:rPr>
          <w:rFonts w:hint="eastAsia"/>
        </w:rPr>
        <w:t>和</w:t>
      </w:r>
      <w:r>
        <w:rPr>
          <w:rFonts w:hint="eastAsia"/>
        </w:rPr>
        <w:t>实验。</w:t>
      </w:r>
      <w:r w:rsidR="00DF66CF">
        <w:rPr>
          <w:rFonts w:hint="eastAsia"/>
        </w:rPr>
        <w:t>全</w:t>
      </w:r>
      <w:r>
        <w:rPr>
          <w:rFonts w:hint="eastAsia"/>
        </w:rPr>
        <w:t>文共分为五个章节：</w:t>
      </w:r>
    </w:p>
    <w:p w14:paraId="54F5949A" w14:textId="345B2248" w:rsidR="00A56665" w:rsidRDefault="00A56665" w:rsidP="00A56665">
      <w:pPr>
        <w:pStyle w:val="af"/>
        <w:ind w:firstLine="480"/>
      </w:pPr>
      <w:r>
        <w:rPr>
          <w:rFonts w:hint="eastAsia"/>
        </w:rPr>
        <w:t>第</w:t>
      </w:r>
      <w:r>
        <w:rPr>
          <w:rFonts w:hint="eastAsia"/>
        </w:rPr>
        <w:t>1</w:t>
      </w:r>
      <w:r>
        <w:rPr>
          <w:rFonts w:hint="eastAsia"/>
        </w:rPr>
        <w:t>章</w:t>
      </w:r>
      <w:r>
        <w:rPr>
          <w:rFonts w:hint="eastAsia"/>
        </w:rPr>
        <w:t xml:space="preserve"> </w:t>
      </w:r>
      <w:r>
        <w:rPr>
          <w:rFonts w:hint="eastAsia"/>
        </w:rPr>
        <w:t>主要介绍多保真度数据学习方法的研究背景，引入其在材料领域中的重要性，简要叙述本研究中主要的研究内容、创新点以及论文组织结构。</w:t>
      </w:r>
    </w:p>
    <w:p w14:paraId="6C52BA2D" w14:textId="424DDCB2" w:rsidR="00A56665" w:rsidRDefault="00A56665" w:rsidP="00A56665">
      <w:pPr>
        <w:pStyle w:val="af"/>
        <w:ind w:firstLine="480"/>
      </w:pPr>
      <w:r>
        <w:rPr>
          <w:rFonts w:hint="eastAsia"/>
        </w:rPr>
        <w:t>第</w:t>
      </w:r>
      <w:r>
        <w:rPr>
          <w:rFonts w:hint="eastAsia"/>
        </w:rPr>
        <w:t>2</w:t>
      </w:r>
      <w:r>
        <w:rPr>
          <w:rFonts w:hint="eastAsia"/>
        </w:rPr>
        <w:t>章</w:t>
      </w:r>
      <w:r>
        <w:rPr>
          <w:rFonts w:hint="eastAsia"/>
        </w:rPr>
        <w:t xml:space="preserve"> </w:t>
      </w:r>
      <w:r>
        <w:rPr>
          <w:rFonts w:hint="eastAsia"/>
        </w:rPr>
        <w:t>主要介绍</w:t>
      </w:r>
      <w:r w:rsidR="000C08E0">
        <w:rPr>
          <w:rFonts w:hint="eastAsia"/>
        </w:rPr>
        <w:t>本研究中所使用到的</w:t>
      </w:r>
      <w:r>
        <w:rPr>
          <w:rFonts w:hint="eastAsia"/>
        </w:rPr>
        <w:t>多保真度数据学习方法的相关理论和技术。介绍</w:t>
      </w:r>
      <w:r w:rsidR="000C08E0">
        <w:rPr>
          <w:rFonts w:hint="eastAsia"/>
        </w:rPr>
        <w:t>了相关性系数、方差膨胀因子、高斯过程回归</w:t>
      </w:r>
      <w:r>
        <w:rPr>
          <w:rFonts w:hint="eastAsia"/>
        </w:rPr>
        <w:t>、</w:t>
      </w:r>
      <w:r w:rsidR="000C08E0">
        <w:rPr>
          <w:rFonts w:hint="eastAsia"/>
        </w:rPr>
        <w:t>两种</w:t>
      </w:r>
      <w:r>
        <w:rPr>
          <w:rFonts w:hint="eastAsia"/>
        </w:rPr>
        <w:t>材料图神经网络</w:t>
      </w:r>
      <w:r w:rsidR="000C08E0">
        <w:rPr>
          <w:rFonts w:hint="eastAsia"/>
        </w:rPr>
        <w:t>的</w:t>
      </w:r>
      <w:r>
        <w:rPr>
          <w:rFonts w:hint="eastAsia"/>
        </w:rPr>
        <w:t>理论基础</w:t>
      </w:r>
      <w:r w:rsidR="00E13B8B">
        <w:rPr>
          <w:rFonts w:hint="eastAsia"/>
        </w:rPr>
        <w:t>。</w:t>
      </w:r>
    </w:p>
    <w:p w14:paraId="3CBD2F35" w14:textId="3B9E565B" w:rsidR="00A56665" w:rsidRDefault="00A56665" w:rsidP="00A56665">
      <w:pPr>
        <w:pStyle w:val="af"/>
        <w:ind w:firstLine="480"/>
      </w:pPr>
      <w:r>
        <w:rPr>
          <w:rFonts w:hint="eastAsia"/>
        </w:rPr>
        <w:t>第</w:t>
      </w:r>
      <w:r>
        <w:rPr>
          <w:rFonts w:hint="eastAsia"/>
        </w:rPr>
        <w:t>3</w:t>
      </w:r>
      <w:r>
        <w:rPr>
          <w:rFonts w:hint="eastAsia"/>
        </w:rPr>
        <w:t>章</w:t>
      </w:r>
      <w:r>
        <w:rPr>
          <w:rFonts w:hint="eastAsia"/>
        </w:rPr>
        <w:t xml:space="preserve"> </w:t>
      </w:r>
      <w:r>
        <w:rPr>
          <w:rFonts w:hint="eastAsia"/>
        </w:rPr>
        <w:t>主要研究数据保真度评价方法，</w:t>
      </w:r>
      <w:r w:rsidR="0030163D">
        <w:rPr>
          <w:rFonts w:hint="eastAsia"/>
        </w:rPr>
        <w:t>针对材料领域中</w:t>
      </w:r>
      <w:r w:rsidR="000C2E57">
        <w:rPr>
          <w:rFonts w:hint="eastAsia"/>
        </w:rPr>
        <w:t>实验和理论计算的</w:t>
      </w:r>
      <w:r w:rsidR="0030163D">
        <w:rPr>
          <w:rFonts w:hint="eastAsia"/>
        </w:rPr>
        <w:t>多保真度数据集，</w:t>
      </w:r>
      <w:r>
        <w:rPr>
          <w:rFonts w:hint="eastAsia"/>
        </w:rPr>
        <w:t>通过领域专家知识和</w:t>
      </w:r>
      <w:r w:rsidR="00250F6E">
        <w:rPr>
          <w:rFonts w:hint="eastAsia"/>
        </w:rPr>
        <w:t>具体</w:t>
      </w:r>
      <w:r w:rsidR="005E40C5">
        <w:rPr>
          <w:rFonts w:hint="eastAsia"/>
        </w:rPr>
        <w:t>模型</w:t>
      </w:r>
      <w:r w:rsidR="0030163D">
        <w:rPr>
          <w:rFonts w:hint="eastAsia"/>
        </w:rPr>
        <w:t>评价数据保真度</w:t>
      </w:r>
      <w:r>
        <w:rPr>
          <w:rFonts w:hint="eastAsia"/>
        </w:rPr>
        <w:t>。</w:t>
      </w:r>
      <w:r w:rsidR="000C2E57">
        <w:rPr>
          <w:rFonts w:hint="eastAsia"/>
        </w:rPr>
        <w:t>此外，使用不确定性加权修正方法初步探索多保真度数据学习方法的可行性</w:t>
      </w:r>
      <w:r w:rsidR="00E70078">
        <w:rPr>
          <w:rFonts w:hint="eastAsia"/>
        </w:rPr>
        <w:t>，为后续的研究奠定基础</w:t>
      </w:r>
      <w:r w:rsidR="000C2E57">
        <w:rPr>
          <w:rFonts w:hint="eastAsia"/>
        </w:rPr>
        <w:t>。</w:t>
      </w:r>
    </w:p>
    <w:p w14:paraId="40C8DC98" w14:textId="3FE0FEEF" w:rsidR="00A56665" w:rsidRDefault="00A56665" w:rsidP="00A56665">
      <w:pPr>
        <w:pStyle w:val="af"/>
        <w:ind w:firstLine="480"/>
      </w:pPr>
      <w:r>
        <w:rPr>
          <w:rFonts w:hint="eastAsia"/>
        </w:rPr>
        <w:t>第</w:t>
      </w:r>
      <w:r>
        <w:rPr>
          <w:rFonts w:hint="eastAsia"/>
        </w:rPr>
        <w:t>4</w:t>
      </w:r>
      <w:r>
        <w:rPr>
          <w:rFonts w:hint="eastAsia"/>
        </w:rPr>
        <w:t>章</w:t>
      </w:r>
      <w:r>
        <w:rPr>
          <w:rFonts w:hint="eastAsia"/>
        </w:rPr>
        <w:t xml:space="preserve"> </w:t>
      </w:r>
      <w:r>
        <w:rPr>
          <w:rFonts w:hint="eastAsia"/>
        </w:rPr>
        <w:t>主要研究多保真度数据学习方法，</w:t>
      </w:r>
      <w:r w:rsidR="00DF66CF">
        <w:rPr>
          <w:rFonts w:hint="eastAsia"/>
        </w:rPr>
        <w:t>使用人为构造和理论计算的多保真度数据集进行实验</w:t>
      </w:r>
      <w:r w:rsidR="00D23384">
        <w:rPr>
          <w:rFonts w:hint="eastAsia"/>
        </w:rPr>
        <w:t>，</w:t>
      </w:r>
      <w:r>
        <w:rPr>
          <w:rFonts w:hint="eastAsia"/>
        </w:rPr>
        <w:t>分析</w:t>
      </w:r>
      <w:r w:rsidR="00DF66CF">
        <w:rPr>
          <w:rFonts w:hint="eastAsia"/>
        </w:rPr>
        <w:t>线性和非线性的</w:t>
      </w:r>
      <w:r>
        <w:rPr>
          <w:rFonts w:hint="eastAsia"/>
        </w:rPr>
        <w:t>多保真度数据学习方法</w:t>
      </w:r>
      <w:r w:rsidR="0030163D">
        <w:rPr>
          <w:rFonts w:hint="eastAsia"/>
        </w:rPr>
        <w:t>在</w:t>
      </w:r>
      <w:proofErr w:type="gramStart"/>
      <w:r w:rsidR="0030163D">
        <w:rPr>
          <w:rFonts w:hint="eastAsia"/>
        </w:rPr>
        <w:t>含噪数据</w:t>
      </w:r>
      <w:proofErr w:type="gramEnd"/>
      <w:r w:rsidR="0030163D">
        <w:rPr>
          <w:rFonts w:hint="eastAsia"/>
        </w:rPr>
        <w:t>集下</w:t>
      </w:r>
      <w:r>
        <w:rPr>
          <w:rFonts w:hint="eastAsia"/>
        </w:rPr>
        <w:t>对模型</w:t>
      </w:r>
      <w:r w:rsidR="00DF66CF">
        <w:rPr>
          <w:rFonts w:hint="eastAsia"/>
        </w:rPr>
        <w:t>的提升规律</w:t>
      </w:r>
      <w:r>
        <w:rPr>
          <w:rFonts w:hint="eastAsia"/>
        </w:rPr>
        <w:t>。</w:t>
      </w:r>
    </w:p>
    <w:p w14:paraId="7B8A83B2" w14:textId="7A713919" w:rsidR="006C77A0" w:rsidRDefault="00A56665" w:rsidP="006C77A0">
      <w:pPr>
        <w:pStyle w:val="af"/>
        <w:ind w:firstLine="480"/>
        <w:sectPr w:rsidR="006C77A0" w:rsidSect="00780DEA">
          <w:headerReference w:type="default" r:id="rId27"/>
          <w:endnotePr>
            <w:numFmt w:val="decimal"/>
          </w:endnotePr>
          <w:pgSz w:w="11906" w:h="16838"/>
          <w:pgMar w:top="1440" w:right="1800" w:bottom="1440" w:left="1800" w:header="851" w:footer="992" w:gutter="0"/>
          <w:pgNumType w:start="1"/>
          <w:cols w:space="425"/>
          <w:docGrid w:type="lines" w:linePitch="312"/>
        </w:sectPr>
      </w:pPr>
      <w:r>
        <w:rPr>
          <w:rFonts w:hint="eastAsia"/>
        </w:rPr>
        <w:lastRenderedPageBreak/>
        <w:t>第</w:t>
      </w:r>
      <w:r>
        <w:rPr>
          <w:rFonts w:hint="eastAsia"/>
        </w:rPr>
        <w:t>5</w:t>
      </w:r>
      <w:r>
        <w:rPr>
          <w:rFonts w:hint="eastAsia"/>
        </w:rPr>
        <w:t>章</w:t>
      </w:r>
      <w:r>
        <w:rPr>
          <w:rFonts w:hint="eastAsia"/>
        </w:rPr>
        <w:t xml:space="preserve"> </w:t>
      </w:r>
      <w:r>
        <w:rPr>
          <w:rFonts w:hint="eastAsia"/>
        </w:rPr>
        <w:t>对于全文的总结和展望。总结</w:t>
      </w:r>
      <w:r w:rsidR="0030163D">
        <w:rPr>
          <w:rFonts w:hint="eastAsia"/>
        </w:rPr>
        <w:t>全文内容</w:t>
      </w:r>
      <w:r>
        <w:rPr>
          <w:rFonts w:hint="eastAsia"/>
        </w:rPr>
        <w:t>和实验结果，针对现有研究的不足之处进行讨论并提供未来可能的研究方向。</w:t>
      </w:r>
    </w:p>
    <w:p w14:paraId="1C908F00" w14:textId="5F78E41A" w:rsidR="00875A45" w:rsidRDefault="00557500">
      <w:pPr>
        <w:numPr>
          <w:ilvl w:val="0"/>
          <w:numId w:val="1"/>
        </w:numPr>
        <w:spacing w:before="480" w:after="360"/>
        <w:jc w:val="center"/>
        <w:outlineLvl w:val="0"/>
        <w:rPr>
          <w:rFonts w:ascii="黑体" w:eastAsia="黑体" w:hAnsi="黑体" w:cs="黑体" w:hint="eastAsia"/>
          <w:b/>
          <w:bCs/>
          <w:sz w:val="44"/>
          <w:szCs w:val="44"/>
        </w:rPr>
      </w:pPr>
      <w:bookmarkStart w:id="18" w:name="_Toc196405771"/>
      <w:r>
        <w:rPr>
          <w:rFonts w:ascii="黑体" w:eastAsia="黑体" w:hAnsi="黑体" w:cs="黑体" w:hint="eastAsia"/>
          <w:b/>
          <w:bCs/>
          <w:sz w:val="44"/>
          <w:szCs w:val="44"/>
        </w:rPr>
        <w:lastRenderedPageBreak/>
        <w:t>关键理论与技术基础</w:t>
      </w:r>
      <w:bookmarkEnd w:id="18"/>
    </w:p>
    <w:p w14:paraId="70CAC4AB" w14:textId="2CBB03EF" w:rsidR="00875A45" w:rsidRDefault="00557500">
      <w:pPr>
        <w:pStyle w:val="af"/>
        <w:ind w:firstLine="480"/>
      </w:pPr>
      <w:r w:rsidRPr="00557500">
        <w:rPr>
          <w:rFonts w:hint="eastAsia"/>
        </w:rPr>
        <w:t>本章主要阐述本研究中所涉及到的关键技术方法的理论介绍，包括皮尔逊和斯皮尔曼相关性系数、方差膨胀因子、高斯过程回归、材料图神经网络</w:t>
      </w:r>
      <w:proofErr w:type="spellStart"/>
      <w:r w:rsidRPr="00557500">
        <w:rPr>
          <w:rFonts w:hint="eastAsia"/>
        </w:rPr>
        <w:t>MEGNet</w:t>
      </w:r>
      <w:proofErr w:type="spellEnd"/>
      <w:r w:rsidRPr="00557500">
        <w:rPr>
          <w:rFonts w:hint="eastAsia"/>
        </w:rPr>
        <w:t>和</w:t>
      </w:r>
      <w:r w:rsidRPr="00557500">
        <w:rPr>
          <w:rFonts w:hint="eastAsia"/>
        </w:rPr>
        <w:t>CGCNN</w:t>
      </w:r>
      <w:r w:rsidRPr="00557500">
        <w:rPr>
          <w:rFonts w:hint="eastAsia"/>
        </w:rPr>
        <w:t>。</w:t>
      </w:r>
    </w:p>
    <w:p w14:paraId="2C3E6D6F" w14:textId="71F914F0" w:rsidR="001665B0" w:rsidRDefault="00000000">
      <w:pPr>
        <w:pStyle w:val="af"/>
        <w:spacing w:before="480" w:after="120" w:line="240" w:lineRule="auto"/>
        <w:jc w:val="left"/>
        <w:outlineLvl w:val="1"/>
        <w:rPr>
          <w:rFonts w:ascii="黑体" w:eastAsia="黑体" w:hAnsi="黑体" w:cs="黑体" w:hint="eastAsia"/>
          <w:b/>
          <w:bCs/>
          <w:sz w:val="32"/>
          <w:szCs w:val="32"/>
        </w:rPr>
      </w:pPr>
      <w:bookmarkStart w:id="19" w:name="_Toc196405772"/>
      <w:r>
        <w:rPr>
          <w:rFonts w:ascii="黑体" w:eastAsia="黑体" w:hAnsi="黑体" w:cs="黑体" w:hint="eastAsia"/>
          <w:b/>
          <w:bCs/>
          <w:sz w:val="32"/>
          <w:szCs w:val="32"/>
        </w:rPr>
        <w:t xml:space="preserve">2.1 </w:t>
      </w:r>
      <w:r w:rsidR="00B40CB4">
        <w:rPr>
          <w:rFonts w:ascii="黑体" w:eastAsia="黑体" w:hAnsi="黑体" w:cs="黑体" w:hint="eastAsia"/>
          <w:b/>
          <w:bCs/>
          <w:sz w:val="32"/>
          <w:szCs w:val="32"/>
        </w:rPr>
        <w:t>相关性系数和方差膨胀因子</w:t>
      </w:r>
      <w:bookmarkEnd w:id="19"/>
    </w:p>
    <w:p w14:paraId="10AC421B" w14:textId="77777777" w:rsidR="001665B0" w:rsidRPr="001665B0" w:rsidRDefault="001665B0" w:rsidP="001665B0">
      <w:pPr>
        <w:pStyle w:val="af"/>
        <w:spacing w:before="480" w:after="120" w:line="240" w:lineRule="auto"/>
        <w:jc w:val="left"/>
        <w:outlineLvl w:val="2"/>
        <w:rPr>
          <w:rFonts w:ascii="黑体" w:eastAsia="黑体" w:hAnsi="黑体" w:cs="黑体" w:hint="eastAsia"/>
          <w:b/>
          <w:bCs/>
          <w:sz w:val="28"/>
          <w:szCs w:val="28"/>
        </w:rPr>
      </w:pPr>
      <w:bookmarkStart w:id="20" w:name="_Toc196405773"/>
      <w:r w:rsidRPr="001665B0">
        <w:rPr>
          <w:rFonts w:ascii="黑体" w:eastAsia="黑体" w:hAnsi="黑体" w:cs="黑体" w:hint="eastAsia"/>
          <w:b/>
          <w:bCs/>
          <w:sz w:val="28"/>
          <w:szCs w:val="28"/>
        </w:rPr>
        <w:t>2.1.1 皮尔逊相关性系数</w:t>
      </w:r>
      <w:bookmarkEnd w:id="20"/>
    </w:p>
    <w:p w14:paraId="05C0BDFD" w14:textId="0F0C934C" w:rsidR="00372A36" w:rsidRPr="00F63770" w:rsidRDefault="001665B0" w:rsidP="00372A36">
      <w:pPr>
        <w:pStyle w:val="af"/>
        <w:ind w:firstLine="480"/>
        <w:rPr>
          <w:rFonts w:eastAsia="宋体"/>
        </w:rPr>
      </w:pPr>
      <w:r w:rsidRPr="00F63770">
        <w:rPr>
          <w:rFonts w:eastAsia="宋体"/>
        </w:rPr>
        <w:t>皮尔逊相关系数</w:t>
      </w:r>
      <w:r w:rsidR="00586006">
        <w:rPr>
          <w:rFonts w:eastAsia="宋体" w:hint="eastAsia"/>
        </w:rPr>
        <w:t>（</w:t>
      </w:r>
      <w:r w:rsidR="00586006" w:rsidRPr="00586006">
        <w:rPr>
          <w:rFonts w:eastAsia="宋体"/>
        </w:rPr>
        <w:t>Pearson correlation coefficient</w:t>
      </w:r>
      <w:r w:rsidR="00586006">
        <w:rPr>
          <w:rFonts w:eastAsia="宋体" w:hint="eastAsia"/>
        </w:rPr>
        <w:t>）</w:t>
      </w:r>
      <w:r w:rsidRPr="00F63770">
        <w:rPr>
          <w:rFonts w:eastAsia="宋体"/>
        </w:rPr>
        <w:t>用于衡量两个变量之间线性关系的强度和方向，其值范围为</w:t>
      </w:r>
      <w:r w:rsidRPr="00F63770">
        <w:rPr>
          <w:rFonts w:eastAsia="宋体"/>
        </w:rPr>
        <w:t xml:space="preserve"> -1</w:t>
      </w:r>
      <w:r w:rsidRPr="00F63770">
        <w:rPr>
          <w:rFonts w:eastAsia="宋体"/>
        </w:rPr>
        <w:t>到</w:t>
      </w:r>
      <w:r w:rsidRPr="00F63770">
        <w:rPr>
          <w:rFonts w:eastAsia="宋体"/>
        </w:rPr>
        <w:t>1</w:t>
      </w:r>
      <w:r w:rsidRPr="00F63770">
        <w:rPr>
          <w:rFonts w:eastAsia="宋体"/>
        </w:rPr>
        <w:t>。计算皮尔逊相关系数</w:t>
      </w:r>
      <m:oMath>
        <m:r>
          <w:rPr>
            <w:rFonts w:ascii="Cambria Math" w:eastAsia="宋体" w:hAnsi="Cambria Math"/>
          </w:rPr>
          <m:t>r</m:t>
        </m:r>
      </m:oMath>
      <w:r w:rsidRPr="00F63770">
        <w:rPr>
          <w:rFonts w:eastAsia="宋体"/>
        </w:rPr>
        <w:t>的公式</w:t>
      </w:r>
      <w:r w:rsidR="00C106FA" w:rsidRPr="00F63770">
        <w:rPr>
          <w:rFonts w:eastAsia="宋体" w:hint="eastAsia"/>
        </w:rPr>
        <w:t>2.1</w:t>
      </w:r>
      <w:r w:rsidR="00C106FA" w:rsidRPr="00F63770">
        <w:rPr>
          <w:rFonts w:eastAsia="宋体" w:hint="eastAsia"/>
        </w:rPr>
        <w:t>所示。</w:t>
      </w:r>
    </w:p>
    <w:p w14:paraId="35E246CF" w14:textId="23FA8B5C" w:rsidR="00372A36" w:rsidRPr="00F63770" w:rsidRDefault="00000000" w:rsidP="00DD70A5">
      <w:pPr>
        <w:pStyle w:val="af5"/>
        <w:ind w:left="360" w:firstLine="480"/>
        <w:jc w:val="center"/>
        <w:rPr>
          <w:rFonts w:ascii="Times New Roman" w:eastAsia="宋体" w:hAnsi="Times New Roman"/>
        </w:rPr>
      </w:pPr>
      <m:oMathPara>
        <m:oMath>
          <m:eqArr>
            <m:eqArrPr>
              <m:maxDist m:val="1"/>
              <m:ctrlPr>
                <w:rPr>
                  <w:rFonts w:ascii="Cambria Math" w:eastAsia="宋体" w:hAnsi="Cambria Math"/>
                  <w:i/>
                  <w:sz w:val="24"/>
                </w:rPr>
              </m:ctrlPr>
            </m:eqArrPr>
            <m:e>
              <m:r>
                <w:rPr>
                  <w:rFonts w:ascii="Cambria Math" w:eastAsia="宋体" w:hAnsi="Cambria Math"/>
                  <w:sz w:val="24"/>
                </w:rPr>
                <m:t>r=</m:t>
              </m:r>
              <m:f>
                <m:fPr>
                  <m:ctrlPr>
                    <w:rPr>
                      <w:rFonts w:ascii="Cambria Math" w:eastAsia="宋体" w:hAnsi="Cambria Math"/>
                      <w:i/>
                      <w:sz w:val="24"/>
                    </w:rPr>
                  </m:ctrlPr>
                </m:fPr>
                <m:num>
                  <m:nary>
                    <m:naryPr>
                      <m:chr m:val="∑"/>
                      <m:ctrlPr>
                        <w:rPr>
                          <w:rFonts w:ascii="Cambria Math" w:eastAsia="宋体" w:hAnsi="Cambria Math"/>
                          <w:i/>
                          <w:sz w:val="24"/>
                        </w:rPr>
                      </m:ctrlPr>
                    </m:naryPr>
                    <m:sub>
                      <m:r>
                        <w:rPr>
                          <w:rFonts w:ascii="Cambria Math" w:eastAsia="宋体" w:hAnsi="Cambria Math"/>
                          <w:sz w:val="24"/>
                        </w:rPr>
                        <m:t>i=1</m:t>
                      </m:r>
                    </m:sub>
                    <m:sup>
                      <m:r>
                        <w:rPr>
                          <w:rFonts w:ascii="Cambria Math" w:eastAsia="宋体" w:hAnsi="Cambria Math"/>
                          <w:sz w:val="24"/>
                        </w:rPr>
                        <m:t>n</m:t>
                      </m:r>
                    </m:sup>
                    <m:e>
                      <m:d>
                        <m:dPr>
                          <m:ctrlPr>
                            <w:rPr>
                              <w:rFonts w:ascii="Cambria Math" w:eastAsia="宋体" w:hAnsi="Cambria Math"/>
                              <w:i/>
                              <w:sz w:val="24"/>
                            </w:rPr>
                          </m:ctrlPr>
                        </m:dPr>
                        <m:e>
                          <m:sSub>
                            <m:sSubPr>
                              <m:ctrlPr>
                                <w:rPr>
                                  <w:rFonts w:ascii="Cambria Math" w:eastAsia="宋体" w:hAnsi="Cambria Math"/>
                                  <w:i/>
                                  <w:sz w:val="24"/>
                                </w:rPr>
                              </m:ctrlPr>
                            </m:sSubPr>
                            <m:e>
                              <m:r>
                                <w:rPr>
                                  <w:rFonts w:ascii="Cambria Math" w:eastAsia="宋体" w:hAnsi="Cambria Math"/>
                                  <w:sz w:val="24"/>
                                </w:rPr>
                                <m:t>X</m:t>
                              </m:r>
                            </m:e>
                            <m:sub>
                              <m:r>
                                <w:rPr>
                                  <w:rFonts w:ascii="Cambria Math" w:eastAsia="宋体" w:hAnsi="Cambria Math"/>
                                  <w:sz w:val="24"/>
                                </w:rPr>
                                <m:t>i</m:t>
                              </m:r>
                            </m:sub>
                          </m:sSub>
                          <m:r>
                            <w:rPr>
                              <w:rFonts w:ascii="Cambria Math" w:eastAsia="宋体" w:hAnsi="Cambria Math"/>
                              <w:sz w:val="24"/>
                            </w:rPr>
                            <m:t>-</m:t>
                          </m:r>
                          <m:acc>
                            <m:accPr>
                              <m:chr m:val="̅"/>
                              <m:ctrlPr>
                                <w:rPr>
                                  <w:rFonts w:ascii="Cambria Math" w:eastAsia="宋体" w:hAnsi="Cambria Math"/>
                                  <w:i/>
                                  <w:sz w:val="24"/>
                                </w:rPr>
                              </m:ctrlPr>
                            </m:accPr>
                            <m:e>
                              <m:r>
                                <w:rPr>
                                  <w:rFonts w:ascii="Cambria Math" w:eastAsia="宋体" w:hAnsi="Cambria Math"/>
                                  <w:sz w:val="24"/>
                                </w:rPr>
                                <m:t>X</m:t>
                              </m:r>
                            </m:e>
                          </m:acc>
                        </m:e>
                      </m:d>
                      <m:d>
                        <m:dPr>
                          <m:ctrlPr>
                            <w:rPr>
                              <w:rFonts w:ascii="Cambria Math" w:eastAsia="宋体" w:hAnsi="Cambria Math"/>
                              <w:i/>
                              <w:sz w:val="24"/>
                            </w:rPr>
                          </m:ctrlPr>
                        </m:dPr>
                        <m:e>
                          <m:sSub>
                            <m:sSubPr>
                              <m:ctrlPr>
                                <w:rPr>
                                  <w:rFonts w:ascii="Cambria Math" w:eastAsia="宋体" w:hAnsi="Cambria Math"/>
                                  <w:i/>
                                  <w:sz w:val="24"/>
                                </w:rPr>
                              </m:ctrlPr>
                            </m:sSubPr>
                            <m:e>
                              <m:r>
                                <w:rPr>
                                  <w:rFonts w:ascii="Cambria Math" w:eastAsia="宋体" w:hAnsi="Cambria Math"/>
                                  <w:sz w:val="24"/>
                                </w:rPr>
                                <m:t>Y</m:t>
                              </m:r>
                            </m:e>
                            <m:sub>
                              <m:r>
                                <w:rPr>
                                  <w:rFonts w:ascii="Cambria Math" w:eastAsia="宋体" w:hAnsi="Cambria Math"/>
                                  <w:sz w:val="24"/>
                                </w:rPr>
                                <m:t>i</m:t>
                              </m:r>
                            </m:sub>
                          </m:sSub>
                          <m:r>
                            <w:rPr>
                              <w:rFonts w:ascii="Cambria Math" w:eastAsia="宋体" w:hAnsi="Cambria Math"/>
                              <w:sz w:val="24"/>
                            </w:rPr>
                            <m:t>-</m:t>
                          </m:r>
                          <m:acc>
                            <m:accPr>
                              <m:chr m:val="̅"/>
                              <m:ctrlPr>
                                <w:rPr>
                                  <w:rFonts w:ascii="Cambria Math" w:eastAsia="宋体" w:hAnsi="Cambria Math"/>
                                  <w:i/>
                                  <w:sz w:val="24"/>
                                </w:rPr>
                              </m:ctrlPr>
                            </m:accPr>
                            <m:e>
                              <m:r>
                                <w:rPr>
                                  <w:rFonts w:ascii="Cambria Math" w:eastAsia="宋体" w:hAnsi="Cambria Math"/>
                                  <w:sz w:val="24"/>
                                </w:rPr>
                                <m:t>Y</m:t>
                              </m:r>
                            </m:e>
                          </m:acc>
                        </m:e>
                      </m:d>
                    </m:e>
                  </m:nary>
                </m:num>
                <m:den>
                  <m:rad>
                    <m:radPr>
                      <m:degHide m:val="1"/>
                      <m:ctrlPr>
                        <w:rPr>
                          <w:rFonts w:ascii="Cambria Math" w:eastAsia="宋体" w:hAnsi="Cambria Math"/>
                          <w:i/>
                          <w:sz w:val="24"/>
                        </w:rPr>
                      </m:ctrlPr>
                    </m:radPr>
                    <m:deg/>
                    <m:e>
                      <m:nary>
                        <m:naryPr>
                          <m:chr m:val="∑"/>
                          <m:ctrlPr>
                            <w:rPr>
                              <w:rFonts w:ascii="Cambria Math" w:eastAsia="宋体" w:hAnsi="Cambria Math"/>
                              <w:i/>
                              <w:sz w:val="24"/>
                            </w:rPr>
                          </m:ctrlPr>
                        </m:naryPr>
                        <m:sub>
                          <m:r>
                            <w:rPr>
                              <w:rFonts w:ascii="Cambria Math" w:eastAsia="宋体" w:hAnsi="Cambria Math"/>
                              <w:sz w:val="24"/>
                            </w:rPr>
                            <m:t>i=1</m:t>
                          </m:r>
                        </m:sub>
                        <m:sup>
                          <m:r>
                            <w:rPr>
                              <w:rFonts w:ascii="Cambria Math" w:eastAsia="宋体" w:hAnsi="Cambria Math"/>
                              <w:sz w:val="24"/>
                            </w:rPr>
                            <m:t>n</m:t>
                          </m:r>
                        </m:sup>
                        <m:e>
                          <m:sSup>
                            <m:sSupPr>
                              <m:ctrlPr>
                                <w:rPr>
                                  <w:rFonts w:ascii="Cambria Math" w:eastAsia="宋体" w:hAnsi="Cambria Math"/>
                                  <w:i/>
                                  <w:sz w:val="24"/>
                                </w:rPr>
                              </m:ctrlPr>
                            </m:sSupPr>
                            <m:e>
                              <m:d>
                                <m:dPr>
                                  <m:ctrlPr>
                                    <w:rPr>
                                      <w:rFonts w:ascii="Cambria Math" w:eastAsia="宋体" w:hAnsi="Cambria Math"/>
                                      <w:i/>
                                      <w:sz w:val="24"/>
                                    </w:rPr>
                                  </m:ctrlPr>
                                </m:dPr>
                                <m:e>
                                  <m:sSub>
                                    <m:sSubPr>
                                      <m:ctrlPr>
                                        <w:rPr>
                                          <w:rFonts w:ascii="Cambria Math" w:eastAsia="宋体" w:hAnsi="Cambria Math"/>
                                          <w:i/>
                                          <w:sz w:val="24"/>
                                        </w:rPr>
                                      </m:ctrlPr>
                                    </m:sSubPr>
                                    <m:e>
                                      <m:r>
                                        <w:rPr>
                                          <w:rFonts w:ascii="Cambria Math" w:eastAsia="宋体" w:hAnsi="Cambria Math"/>
                                          <w:sz w:val="24"/>
                                        </w:rPr>
                                        <m:t>X</m:t>
                                      </m:r>
                                    </m:e>
                                    <m:sub>
                                      <m:r>
                                        <w:rPr>
                                          <w:rFonts w:ascii="Cambria Math" w:eastAsia="宋体" w:hAnsi="Cambria Math"/>
                                          <w:sz w:val="24"/>
                                        </w:rPr>
                                        <m:t>i</m:t>
                                      </m:r>
                                    </m:sub>
                                  </m:sSub>
                                  <m:r>
                                    <w:rPr>
                                      <w:rFonts w:ascii="Cambria Math" w:eastAsia="宋体" w:hAnsi="Cambria Math"/>
                                      <w:sz w:val="24"/>
                                    </w:rPr>
                                    <m:t>-</m:t>
                                  </m:r>
                                  <m:acc>
                                    <m:accPr>
                                      <m:chr m:val="̅"/>
                                      <m:ctrlPr>
                                        <w:rPr>
                                          <w:rFonts w:ascii="Cambria Math" w:eastAsia="宋体" w:hAnsi="Cambria Math"/>
                                          <w:i/>
                                          <w:sz w:val="24"/>
                                        </w:rPr>
                                      </m:ctrlPr>
                                    </m:accPr>
                                    <m:e>
                                      <m:r>
                                        <w:rPr>
                                          <w:rFonts w:ascii="Cambria Math" w:eastAsia="宋体" w:hAnsi="Cambria Math"/>
                                          <w:sz w:val="24"/>
                                        </w:rPr>
                                        <m:t>X</m:t>
                                      </m:r>
                                    </m:e>
                                  </m:acc>
                                </m:e>
                              </m:d>
                            </m:e>
                            <m:sup>
                              <m:r>
                                <w:rPr>
                                  <w:rFonts w:ascii="Cambria Math" w:eastAsia="宋体" w:hAnsi="Cambria Math"/>
                                  <w:sz w:val="24"/>
                                </w:rPr>
                                <m:t>2</m:t>
                              </m:r>
                            </m:sup>
                          </m:sSup>
                        </m:e>
                      </m:nary>
                      <m:r>
                        <w:rPr>
                          <w:rFonts w:ascii="Cambria Math" w:eastAsia="宋体" w:hAnsi="Cambria Math"/>
                          <w:sz w:val="24"/>
                        </w:rPr>
                        <m:t>⋅</m:t>
                      </m:r>
                      <m:nary>
                        <m:naryPr>
                          <m:chr m:val="∑"/>
                          <m:ctrlPr>
                            <w:rPr>
                              <w:rFonts w:ascii="Cambria Math" w:eastAsia="宋体" w:hAnsi="Cambria Math"/>
                              <w:i/>
                              <w:sz w:val="24"/>
                            </w:rPr>
                          </m:ctrlPr>
                        </m:naryPr>
                        <m:sub>
                          <m:r>
                            <w:rPr>
                              <w:rFonts w:ascii="Cambria Math" w:eastAsia="宋体" w:hAnsi="Cambria Math"/>
                              <w:sz w:val="24"/>
                            </w:rPr>
                            <m:t>i=1</m:t>
                          </m:r>
                        </m:sub>
                        <m:sup>
                          <m:r>
                            <w:rPr>
                              <w:rFonts w:ascii="Cambria Math" w:eastAsia="宋体" w:hAnsi="Cambria Math"/>
                              <w:sz w:val="24"/>
                            </w:rPr>
                            <m:t>n</m:t>
                          </m:r>
                        </m:sup>
                        <m:e>
                          <m:sSup>
                            <m:sSupPr>
                              <m:ctrlPr>
                                <w:rPr>
                                  <w:rFonts w:ascii="Cambria Math" w:eastAsia="宋体" w:hAnsi="Cambria Math"/>
                                  <w:i/>
                                  <w:sz w:val="24"/>
                                </w:rPr>
                              </m:ctrlPr>
                            </m:sSupPr>
                            <m:e>
                              <m:d>
                                <m:dPr>
                                  <m:ctrlPr>
                                    <w:rPr>
                                      <w:rFonts w:ascii="Cambria Math" w:eastAsia="宋体" w:hAnsi="Cambria Math"/>
                                      <w:i/>
                                      <w:sz w:val="24"/>
                                    </w:rPr>
                                  </m:ctrlPr>
                                </m:dPr>
                                <m:e>
                                  <m:sSub>
                                    <m:sSubPr>
                                      <m:ctrlPr>
                                        <w:rPr>
                                          <w:rFonts w:ascii="Cambria Math" w:eastAsia="宋体" w:hAnsi="Cambria Math"/>
                                          <w:i/>
                                          <w:sz w:val="24"/>
                                        </w:rPr>
                                      </m:ctrlPr>
                                    </m:sSubPr>
                                    <m:e>
                                      <m:r>
                                        <w:rPr>
                                          <w:rFonts w:ascii="Cambria Math" w:eastAsia="宋体" w:hAnsi="Cambria Math"/>
                                          <w:sz w:val="24"/>
                                        </w:rPr>
                                        <m:t>Y</m:t>
                                      </m:r>
                                    </m:e>
                                    <m:sub>
                                      <m:r>
                                        <w:rPr>
                                          <w:rFonts w:ascii="Cambria Math" w:eastAsia="宋体" w:hAnsi="Cambria Math"/>
                                          <w:sz w:val="24"/>
                                        </w:rPr>
                                        <m:t>i</m:t>
                                      </m:r>
                                    </m:sub>
                                  </m:sSub>
                                  <m:r>
                                    <w:rPr>
                                      <w:rFonts w:ascii="Cambria Math" w:eastAsia="宋体" w:hAnsi="Cambria Math"/>
                                      <w:sz w:val="24"/>
                                    </w:rPr>
                                    <m:t>-</m:t>
                                  </m:r>
                                  <m:acc>
                                    <m:accPr>
                                      <m:chr m:val="̅"/>
                                      <m:ctrlPr>
                                        <w:rPr>
                                          <w:rFonts w:ascii="Cambria Math" w:eastAsia="宋体" w:hAnsi="Cambria Math"/>
                                          <w:i/>
                                          <w:sz w:val="24"/>
                                        </w:rPr>
                                      </m:ctrlPr>
                                    </m:accPr>
                                    <m:e>
                                      <m:r>
                                        <w:rPr>
                                          <w:rFonts w:ascii="Cambria Math" w:eastAsia="宋体" w:hAnsi="Cambria Math"/>
                                          <w:sz w:val="24"/>
                                        </w:rPr>
                                        <m:t>Y</m:t>
                                      </m:r>
                                    </m:e>
                                  </m:acc>
                                </m:e>
                              </m:d>
                            </m:e>
                            <m:sup>
                              <m:r>
                                <w:rPr>
                                  <w:rFonts w:ascii="Cambria Math" w:eastAsia="宋体" w:hAnsi="Cambria Math"/>
                                  <w:sz w:val="24"/>
                                </w:rPr>
                                <m:t>2</m:t>
                              </m:r>
                            </m:sup>
                          </m:sSup>
                        </m:e>
                      </m:nary>
                    </m:e>
                  </m:rad>
                </m:den>
              </m:f>
              <m:r>
                <w:rPr>
                  <w:rFonts w:ascii="Cambria Math" w:eastAsia="宋体" w:hAnsi="Cambria Math"/>
                  <w:sz w:val="24"/>
                </w:rPr>
                <m:t>#</m:t>
              </m:r>
              <m:d>
                <m:dPr>
                  <m:begChr m:val="（"/>
                  <m:endChr m:val="）"/>
                  <m:ctrlPr>
                    <w:rPr>
                      <w:rFonts w:ascii="Cambria Math" w:eastAsia="宋体" w:hAnsi="Cambria Math"/>
                      <w:i/>
                      <w:sz w:val="24"/>
                    </w:rPr>
                  </m:ctrlPr>
                </m:dPr>
                <m:e>
                  <m:r>
                    <w:rPr>
                      <w:rFonts w:ascii="Cambria Math" w:eastAsia="宋体" w:hAnsi="Cambria Math"/>
                      <w:sz w:val="24"/>
                    </w:rPr>
                    <m:t>2.1</m:t>
                  </m:r>
                </m:e>
              </m:d>
              <m:ctrlPr>
                <w:rPr>
                  <w:rFonts w:ascii="Cambria Math" w:eastAsia="宋体" w:hAnsi="Cambria Math"/>
                  <w:i/>
                  <w:iCs/>
                  <w:sz w:val="24"/>
                </w:rPr>
              </m:ctrlPr>
            </m:e>
          </m:eqArr>
        </m:oMath>
      </m:oMathPara>
    </w:p>
    <w:p w14:paraId="723B4C41" w14:textId="174D98C1" w:rsidR="001665B0" w:rsidRPr="00F63770" w:rsidRDefault="001665B0" w:rsidP="00372A36">
      <w:pPr>
        <w:pStyle w:val="af"/>
        <w:ind w:firstLine="480"/>
        <w:rPr>
          <w:rFonts w:eastAsia="宋体"/>
        </w:rPr>
      </w:pPr>
      <w:r w:rsidRPr="00F63770">
        <w:rPr>
          <w:rFonts w:eastAsia="宋体"/>
        </w:rPr>
        <w:t>在公式</w:t>
      </w:r>
      <w:r w:rsidR="00F63770" w:rsidRPr="00F63770">
        <w:rPr>
          <w:rFonts w:eastAsia="宋体" w:hint="eastAsia"/>
        </w:rPr>
        <w:t>2.1</w:t>
      </w:r>
      <w:r w:rsidRPr="00F63770">
        <w:rPr>
          <w:rFonts w:eastAsia="宋体"/>
        </w:rPr>
        <w:t>中，</w:t>
      </w:r>
      <m:oMath>
        <m:sSub>
          <m:sSubPr>
            <m:ctrlPr>
              <w:rPr>
                <w:rFonts w:ascii="Cambria Math" w:eastAsia="宋体" w:hAnsi="Cambria Math"/>
              </w:rPr>
            </m:ctrlPr>
          </m:sSubPr>
          <m:e>
            <m:r>
              <w:rPr>
                <w:rFonts w:ascii="Cambria Math" w:eastAsia="宋体" w:hAnsi="Cambria Math" w:hint="eastAsia"/>
              </w:rPr>
              <m:t>X</m:t>
            </m:r>
            <m:ctrlPr>
              <w:rPr>
                <w:rFonts w:ascii="Cambria Math" w:eastAsia="宋体" w:hAnsi="Cambria Math" w:hint="eastAsia"/>
              </w:rPr>
            </m:ctrlPr>
          </m:e>
          <m:sub>
            <m:r>
              <w:rPr>
                <w:rFonts w:ascii="Cambria Math" w:eastAsia="宋体" w:hAnsi="Cambria Math" w:hint="eastAsia"/>
              </w:rPr>
              <m:t>i</m:t>
            </m:r>
          </m:sub>
        </m:sSub>
        <m:r>
          <m:rPr>
            <m:sty m:val="p"/>
          </m:rPr>
          <w:rPr>
            <w:rFonts w:ascii="Cambria Math" w:eastAsia="宋体" w:hAnsi="Cambria Math"/>
          </w:rPr>
          <m:t>​</m:t>
        </m:r>
      </m:oMath>
      <w:r w:rsidRPr="00F63770">
        <w:rPr>
          <w:rFonts w:eastAsia="宋体"/>
        </w:rPr>
        <w:t>和</w:t>
      </w:r>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i</m:t>
            </m:r>
          </m:sub>
        </m:sSub>
      </m:oMath>
      <w:r w:rsidRPr="00F63770">
        <w:rPr>
          <w:rFonts w:eastAsia="宋体"/>
        </w:rPr>
        <w:t>分别表示两个变量的单个数据点</w:t>
      </w:r>
      <w:r w:rsidRPr="00F63770">
        <w:rPr>
          <w:rFonts w:eastAsia="宋体" w:hint="eastAsia"/>
        </w:rPr>
        <w:t>，</w:t>
      </w:r>
      <m:oMath>
        <m:acc>
          <m:accPr>
            <m:chr m:val="̅"/>
            <m:ctrlPr>
              <w:rPr>
                <w:rFonts w:ascii="Cambria Math" w:eastAsia="宋体" w:hAnsi="Cambria Math"/>
              </w:rPr>
            </m:ctrlPr>
          </m:accPr>
          <m:e>
            <m:r>
              <w:rPr>
                <w:rFonts w:ascii="Cambria Math" w:eastAsia="宋体" w:hAnsi="Cambria Math"/>
              </w:rPr>
              <m:t>X</m:t>
            </m:r>
          </m:e>
        </m:acc>
      </m:oMath>
      <w:r w:rsidRPr="00F63770">
        <w:rPr>
          <w:rFonts w:eastAsia="宋体"/>
        </w:rPr>
        <w:t>和</w:t>
      </w:r>
      <m:oMath>
        <m:acc>
          <m:accPr>
            <m:chr m:val="̅"/>
            <m:ctrlPr>
              <w:rPr>
                <w:rFonts w:ascii="Cambria Math" w:eastAsia="宋体" w:hAnsi="Cambria Math"/>
              </w:rPr>
            </m:ctrlPr>
          </m:accPr>
          <m:e>
            <m:r>
              <w:rPr>
                <w:rFonts w:ascii="Cambria Math" w:eastAsia="宋体" w:hAnsi="Cambria Math"/>
              </w:rPr>
              <m:t>Y</m:t>
            </m:r>
          </m:e>
        </m:acc>
      </m:oMath>
      <w:r w:rsidRPr="00F63770">
        <w:rPr>
          <w:rFonts w:eastAsia="宋体"/>
        </w:rPr>
        <w:t>分别是变量</w:t>
      </w:r>
      <m:oMath>
        <m:r>
          <w:rPr>
            <w:rFonts w:ascii="Cambria Math" w:eastAsia="宋体" w:hAnsi="Cambria Math"/>
          </w:rPr>
          <m:t>X</m:t>
        </m:r>
      </m:oMath>
      <w:r w:rsidRPr="00F63770">
        <w:rPr>
          <w:rFonts w:eastAsia="宋体"/>
        </w:rPr>
        <w:t>和</w:t>
      </w:r>
      <m:oMath>
        <m:r>
          <w:rPr>
            <w:rFonts w:ascii="Cambria Math" w:eastAsia="宋体" w:hAnsi="Cambria Math"/>
          </w:rPr>
          <m:t>Y</m:t>
        </m:r>
      </m:oMath>
      <w:r w:rsidRPr="00F63770">
        <w:rPr>
          <w:rFonts w:eastAsia="宋体"/>
        </w:rPr>
        <w:t>的均值。公式的分子部分衡量了两个变量之间的协方差，分母通过两个变量的标准差对协方差进行归一化，从而得出一个无量纲的系数，其范围为</w:t>
      </w:r>
      <w:r w:rsidR="004C0C20">
        <w:rPr>
          <w:rFonts w:eastAsia="宋体" w:hint="eastAsia"/>
        </w:rPr>
        <w:t>-</w:t>
      </w:r>
      <w:r w:rsidRPr="00F63770">
        <w:rPr>
          <w:rFonts w:eastAsia="宋体"/>
        </w:rPr>
        <w:t>1</w:t>
      </w:r>
      <w:r w:rsidRPr="00F63770">
        <w:rPr>
          <w:rFonts w:eastAsia="宋体"/>
        </w:rPr>
        <w:t>到</w:t>
      </w:r>
      <w:r w:rsidRPr="00F63770">
        <w:rPr>
          <w:rFonts w:eastAsia="宋体"/>
        </w:rPr>
        <w:t>1</w:t>
      </w:r>
      <w:r w:rsidRPr="00F63770">
        <w:rPr>
          <w:rFonts w:eastAsia="宋体"/>
        </w:rPr>
        <w:t>。当系数为</w:t>
      </w:r>
      <w:r w:rsidRPr="00F63770">
        <w:rPr>
          <w:rFonts w:eastAsia="宋体"/>
        </w:rPr>
        <w:t>1</w:t>
      </w:r>
      <w:r w:rsidRPr="00F63770">
        <w:rPr>
          <w:rFonts w:eastAsia="宋体"/>
        </w:rPr>
        <w:t>时，表示完全正相关，即一个变量增加，另一个变量按比例增加；当系数为</w:t>
      </w:r>
      <w:r w:rsidRPr="00F63770">
        <w:rPr>
          <w:rFonts w:eastAsia="宋体"/>
        </w:rPr>
        <w:t>-1</w:t>
      </w:r>
      <w:r w:rsidRPr="00F63770">
        <w:rPr>
          <w:rFonts w:eastAsia="宋体"/>
        </w:rPr>
        <w:t>时，表示完全负相关，即一个变量增加，另一个变量按比例减少；当系数为</w:t>
      </w:r>
      <w:r w:rsidRPr="00F63770">
        <w:rPr>
          <w:rFonts w:eastAsia="宋体"/>
        </w:rPr>
        <w:t>0</w:t>
      </w:r>
      <w:r w:rsidRPr="00F63770">
        <w:rPr>
          <w:rFonts w:eastAsia="宋体"/>
        </w:rPr>
        <w:t>时，表示两个变量之间不存在线性关系。</w:t>
      </w:r>
      <w:r w:rsidRPr="00F63770">
        <w:rPr>
          <w:rFonts w:eastAsia="宋体" w:hint="eastAsia"/>
        </w:rPr>
        <w:t>在本研究中，皮尔逊相关性系数将被用于寻找</w:t>
      </w:r>
      <w:r w:rsidR="0026294F">
        <w:rPr>
          <w:rFonts w:eastAsia="宋体" w:hint="eastAsia"/>
        </w:rPr>
        <w:t>不同</w:t>
      </w:r>
      <w:r w:rsidRPr="00F63770">
        <w:rPr>
          <w:rFonts w:eastAsia="宋体" w:hint="eastAsia"/>
        </w:rPr>
        <w:t>元素</w:t>
      </w:r>
      <w:r w:rsidR="0026294F">
        <w:rPr>
          <w:rFonts w:eastAsia="宋体" w:hint="eastAsia"/>
        </w:rPr>
        <w:t>对</w:t>
      </w:r>
      <w:r w:rsidRPr="00F63770">
        <w:rPr>
          <w:rFonts w:eastAsia="宋体" w:hint="eastAsia"/>
        </w:rPr>
        <w:t>电池的能量密度和倍率性能之间的重要性程度。</w:t>
      </w:r>
    </w:p>
    <w:p w14:paraId="67E93FE3" w14:textId="77777777" w:rsidR="001665B0" w:rsidRPr="001665B0" w:rsidRDefault="001665B0" w:rsidP="001665B0">
      <w:pPr>
        <w:pStyle w:val="af"/>
        <w:spacing w:before="480" w:after="120" w:line="240" w:lineRule="auto"/>
        <w:jc w:val="left"/>
        <w:outlineLvl w:val="2"/>
        <w:rPr>
          <w:rFonts w:ascii="黑体" w:eastAsia="黑体" w:hAnsi="黑体" w:cs="黑体" w:hint="eastAsia"/>
          <w:b/>
          <w:bCs/>
          <w:sz w:val="28"/>
          <w:szCs w:val="28"/>
        </w:rPr>
      </w:pPr>
      <w:bookmarkStart w:id="21" w:name="_Toc196405774"/>
      <w:r w:rsidRPr="001665B0">
        <w:rPr>
          <w:rFonts w:ascii="黑体" w:eastAsia="黑体" w:hAnsi="黑体" w:cs="黑体" w:hint="eastAsia"/>
          <w:b/>
          <w:bCs/>
          <w:sz w:val="28"/>
          <w:szCs w:val="28"/>
        </w:rPr>
        <w:t>2.1.2 斯皮尔曼相关性系数</w:t>
      </w:r>
      <w:bookmarkEnd w:id="21"/>
    </w:p>
    <w:p w14:paraId="7798C4FA" w14:textId="0F3734C7" w:rsidR="001D6ABA" w:rsidRDefault="001665B0" w:rsidP="001D6ABA">
      <w:pPr>
        <w:pStyle w:val="af"/>
        <w:ind w:firstLine="480"/>
      </w:pPr>
      <w:r w:rsidRPr="00372A36">
        <w:t>斯皮尔曼相关系数</w:t>
      </w:r>
      <w:r w:rsidR="00586006">
        <w:rPr>
          <w:rFonts w:hint="eastAsia"/>
        </w:rPr>
        <w:t>（</w:t>
      </w:r>
      <w:r w:rsidR="00586006">
        <w:rPr>
          <w:rFonts w:hint="eastAsia"/>
        </w:rPr>
        <w:t>S</w:t>
      </w:r>
      <w:r w:rsidR="00586006" w:rsidRPr="00586006">
        <w:t>pearman correlation coefficient</w:t>
      </w:r>
      <w:r w:rsidR="00586006">
        <w:rPr>
          <w:rFonts w:hint="eastAsia"/>
        </w:rPr>
        <w:t>）</w:t>
      </w:r>
      <w:r w:rsidRPr="00372A36">
        <w:t>用于衡量非线性相关性，评估两个变量之间的关系是否可以用单调函数来描述。与衡量线性关系的皮尔逊相关系数不同，斯皮尔曼相关系数的取值范围同样是</w:t>
      </w:r>
      <w:r w:rsidRPr="00372A36">
        <w:t>-1</w:t>
      </w:r>
      <w:r w:rsidRPr="00372A36">
        <w:t>到</w:t>
      </w:r>
      <w:r w:rsidRPr="00372A36">
        <w:t>1</w:t>
      </w:r>
      <w:r w:rsidRPr="00372A36">
        <w:t>，但其基于数据的</w:t>
      </w:r>
      <w:r w:rsidRPr="00372A36">
        <w:rPr>
          <w:rFonts w:hint="eastAsia"/>
        </w:rPr>
        <w:t>排名</w:t>
      </w:r>
      <w:r w:rsidR="00EA335E">
        <w:t>（</w:t>
      </w:r>
      <w:r w:rsidRPr="00372A36">
        <w:t>排序后的排名</w:t>
      </w:r>
      <w:r w:rsidRPr="00372A36">
        <w:rPr>
          <w:rFonts w:hint="eastAsia"/>
        </w:rPr>
        <w:t>位次</w:t>
      </w:r>
      <w:r w:rsidR="00EA335E">
        <w:t>）</w:t>
      </w:r>
      <w:r w:rsidRPr="00372A36">
        <w:t>而非原始数据计算。斯皮尔曼相关系数</w:t>
      </w:r>
      <m:oMath>
        <m:r>
          <w:rPr>
            <w:rFonts w:ascii="Cambria Math" w:hAnsi="Cambria Math"/>
          </w:rPr>
          <m:t>ρ</m:t>
        </m:r>
      </m:oMath>
      <w:r w:rsidRPr="00372A36">
        <w:t>的计算公式为：</w:t>
      </w:r>
    </w:p>
    <w:p w14:paraId="51C5416E" w14:textId="510C0177" w:rsidR="001D6ABA" w:rsidRPr="00DD70A5" w:rsidRDefault="00000000" w:rsidP="001D6ABA">
      <w:pPr>
        <w:pStyle w:val="af5"/>
        <w:ind w:left="360" w:firstLine="480"/>
        <w:jc w:val="center"/>
        <w:rPr>
          <w:rFonts w:asciiTheme="minorEastAsia" w:hAnsiTheme="minorEastAsia" w:hint="eastAsia"/>
        </w:rPr>
      </w:pPr>
      <m:oMathPara>
        <m:oMath>
          <m:eqArr>
            <m:eqArrPr>
              <m:maxDist m:val="1"/>
              <m:ctrlPr>
                <w:rPr>
                  <w:rFonts w:ascii="Cambria Math" w:hAnsi="Cambria Math"/>
                  <w:i/>
                  <w:sz w:val="24"/>
                </w:rPr>
              </m:ctrlPr>
            </m:eqArrPr>
            <m:e>
              <m:r>
                <w:rPr>
                  <w:rFonts w:ascii="Cambria Math" w:hAnsi="Cambria Math"/>
                  <w:sz w:val="24"/>
                </w:rPr>
                <m:t>ρ=1-</m:t>
              </m:r>
              <m:f>
                <m:fPr>
                  <m:ctrlPr>
                    <w:rPr>
                      <w:rFonts w:ascii="Cambria Math" w:hAnsi="Cambria Math"/>
                      <w:i/>
                      <w:iCs/>
                      <w:sz w:val="24"/>
                    </w:rPr>
                  </m:ctrlPr>
                </m:fPr>
                <m:num>
                  <m:r>
                    <w:rPr>
                      <w:rFonts w:ascii="Cambria Math" w:hAnsi="Cambria Math"/>
                      <w:sz w:val="24"/>
                    </w:rPr>
                    <m:t>6</m:t>
                  </m:r>
                  <m:nary>
                    <m:naryPr>
                      <m:chr m:val="∑"/>
                      <m:ctrlPr>
                        <w:rPr>
                          <w:rFonts w:ascii="Cambria Math" w:hAnsi="Cambria Math"/>
                          <w:i/>
                          <w:iCs/>
                          <w:sz w:val="24"/>
                        </w:rPr>
                      </m:ctrlPr>
                    </m:naryPr>
                    <m:sub>
                      <m:r>
                        <w:rPr>
                          <w:rFonts w:ascii="Cambria Math" w:hAnsi="Cambria Math"/>
                          <w:sz w:val="24"/>
                        </w:rPr>
                        <m:t>i=1</m:t>
                      </m:r>
                    </m:sub>
                    <m:sup>
                      <m:r>
                        <w:rPr>
                          <w:rFonts w:ascii="Cambria Math" w:hAnsi="Cambria Math"/>
                          <w:sz w:val="24"/>
                        </w:rPr>
                        <m:t>n</m:t>
                      </m:r>
                    </m:sup>
                    <m:e>
                      <m:sSubSup>
                        <m:sSubSupPr>
                          <m:ctrlPr>
                            <w:rPr>
                              <w:rFonts w:ascii="Cambria Math" w:hAnsi="Cambria Math"/>
                              <w:i/>
                              <w:iCs/>
                              <w:sz w:val="24"/>
                            </w:rPr>
                          </m:ctrlPr>
                        </m:sSubSupPr>
                        <m:e>
                          <m:r>
                            <w:rPr>
                              <w:rFonts w:ascii="Cambria Math" w:hAnsi="Cambria Math"/>
                              <w:sz w:val="24"/>
                            </w:rPr>
                            <m:t>d</m:t>
                          </m:r>
                        </m:e>
                        <m:sub>
                          <m:r>
                            <w:rPr>
                              <w:rFonts w:ascii="Cambria Math" w:hAnsi="Cambria Math"/>
                              <w:sz w:val="24"/>
                            </w:rPr>
                            <m:t>i</m:t>
                          </m:r>
                        </m:sub>
                        <m:sup>
                          <m:r>
                            <w:rPr>
                              <w:rFonts w:ascii="Cambria Math" w:hAnsi="Cambria Math"/>
                              <w:sz w:val="24"/>
                            </w:rPr>
                            <m:t>2</m:t>
                          </m:r>
                        </m:sup>
                      </m:sSubSup>
                    </m:e>
                  </m:nary>
                </m:num>
                <m:den>
                  <m:r>
                    <w:rPr>
                      <w:rFonts w:ascii="Cambria Math" w:hAnsi="Cambria Math"/>
                      <w:sz w:val="24"/>
                    </w:rPr>
                    <m:t>n</m:t>
                  </m:r>
                  <m:d>
                    <m:dPr>
                      <m:ctrlPr>
                        <w:rPr>
                          <w:rFonts w:ascii="Cambria Math" w:hAnsi="Cambria Math"/>
                          <w:i/>
                          <w:iCs/>
                          <w:sz w:val="24"/>
                        </w:rPr>
                      </m:ctrlPr>
                    </m:dPr>
                    <m:e>
                      <m:sSup>
                        <m:sSupPr>
                          <m:ctrlPr>
                            <w:rPr>
                              <w:rFonts w:ascii="Cambria Math" w:hAnsi="Cambria Math"/>
                              <w:i/>
                              <w:iCs/>
                              <w:sz w:val="24"/>
                            </w:rPr>
                          </m:ctrlPr>
                        </m:sSupPr>
                        <m:e>
                          <m:r>
                            <w:rPr>
                              <w:rFonts w:ascii="Cambria Math" w:hAnsi="Cambria Math"/>
                              <w:sz w:val="24"/>
                            </w:rPr>
                            <m:t>n</m:t>
                          </m:r>
                        </m:e>
                        <m:sup>
                          <m:r>
                            <w:rPr>
                              <w:rFonts w:ascii="Cambria Math" w:hAnsi="Cambria Math"/>
                              <w:sz w:val="24"/>
                            </w:rPr>
                            <m:t>2</m:t>
                          </m:r>
                        </m:sup>
                      </m:sSup>
                      <m:r>
                        <w:rPr>
                          <w:rFonts w:ascii="Cambria Math" w:hAnsi="Cambria Math"/>
                          <w:sz w:val="24"/>
                        </w:rPr>
                        <m:t>-1</m:t>
                      </m:r>
                    </m:e>
                  </m:d>
                </m:den>
              </m:f>
              <m:r>
                <w:rPr>
                  <w:rFonts w:ascii="Cambria Math" w:hAnsi="Cambria Math"/>
                  <w:sz w:val="24"/>
                </w:rPr>
                <m:t>#</m:t>
              </m:r>
              <m:d>
                <m:dPr>
                  <m:begChr m:val="（"/>
                  <m:endChr m:val="）"/>
                  <m:ctrlPr>
                    <w:rPr>
                      <w:rFonts w:ascii="Cambria Math" w:hAnsi="Cambria Math"/>
                      <w:i/>
                      <w:sz w:val="24"/>
                    </w:rPr>
                  </m:ctrlPr>
                </m:dPr>
                <m:e>
                  <m:r>
                    <w:rPr>
                      <w:rFonts w:ascii="Cambria Math" w:hAnsi="Cambria Math"/>
                      <w:sz w:val="24"/>
                    </w:rPr>
                    <m:t>2.2</m:t>
                  </m:r>
                </m:e>
              </m:d>
              <m:ctrlPr>
                <w:rPr>
                  <w:rFonts w:ascii="Cambria Math" w:hAnsi="Cambria Math"/>
                  <w:i/>
                  <w:iCs/>
                  <w:sz w:val="24"/>
                </w:rPr>
              </m:ctrlPr>
            </m:e>
          </m:eqArr>
        </m:oMath>
      </m:oMathPara>
    </w:p>
    <w:p w14:paraId="402220AC" w14:textId="5401A7E5" w:rsidR="001665B0" w:rsidRPr="00372A36" w:rsidRDefault="001665B0" w:rsidP="00372A36">
      <w:pPr>
        <w:pStyle w:val="af"/>
        <w:ind w:firstLine="480"/>
      </w:pPr>
      <w:r w:rsidRPr="00372A36">
        <w:t>在公式</w:t>
      </w:r>
      <w:r w:rsidR="00EA74BD">
        <w:rPr>
          <w:rFonts w:hint="eastAsia"/>
        </w:rPr>
        <w:t>2.2</w:t>
      </w:r>
      <w:r w:rsidRPr="00372A36">
        <w:t>中，</w:t>
      </w:r>
      <m:oMath>
        <m:sSub>
          <m:sSubPr>
            <m:ctrlPr>
              <w:rPr>
                <w:rFonts w:ascii="Cambria Math" w:hAnsi="Cambria Math"/>
              </w:rPr>
            </m:ctrlPr>
          </m:sSubPr>
          <m:e>
            <m:r>
              <w:rPr>
                <w:rFonts w:ascii="Cambria Math" w:hAnsi="Cambria Math" w:hint="eastAsia"/>
              </w:rPr>
              <m:t>d</m:t>
            </m:r>
            <m:ctrlPr>
              <w:rPr>
                <w:rFonts w:ascii="Cambria Math" w:hAnsi="Cambria Math" w:hint="eastAsia"/>
              </w:rPr>
            </m:ctrlPr>
          </m:e>
          <m:sub>
            <m:r>
              <w:rPr>
                <w:rFonts w:ascii="Cambria Math" w:hAnsi="Cambria Math" w:hint="eastAsia"/>
              </w:rPr>
              <m:t>i</m:t>
            </m:r>
          </m:sub>
        </m:sSub>
      </m:oMath>
      <w:r w:rsidRPr="00372A36">
        <w:t>表示两个变量排序后的</w:t>
      </w:r>
      <w:r w:rsidR="00EA74BD">
        <w:rPr>
          <w:rFonts w:hint="eastAsia"/>
        </w:rPr>
        <w:t>位次</w:t>
      </w:r>
      <w:r w:rsidRPr="00372A36">
        <w:t>差值，</w:t>
      </w:r>
      <m:oMath>
        <m:r>
          <w:rPr>
            <w:rFonts w:ascii="Cambria Math" w:hAnsi="Cambria Math"/>
          </w:rPr>
          <m:t>n</m:t>
        </m:r>
      </m:oMath>
      <w:r w:rsidRPr="00372A36">
        <w:t>表示观测值的数量。由于斯皮尔曼相关系数</w:t>
      </w:r>
      <w:r w:rsidRPr="00372A36">
        <w:rPr>
          <w:rFonts w:hint="eastAsia"/>
        </w:rPr>
        <w:t>是</w:t>
      </w:r>
      <w:r w:rsidRPr="00372A36">
        <w:t>基于</w:t>
      </w:r>
      <w:r w:rsidRPr="00372A36">
        <w:rPr>
          <w:rFonts w:hint="eastAsia"/>
        </w:rPr>
        <w:t>位次差的</w:t>
      </w:r>
      <w:r w:rsidRPr="00372A36">
        <w:t>计算，</w:t>
      </w:r>
      <w:r w:rsidRPr="00372A36">
        <w:rPr>
          <w:rFonts w:hint="eastAsia"/>
        </w:rPr>
        <w:t>其</w:t>
      </w:r>
      <w:r w:rsidRPr="00372A36">
        <w:t>对异常值更具鲁棒性，适用于不满</w:t>
      </w:r>
      <w:r w:rsidRPr="00372A36">
        <w:lastRenderedPageBreak/>
        <w:t>足</w:t>
      </w:r>
      <w:proofErr w:type="gramStart"/>
      <w:r w:rsidRPr="00372A36">
        <w:t>正态性假设</w:t>
      </w:r>
      <w:proofErr w:type="gramEnd"/>
      <w:r w:rsidRPr="00372A36">
        <w:t>的数据。</w:t>
      </w:r>
      <w:r w:rsidR="00DC78BC" w:rsidRPr="00A972F6">
        <w:rPr>
          <w:rFonts w:hint="eastAsia"/>
        </w:rPr>
        <w:t>当数据中存在相同排名时，需采用基于实际排名的皮尔逊相关系数，以避免计算结果的偏差。</w:t>
      </w:r>
      <w:r w:rsidRPr="00372A36">
        <w:rPr>
          <w:rFonts w:hint="eastAsia"/>
        </w:rPr>
        <w:t>在本研究中它将与皮尔逊相关性系数共同衡量元素重要性。</w:t>
      </w:r>
    </w:p>
    <w:p w14:paraId="784C486A" w14:textId="77777777" w:rsidR="001665B0" w:rsidRPr="001665B0" w:rsidRDefault="001665B0" w:rsidP="001665B0">
      <w:pPr>
        <w:pStyle w:val="af"/>
        <w:spacing w:before="480" w:after="120" w:line="240" w:lineRule="auto"/>
        <w:jc w:val="left"/>
        <w:outlineLvl w:val="2"/>
        <w:rPr>
          <w:rFonts w:ascii="黑体" w:eastAsia="黑体" w:hAnsi="黑体" w:cs="黑体" w:hint="eastAsia"/>
          <w:b/>
          <w:bCs/>
          <w:sz w:val="28"/>
          <w:szCs w:val="28"/>
        </w:rPr>
      </w:pPr>
      <w:bookmarkStart w:id="22" w:name="_Toc196405775"/>
      <w:r w:rsidRPr="001665B0">
        <w:rPr>
          <w:rFonts w:ascii="黑体" w:eastAsia="黑体" w:hAnsi="黑体" w:cs="黑体" w:hint="eastAsia"/>
          <w:b/>
          <w:bCs/>
          <w:sz w:val="28"/>
          <w:szCs w:val="28"/>
        </w:rPr>
        <w:t>2.1.3 方差膨胀因子</w:t>
      </w:r>
      <w:bookmarkEnd w:id="22"/>
    </w:p>
    <w:p w14:paraId="46FD11CC" w14:textId="6FD92467" w:rsidR="00A76AD0" w:rsidRPr="00F63770" w:rsidRDefault="001665B0" w:rsidP="00A76AD0">
      <w:pPr>
        <w:pStyle w:val="af"/>
        <w:ind w:firstLine="480"/>
        <w:rPr>
          <w:rFonts w:eastAsia="宋体"/>
        </w:rPr>
      </w:pPr>
      <w:r w:rsidRPr="00F63770">
        <w:rPr>
          <w:rFonts w:eastAsia="宋体"/>
        </w:rPr>
        <w:t>为了对相关系数得出稳健的结论，需要评估特征之间的相关性，</w:t>
      </w:r>
      <w:r w:rsidR="000C2430" w:rsidRPr="00F63770">
        <w:rPr>
          <w:rFonts w:eastAsia="宋体" w:hint="eastAsia"/>
        </w:rPr>
        <w:t>特征</w:t>
      </w:r>
      <w:proofErr w:type="gramStart"/>
      <w:r w:rsidR="000C2430" w:rsidRPr="00F63770">
        <w:rPr>
          <w:rFonts w:eastAsia="宋体"/>
        </w:rPr>
        <w:t>之间存</w:t>
      </w:r>
      <w:proofErr w:type="gramEnd"/>
      <w:r w:rsidR="000C2430" w:rsidRPr="00F63770">
        <w:rPr>
          <w:rFonts w:eastAsia="宋体"/>
        </w:rPr>
        <w:t>的线性相关性或共线性</w:t>
      </w:r>
      <w:r w:rsidR="000C2430" w:rsidRPr="00F63770">
        <w:rPr>
          <w:rFonts w:eastAsia="宋体" w:hint="eastAsia"/>
        </w:rPr>
        <w:t>的</w:t>
      </w:r>
      <w:r w:rsidRPr="00F63770">
        <w:rPr>
          <w:rFonts w:eastAsia="宋体"/>
        </w:rPr>
        <w:t>现象被称为多重共线性</w:t>
      </w:r>
      <w:r w:rsidR="00EA335E">
        <w:rPr>
          <w:rFonts w:eastAsia="宋体"/>
        </w:rPr>
        <w:t>（</w:t>
      </w:r>
      <w:r w:rsidR="00EA74BD" w:rsidRPr="00F63770">
        <w:rPr>
          <w:rFonts w:eastAsia="宋体" w:hint="eastAsia"/>
        </w:rPr>
        <w:t>M</w:t>
      </w:r>
      <w:r w:rsidRPr="00F63770">
        <w:rPr>
          <w:rFonts w:eastAsia="宋体"/>
        </w:rPr>
        <w:t>ulticollinearity</w:t>
      </w:r>
      <w:r w:rsidR="00EA335E">
        <w:rPr>
          <w:rFonts w:eastAsia="宋体"/>
        </w:rPr>
        <w:t>）</w:t>
      </w:r>
      <w:r w:rsidR="000C2430" w:rsidRPr="00F63770">
        <w:rPr>
          <w:rFonts w:eastAsia="宋体" w:hint="eastAsia"/>
        </w:rPr>
        <w:t>，如果特征间的多重共线性程度较高，那么其相关性系数结果则不太准确</w:t>
      </w:r>
      <w:r w:rsidRPr="00F63770">
        <w:rPr>
          <w:rFonts w:eastAsia="宋体"/>
        </w:rPr>
        <w:t>。方差膨胀因子</w:t>
      </w:r>
      <w:r w:rsidR="00EA335E">
        <w:rPr>
          <w:rFonts w:eastAsia="宋体"/>
        </w:rPr>
        <w:t>（</w:t>
      </w:r>
      <w:r w:rsidRPr="00F63770">
        <w:rPr>
          <w:rFonts w:eastAsia="宋体"/>
        </w:rPr>
        <w:t>Variance Inflation Factor, VIF</w:t>
      </w:r>
      <w:r w:rsidR="00EA335E">
        <w:rPr>
          <w:rFonts w:eastAsia="宋体"/>
        </w:rPr>
        <w:t>）</w:t>
      </w:r>
      <w:r w:rsidRPr="00F63770">
        <w:rPr>
          <w:rFonts w:eastAsia="宋体"/>
        </w:rPr>
        <w:t>是一种常用的</w:t>
      </w:r>
      <w:r w:rsidR="000C2430" w:rsidRPr="00F63770">
        <w:rPr>
          <w:rFonts w:eastAsia="宋体" w:hint="eastAsia"/>
        </w:rPr>
        <w:t>计算多重共线性的</w:t>
      </w:r>
      <w:r w:rsidRPr="00F63770">
        <w:rPr>
          <w:rFonts w:eastAsia="宋体"/>
        </w:rPr>
        <w:t>方法。在本研究中，使用</w:t>
      </w:r>
      <w:r w:rsidRPr="00F63770">
        <w:rPr>
          <w:rFonts w:eastAsia="宋体"/>
        </w:rPr>
        <w:t xml:space="preserve"> Python </w:t>
      </w:r>
      <w:r w:rsidRPr="00F63770">
        <w:rPr>
          <w:rFonts w:eastAsia="宋体"/>
        </w:rPr>
        <w:t>库</w:t>
      </w:r>
      <w:proofErr w:type="spellStart"/>
      <w:r w:rsidR="00EA74BD" w:rsidRPr="00F63770">
        <w:rPr>
          <w:rFonts w:eastAsia="宋体" w:hint="eastAsia"/>
        </w:rPr>
        <w:t>S</w:t>
      </w:r>
      <w:r w:rsidRPr="00F63770">
        <w:rPr>
          <w:rFonts w:eastAsia="宋体"/>
        </w:rPr>
        <w:t>tatsmodels</w:t>
      </w:r>
      <w:proofErr w:type="spellEnd"/>
      <w:r w:rsidRPr="00F63770">
        <w:rPr>
          <w:rFonts w:eastAsia="宋体"/>
        </w:rPr>
        <w:t>中的函数实现了</w:t>
      </w:r>
      <w:r w:rsidRPr="00F63770">
        <w:rPr>
          <w:rFonts w:eastAsia="宋体"/>
        </w:rPr>
        <w:t xml:space="preserve"> VIF </w:t>
      </w:r>
      <w:r w:rsidRPr="00F63770">
        <w:rPr>
          <w:rFonts w:eastAsia="宋体"/>
        </w:rPr>
        <w:t>的计算。其公式如式</w:t>
      </w:r>
      <w:r w:rsidR="000C2430" w:rsidRPr="00F63770">
        <w:rPr>
          <w:rFonts w:eastAsia="宋体" w:hint="eastAsia"/>
        </w:rPr>
        <w:t>2.3</w:t>
      </w:r>
      <w:r w:rsidRPr="00F63770">
        <w:rPr>
          <w:rFonts w:eastAsia="宋体"/>
        </w:rPr>
        <w:t>所示，</w:t>
      </w:r>
      <w:r w:rsidRPr="00470177">
        <w:rPr>
          <w:rFonts w:eastAsia="宋体"/>
        </w:rPr>
        <w:t>其中</w:t>
      </w:r>
      <m:oMath>
        <m:sSub>
          <m:sSubPr>
            <m:ctrlPr>
              <w:rPr>
                <w:rFonts w:ascii="Cambria Math" w:eastAsia="宋体" w:hAnsi="Cambria Math"/>
              </w:rPr>
            </m:ctrlPr>
          </m:sSubPr>
          <m:e>
            <m:r>
              <m:rPr>
                <m:sty m:val="p"/>
              </m:rPr>
              <w:rPr>
                <w:rFonts w:ascii="Cambria Math" w:eastAsia="宋体" w:hAnsi="Cambria Math"/>
              </w:rPr>
              <m:t>X</m:t>
            </m:r>
          </m:e>
          <m:sub>
            <m:r>
              <m:rPr>
                <m:sty m:val="p"/>
              </m:rPr>
              <w:rPr>
                <w:rFonts w:ascii="Cambria Math" w:eastAsia="宋体" w:hAnsi="Cambria Math"/>
              </w:rPr>
              <m:t>i</m:t>
            </m:r>
          </m:sub>
        </m:sSub>
      </m:oMath>
      <w:r w:rsidRPr="00470177">
        <w:rPr>
          <w:rFonts w:eastAsia="宋体"/>
        </w:rPr>
        <w:t>是第</w:t>
      </w:r>
      <m:oMath>
        <m:r>
          <m:rPr>
            <m:sty m:val="p"/>
          </m:rPr>
          <w:rPr>
            <w:rFonts w:ascii="Cambria Math" w:eastAsia="宋体" w:hAnsi="Cambria Math"/>
          </w:rPr>
          <m:t>i</m:t>
        </m:r>
      </m:oMath>
      <w:proofErr w:type="gramStart"/>
      <w:r w:rsidRPr="00470177">
        <w:rPr>
          <w:rFonts w:eastAsia="宋体"/>
        </w:rPr>
        <w:t>个</w:t>
      </w:r>
      <w:proofErr w:type="gramEnd"/>
      <w:r w:rsidRPr="00470177">
        <w:rPr>
          <w:rFonts w:eastAsia="宋体"/>
        </w:rPr>
        <w:t>预测变量，</w:t>
      </w:r>
      <m:oMath>
        <m:sSup>
          <m:sSupPr>
            <m:ctrlPr>
              <w:rPr>
                <w:rFonts w:ascii="Cambria Math" w:eastAsia="宋体" w:hAnsi="Cambria Math"/>
              </w:rPr>
            </m:ctrlPr>
          </m:sSupPr>
          <m:e>
            <m:sSub>
              <m:sSubPr>
                <m:ctrlPr>
                  <w:rPr>
                    <w:rFonts w:ascii="Cambria Math" w:eastAsia="宋体" w:hAnsi="Cambria Math"/>
                  </w:rPr>
                </m:ctrlPr>
              </m:sSubPr>
              <m:e>
                <m:r>
                  <m:rPr>
                    <m:sty m:val="p"/>
                  </m:rPr>
                  <w:rPr>
                    <w:rFonts w:ascii="Cambria Math" w:eastAsia="宋体" w:hAnsi="Cambria Math"/>
                  </w:rPr>
                  <m:t>R</m:t>
                </m:r>
              </m:e>
              <m:sub>
                <m:r>
                  <m:rPr>
                    <m:sty m:val="p"/>
                  </m:rPr>
                  <w:rPr>
                    <w:rFonts w:ascii="Cambria Math" w:eastAsia="宋体" w:hAnsi="Cambria Math"/>
                  </w:rPr>
                  <m:t>i</m:t>
                </m:r>
              </m:sub>
            </m:sSub>
          </m:e>
          <m:sup>
            <m:r>
              <m:rPr>
                <m:sty m:val="p"/>
              </m:rPr>
              <w:rPr>
                <w:rFonts w:ascii="Cambria Math" w:eastAsia="宋体" w:hAnsi="Cambria Math"/>
              </w:rPr>
              <m:t>2</m:t>
            </m:r>
          </m:sup>
        </m:sSup>
      </m:oMath>
      <w:r w:rsidRPr="00470177">
        <w:rPr>
          <w:rFonts w:eastAsia="宋体"/>
        </w:rPr>
        <w:t>是</w:t>
      </w:r>
      <m:oMath>
        <m:sSub>
          <m:sSubPr>
            <m:ctrlPr>
              <w:rPr>
                <w:rFonts w:ascii="Cambria Math" w:eastAsia="宋体" w:hAnsi="Cambria Math"/>
              </w:rPr>
            </m:ctrlPr>
          </m:sSubPr>
          <m:e>
            <m:r>
              <m:rPr>
                <m:sty m:val="p"/>
              </m:rPr>
              <w:rPr>
                <w:rFonts w:ascii="Cambria Math" w:eastAsia="宋体" w:hAnsi="Cambria Math"/>
              </w:rPr>
              <m:t>X</m:t>
            </m:r>
          </m:e>
          <m:sub>
            <m:r>
              <m:rPr>
                <m:sty m:val="p"/>
              </m:rPr>
              <w:rPr>
                <w:rFonts w:ascii="Cambria Math" w:eastAsia="宋体" w:hAnsi="Cambria Math"/>
              </w:rPr>
              <m:t>i</m:t>
            </m:r>
          </m:sub>
        </m:sSub>
      </m:oMath>
      <w:r w:rsidRPr="00470177">
        <w:rPr>
          <w:rFonts w:eastAsia="宋体"/>
        </w:rPr>
        <w:t>与所有其他预测变量进行回归时的决定系数。</w:t>
      </w:r>
    </w:p>
    <w:p w14:paraId="75A08A69" w14:textId="6A6D5488" w:rsidR="00A76AD0" w:rsidRPr="00F63770" w:rsidRDefault="00000000" w:rsidP="00A76AD0">
      <w:pPr>
        <w:pStyle w:val="af5"/>
        <w:ind w:left="360" w:firstLine="480"/>
        <w:jc w:val="center"/>
        <w:rPr>
          <w:rFonts w:ascii="Times New Roman" w:eastAsia="宋体" w:hAnsi="Times New Roman"/>
        </w:rPr>
      </w:pPr>
      <m:oMathPara>
        <m:oMath>
          <m:eqArr>
            <m:eqArrPr>
              <m:maxDist m:val="1"/>
              <m:ctrlPr>
                <w:rPr>
                  <w:rFonts w:ascii="Cambria Math" w:eastAsia="宋体" w:hAnsi="Cambria Math"/>
                  <w:i/>
                  <w:sz w:val="24"/>
                </w:rPr>
              </m:ctrlPr>
            </m:eqArrPr>
            <m:e>
              <m:r>
                <m:rPr>
                  <m:sty m:val="p"/>
                </m:rPr>
                <w:rPr>
                  <w:rFonts w:ascii="Cambria Math" w:eastAsia="宋体" w:hAnsi="Cambria Math"/>
                  <w:sz w:val="24"/>
                </w:rPr>
                <m:t>VIF</m:t>
              </m:r>
              <m:d>
                <m:dPr>
                  <m:ctrlPr>
                    <w:rPr>
                      <w:rFonts w:ascii="Cambria Math" w:eastAsia="宋体" w:hAnsi="Cambria Math"/>
                      <w:iCs/>
                      <w:sz w:val="24"/>
                    </w:rPr>
                  </m:ctrlPr>
                </m:dPr>
                <m:e>
                  <m:sSub>
                    <m:sSubPr>
                      <m:ctrlPr>
                        <w:rPr>
                          <w:rFonts w:ascii="Cambria Math" w:eastAsia="宋体" w:hAnsi="Cambria Math"/>
                          <w:iCs/>
                          <w:sz w:val="24"/>
                        </w:rPr>
                      </m:ctrlPr>
                    </m:sSubPr>
                    <m:e>
                      <m:r>
                        <m:rPr>
                          <m:sty m:val="p"/>
                        </m:rPr>
                        <w:rPr>
                          <w:rFonts w:ascii="Cambria Math" w:eastAsia="宋体" w:hAnsi="Cambria Math"/>
                          <w:sz w:val="24"/>
                        </w:rPr>
                        <m:t>X</m:t>
                      </m:r>
                    </m:e>
                    <m:sub>
                      <m:r>
                        <m:rPr>
                          <m:sty m:val="p"/>
                        </m:rPr>
                        <w:rPr>
                          <w:rFonts w:ascii="Cambria Math" w:eastAsia="宋体" w:hAnsi="Cambria Math"/>
                          <w:sz w:val="24"/>
                        </w:rPr>
                        <m:t>i</m:t>
                      </m:r>
                    </m:sub>
                  </m:sSub>
                </m:e>
              </m:d>
              <m:r>
                <w:rPr>
                  <w:rFonts w:ascii="Cambria Math" w:eastAsia="宋体" w:hAnsi="Cambria Math"/>
                  <w:sz w:val="24"/>
                </w:rPr>
                <m:t>=</m:t>
              </m:r>
              <m:f>
                <m:fPr>
                  <m:ctrlPr>
                    <w:rPr>
                      <w:rFonts w:ascii="Cambria Math" w:eastAsia="宋体" w:hAnsi="Cambria Math"/>
                      <w:sz w:val="24"/>
                    </w:rPr>
                  </m:ctrlPr>
                </m:fPr>
                <m:num>
                  <m:r>
                    <w:rPr>
                      <w:rFonts w:ascii="Cambria Math" w:eastAsia="宋体" w:hAnsi="Cambria Math"/>
                      <w:sz w:val="24"/>
                    </w:rPr>
                    <m:t>1</m:t>
                  </m:r>
                  <m:ctrlPr>
                    <w:rPr>
                      <w:rFonts w:ascii="Cambria Math" w:eastAsia="宋体" w:hAnsi="Cambria Math"/>
                      <w:i/>
                      <w:sz w:val="24"/>
                    </w:rPr>
                  </m:ctrlPr>
                </m:num>
                <m:den>
                  <m:r>
                    <w:rPr>
                      <w:rFonts w:ascii="Cambria Math" w:eastAsia="宋体" w:hAnsi="Cambria Math"/>
                      <w:sz w:val="24"/>
                    </w:rPr>
                    <m:t>1-</m:t>
                  </m:r>
                  <m:sSup>
                    <m:sSupPr>
                      <m:ctrlPr>
                        <w:rPr>
                          <w:rFonts w:ascii="Cambria Math" w:eastAsia="宋体" w:hAnsi="Cambria Math"/>
                          <w:i/>
                          <w:sz w:val="24"/>
                        </w:rPr>
                      </m:ctrlPr>
                    </m:sSupPr>
                    <m:e>
                      <m:sSub>
                        <m:sSubPr>
                          <m:ctrlPr>
                            <w:rPr>
                              <w:rFonts w:ascii="Cambria Math" w:eastAsia="宋体" w:hAnsi="Cambria Math"/>
                              <w:i/>
                              <w:sz w:val="24"/>
                            </w:rPr>
                          </m:ctrlPr>
                        </m:sSubPr>
                        <m:e>
                          <m:r>
                            <w:rPr>
                              <w:rFonts w:ascii="Cambria Math" w:eastAsia="宋体" w:hAnsi="Cambria Math"/>
                              <w:sz w:val="24"/>
                            </w:rPr>
                            <m:t>R</m:t>
                          </m:r>
                        </m:e>
                        <m:sub>
                          <m:r>
                            <w:rPr>
                              <w:rFonts w:ascii="Cambria Math" w:eastAsia="宋体" w:hAnsi="Cambria Math"/>
                              <w:sz w:val="24"/>
                            </w:rPr>
                            <m:t>i</m:t>
                          </m:r>
                        </m:sub>
                      </m:sSub>
                    </m:e>
                    <m:sup>
                      <m:r>
                        <w:rPr>
                          <w:rFonts w:ascii="Cambria Math" w:eastAsia="宋体" w:hAnsi="Cambria Math"/>
                          <w:sz w:val="24"/>
                        </w:rPr>
                        <m:t>2</m:t>
                      </m:r>
                    </m:sup>
                  </m:sSup>
                  <m:ctrlPr>
                    <w:rPr>
                      <w:rFonts w:ascii="Cambria Math" w:eastAsia="宋体" w:hAnsi="Cambria Math"/>
                      <w:i/>
                      <w:sz w:val="24"/>
                    </w:rPr>
                  </m:ctrlPr>
                </m:den>
              </m:f>
              <m:r>
                <w:rPr>
                  <w:rFonts w:ascii="Cambria Math" w:eastAsia="宋体" w:hAnsi="Cambria Math"/>
                  <w:sz w:val="24"/>
                </w:rPr>
                <m:t>#</m:t>
              </m:r>
              <m:d>
                <m:dPr>
                  <m:begChr m:val="（"/>
                  <m:endChr m:val="）"/>
                  <m:ctrlPr>
                    <w:rPr>
                      <w:rFonts w:ascii="Cambria Math" w:eastAsia="宋体" w:hAnsi="Cambria Math"/>
                      <w:i/>
                      <w:sz w:val="24"/>
                    </w:rPr>
                  </m:ctrlPr>
                </m:dPr>
                <m:e>
                  <m:r>
                    <w:rPr>
                      <w:rFonts w:ascii="Cambria Math" w:eastAsia="宋体" w:hAnsi="Cambria Math"/>
                      <w:sz w:val="24"/>
                    </w:rPr>
                    <m:t>2.3</m:t>
                  </m:r>
                </m:e>
              </m:d>
              <m:ctrlPr>
                <w:rPr>
                  <w:rFonts w:ascii="Cambria Math" w:eastAsia="宋体" w:hAnsi="Cambria Math"/>
                  <w:i/>
                  <w:iCs/>
                  <w:sz w:val="24"/>
                </w:rPr>
              </m:ctrlPr>
            </m:e>
          </m:eqArr>
        </m:oMath>
      </m:oMathPara>
    </w:p>
    <w:p w14:paraId="37D20162" w14:textId="65A9280E" w:rsidR="001665B0" w:rsidRPr="00A76AD0" w:rsidRDefault="001665B0" w:rsidP="00A76AD0">
      <w:pPr>
        <w:pStyle w:val="af"/>
        <w:ind w:firstLine="480"/>
      </w:pPr>
      <w:r w:rsidRPr="00F63770">
        <w:rPr>
          <w:rFonts w:eastAsia="宋体" w:hint="eastAsia"/>
        </w:rPr>
        <w:t>VIF</w:t>
      </w:r>
      <w:r w:rsidRPr="00F63770">
        <w:rPr>
          <w:rFonts w:eastAsia="宋体" w:hint="eastAsia"/>
        </w:rPr>
        <w:t>值表示由与其他预测变量的多重共线性导致回归系数方差膨胀的程度。</w:t>
      </w:r>
      <w:r w:rsidRPr="00F63770">
        <w:rPr>
          <w:rFonts w:eastAsia="宋体" w:hint="eastAsia"/>
        </w:rPr>
        <w:t xml:space="preserve">VIF </w:t>
      </w:r>
      <w:r w:rsidRPr="00F63770">
        <w:rPr>
          <w:rFonts w:eastAsia="宋体" w:hint="eastAsia"/>
        </w:rPr>
        <w:t>值为</w:t>
      </w:r>
      <w:r w:rsidRPr="00F63770">
        <w:rPr>
          <w:rFonts w:eastAsia="宋体" w:hint="eastAsia"/>
        </w:rPr>
        <w:t>1</w:t>
      </w:r>
      <w:r w:rsidRPr="00F63770">
        <w:rPr>
          <w:rFonts w:eastAsia="宋体" w:hint="eastAsia"/>
        </w:rPr>
        <w:t>表示没有多重共线性，值在</w:t>
      </w:r>
      <w:r w:rsidRPr="00F63770">
        <w:rPr>
          <w:rFonts w:eastAsia="宋体" w:hint="eastAsia"/>
        </w:rPr>
        <w:t>1</w:t>
      </w:r>
      <w:r w:rsidRPr="00F63770">
        <w:rPr>
          <w:rFonts w:eastAsia="宋体" w:hint="eastAsia"/>
        </w:rPr>
        <w:t>到</w:t>
      </w:r>
      <w:r w:rsidRPr="00F63770">
        <w:rPr>
          <w:rFonts w:eastAsia="宋体" w:hint="eastAsia"/>
        </w:rPr>
        <w:t>5</w:t>
      </w:r>
      <w:r w:rsidRPr="00F63770">
        <w:rPr>
          <w:rFonts w:eastAsia="宋体" w:hint="eastAsia"/>
        </w:rPr>
        <w:t>之间表示存在适度的多重共线性，值大于</w:t>
      </w:r>
      <w:r w:rsidRPr="00F63770">
        <w:rPr>
          <w:rFonts w:eastAsia="宋体" w:hint="eastAsia"/>
        </w:rPr>
        <w:t>5</w:t>
      </w:r>
      <w:r w:rsidRPr="00F63770">
        <w:rPr>
          <w:rFonts w:eastAsia="宋体" w:hint="eastAsia"/>
        </w:rPr>
        <w:t>表示存在较高的多重共线性，可能会引发问题。特别地，</w:t>
      </w:r>
      <w:r w:rsidRPr="00F63770">
        <w:rPr>
          <w:rFonts w:eastAsia="宋体" w:hint="eastAsia"/>
        </w:rPr>
        <w:t xml:space="preserve">VIF </w:t>
      </w:r>
      <w:r w:rsidRPr="00F63770">
        <w:rPr>
          <w:rFonts w:eastAsia="宋体" w:hint="eastAsia"/>
        </w:rPr>
        <w:t>大于</w:t>
      </w:r>
      <w:r w:rsidRPr="00F63770">
        <w:rPr>
          <w:rFonts w:eastAsia="宋体" w:hint="eastAsia"/>
        </w:rPr>
        <w:t xml:space="preserve">10 </w:t>
      </w:r>
      <w:r w:rsidRPr="00F63770">
        <w:rPr>
          <w:rFonts w:eastAsia="宋体" w:hint="eastAsia"/>
        </w:rPr>
        <w:t>通常被认为是严重多重共线性。</w:t>
      </w:r>
      <w:r w:rsidRPr="00F63770">
        <w:rPr>
          <w:rFonts w:eastAsia="宋体"/>
        </w:rPr>
        <w:t>当多重共线性较高时，某些变量可能高度相关</w:t>
      </w:r>
      <w:r w:rsidRPr="00F63770">
        <w:rPr>
          <w:rFonts w:eastAsia="宋体" w:hint="eastAsia"/>
        </w:rPr>
        <w:t>，那么此时变量之间的相关性程度结果将不再可靠。本研究在</w:t>
      </w:r>
      <w:r w:rsidR="00470177">
        <w:rPr>
          <w:rFonts w:eastAsia="宋体" w:hint="eastAsia"/>
        </w:rPr>
        <w:t>后文计算元素与能量密度和倍率性能的</w:t>
      </w:r>
      <w:r w:rsidRPr="00F63770">
        <w:rPr>
          <w:rFonts w:eastAsia="宋体" w:hint="eastAsia"/>
        </w:rPr>
        <w:t>相关性系数前，使用</w:t>
      </w:r>
      <w:r w:rsidR="00470177">
        <w:rPr>
          <w:rFonts w:eastAsia="宋体" w:hint="eastAsia"/>
        </w:rPr>
        <w:t>了</w:t>
      </w:r>
      <w:r w:rsidRPr="00F63770">
        <w:rPr>
          <w:rFonts w:eastAsia="宋体" w:hint="eastAsia"/>
        </w:rPr>
        <w:t>VIF</w:t>
      </w:r>
      <w:r w:rsidRPr="00F63770">
        <w:rPr>
          <w:rFonts w:eastAsia="宋体" w:hint="eastAsia"/>
        </w:rPr>
        <w:t>去衡量</w:t>
      </w:r>
      <w:r w:rsidR="00470177">
        <w:rPr>
          <w:rFonts w:eastAsia="宋体" w:hint="eastAsia"/>
        </w:rPr>
        <w:t>元素</w:t>
      </w:r>
      <w:r w:rsidRPr="00F63770">
        <w:rPr>
          <w:rFonts w:eastAsia="宋体" w:hint="eastAsia"/>
        </w:rPr>
        <w:t>间的多重共线性程度。</w:t>
      </w:r>
    </w:p>
    <w:p w14:paraId="0E8BEADD" w14:textId="77777777" w:rsidR="001665B0" w:rsidRPr="001665B0" w:rsidRDefault="001665B0" w:rsidP="001665B0">
      <w:pPr>
        <w:pStyle w:val="af"/>
        <w:spacing w:before="480" w:after="120" w:line="240" w:lineRule="auto"/>
        <w:jc w:val="left"/>
        <w:outlineLvl w:val="1"/>
        <w:rPr>
          <w:rFonts w:ascii="黑体" w:eastAsia="黑体" w:hAnsi="黑体" w:cs="黑体" w:hint="eastAsia"/>
          <w:b/>
          <w:bCs/>
          <w:sz w:val="32"/>
          <w:szCs w:val="32"/>
        </w:rPr>
      </w:pPr>
      <w:bookmarkStart w:id="23" w:name="_Toc196405776"/>
      <w:r w:rsidRPr="001665B0">
        <w:rPr>
          <w:rFonts w:ascii="黑体" w:eastAsia="黑体" w:hAnsi="黑体" w:cs="黑体" w:hint="eastAsia"/>
          <w:b/>
          <w:bCs/>
          <w:sz w:val="32"/>
          <w:szCs w:val="32"/>
        </w:rPr>
        <w:t>2.2 高斯过程回归</w:t>
      </w:r>
      <w:bookmarkEnd w:id="23"/>
    </w:p>
    <w:p w14:paraId="28BDE718" w14:textId="2D0C985A" w:rsidR="001665B0" w:rsidRPr="00F63770" w:rsidRDefault="001665B0" w:rsidP="00FF6111">
      <w:pPr>
        <w:pStyle w:val="af"/>
        <w:ind w:firstLine="480"/>
        <w:rPr>
          <w:rFonts w:eastAsia="宋体"/>
        </w:rPr>
      </w:pPr>
      <w:r w:rsidRPr="00F63770">
        <w:rPr>
          <w:rFonts w:eastAsia="宋体"/>
        </w:rPr>
        <w:t>高斯过程回归</w:t>
      </w:r>
      <w:r w:rsidR="00EA335E">
        <w:rPr>
          <w:rFonts w:eastAsia="宋体"/>
        </w:rPr>
        <w:t>（</w:t>
      </w:r>
      <w:r w:rsidRPr="00F63770">
        <w:rPr>
          <w:rFonts w:eastAsia="宋体"/>
        </w:rPr>
        <w:t>Gaussian Process Regression, GPR</w:t>
      </w:r>
      <w:r w:rsidR="00EA335E">
        <w:rPr>
          <w:rFonts w:eastAsia="宋体"/>
        </w:rPr>
        <w:t>）</w:t>
      </w:r>
      <w:r w:rsidRPr="00F63770">
        <w:rPr>
          <w:rFonts w:eastAsia="宋体"/>
        </w:rPr>
        <w:t>是一种非参数的贝叶斯回归方法，</w:t>
      </w:r>
      <w:r w:rsidRPr="00F63770">
        <w:rPr>
          <w:rFonts w:eastAsia="宋体" w:hint="eastAsia"/>
        </w:rPr>
        <w:t>在本研究中该方法将用于不确定性量化以及构建代理模型</w:t>
      </w:r>
      <w:r w:rsidRPr="00F63770">
        <w:rPr>
          <w:rFonts w:eastAsia="宋体"/>
        </w:rPr>
        <w:t>。高斯过程通过假设函数的分布为一个多元高斯分布，来建模输入与输出之间的关系。其核心思想是利用协方差函数</w:t>
      </w:r>
      <w:r w:rsidR="00EA335E">
        <w:rPr>
          <w:rFonts w:eastAsia="宋体"/>
        </w:rPr>
        <w:t>（</w:t>
      </w:r>
      <w:r w:rsidRPr="00F63770">
        <w:rPr>
          <w:rFonts w:eastAsia="宋体" w:hint="eastAsia"/>
        </w:rPr>
        <w:t>也称为</w:t>
      </w:r>
      <w:r w:rsidRPr="00F63770">
        <w:rPr>
          <w:rFonts w:eastAsia="宋体"/>
        </w:rPr>
        <w:t>核函数</w:t>
      </w:r>
      <w:r w:rsidR="00EA335E">
        <w:rPr>
          <w:rFonts w:eastAsia="宋体"/>
        </w:rPr>
        <w:t>）</w:t>
      </w:r>
      <w:r w:rsidRPr="00F63770">
        <w:rPr>
          <w:rFonts w:eastAsia="宋体"/>
        </w:rPr>
        <w:t>来捕捉输入数据之间的相似性，从而对未知数据点进行预测。</w:t>
      </w:r>
    </w:p>
    <w:p w14:paraId="25017CD5" w14:textId="6F91EF70" w:rsidR="00FF6111" w:rsidRPr="00F63770" w:rsidRDefault="001665B0" w:rsidP="00FF6111">
      <w:pPr>
        <w:pStyle w:val="af"/>
        <w:ind w:firstLine="480"/>
        <w:rPr>
          <w:rFonts w:eastAsia="宋体"/>
        </w:rPr>
      </w:pPr>
      <w:r w:rsidRPr="00F63770">
        <w:rPr>
          <w:rFonts w:eastAsia="宋体"/>
        </w:rPr>
        <w:t>高斯过程是一种定义在函数空间上的随机过程，其核心假设是</w:t>
      </w:r>
      <w:proofErr w:type="gramStart"/>
      <w:r w:rsidRPr="00F63770">
        <w:rPr>
          <w:rFonts w:eastAsia="宋体"/>
        </w:rPr>
        <w:t>任意有限</w:t>
      </w:r>
      <w:proofErr w:type="gramEnd"/>
      <w:r w:rsidRPr="00F63770">
        <w:rPr>
          <w:rFonts w:eastAsia="宋体"/>
        </w:rPr>
        <w:t>维输入变量对应的函数值服从多元高斯分布。</w:t>
      </w:r>
      <w:r w:rsidRPr="00F63770">
        <w:rPr>
          <w:rFonts w:eastAsia="宋体" w:hint="eastAsia"/>
        </w:rPr>
        <w:t>假</w:t>
      </w:r>
      <w:r w:rsidRPr="00F63770">
        <w:rPr>
          <w:rFonts w:eastAsia="宋体"/>
        </w:rPr>
        <w:t>设数据集为</w:t>
      </w:r>
      <m:oMath>
        <m:r>
          <m:rPr>
            <m:sty m:val="p"/>
          </m:rPr>
          <w:rPr>
            <w:rFonts w:ascii="Cambria Math" w:eastAsia="宋体" w:hAnsi="Cambria Math"/>
          </w:rPr>
          <m:t>（</m:t>
        </m:r>
        <m:r>
          <m:rPr>
            <m:sty m:val="p"/>
          </m:rPr>
          <w:rPr>
            <w:rFonts w:ascii="Cambria Math" w:eastAsia="宋体" w:hAnsi="Cambria Math"/>
          </w:rPr>
          <m:t>X, y</m:t>
        </m:r>
        <m:r>
          <m:rPr>
            <m:sty m:val="p"/>
          </m:rPr>
          <w:rPr>
            <w:rFonts w:ascii="Cambria Math" w:eastAsia="宋体" w:hAnsi="Cambria Math"/>
          </w:rPr>
          <m:t>）</m:t>
        </m:r>
      </m:oMath>
      <w:r w:rsidRPr="00F63770">
        <w:rPr>
          <w:rFonts w:eastAsia="宋体"/>
        </w:rPr>
        <w:t>，其中</w:t>
      </w:r>
      <m:oMath>
        <m:r>
          <m:rPr>
            <m:sty m:val="p"/>
          </m:rPr>
          <w:rPr>
            <w:rFonts w:ascii="Cambria Math" w:eastAsia="宋体" w:hAnsi="Cambria Math"/>
          </w:rPr>
          <m:t>X</m:t>
        </m:r>
        <m:r>
          <w:rPr>
            <w:rFonts w:ascii="Cambria Math" w:eastAsia="宋体" w:hAnsi="Cambria Math"/>
          </w:rPr>
          <m:t> </m:t>
        </m:r>
        <m:r>
          <m:rPr>
            <m:sty m:val="p"/>
          </m:rPr>
          <w:rPr>
            <w:rFonts w:ascii="Cambria Math" w:eastAsia="宋体" w:hAnsi="Cambria Math" w:hint="eastAsia"/>
          </w:rPr>
          <m:t>∈</m:t>
        </m:r>
        <m:r>
          <w:rPr>
            <w:rFonts w:ascii="Cambria Math" w:eastAsia="宋体" w:hAnsi="Cambria Math"/>
          </w:rPr>
          <m:t> </m:t>
        </m:r>
        <m:sSup>
          <m:sSupPr>
            <m:ctrlPr>
              <w:rPr>
                <w:rFonts w:ascii="Cambria Math" w:eastAsia="宋体" w:hAnsi="Cambria Math"/>
                <w:i/>
              </w:rPr>
            </m:ctrlPr>
          </m:sSupPr>
          <m:e>
            <m:r>
              <m:rPr>
                <m:sty m:val="p"/>
              </m:rPr>
              <w:rPr>
                <w:rFonts w:ascii="Cambria Math" w:eastAsia="宋体" w:hAnsi="Cambria Math"/>
              </w:rPr>
              <m:t>R</m:t>
            </m:r>
          </m:e>
          <m:sup>
            <m:r>
              <m:rPr>
                <m:sty m:val="p"/>
              </m:rPr>
              <w:rPr>
                <w:rFonts w:ascii="Cambria Math" w:eastAsia="宋体" w:hAnsi="Cambria Math"/>
              </w:rPr>
              <m:t>N</m:t>
            </m:r>
            <m:r>
              <w:rPr>
                <w:rFonts w:ascii="Cambria Math" w:eastAsia="宋体" w:hAnsi="Cambria Math"/>
              </w:rPr>
              <m:t> </m:t>
            </m:r>
            <m:r>
              <m:rPr>
                <m:sty m:val="p"/>
              </m:rPr>
              <w:rPr>
                <w:rFonts w:ascii="Cambria Math" w:eastAsia="宋体" w:hAnsi="Cambria Math" w:hint="eastAsia"/>
              </w:rPr>
              <m:t>×</m:t>
            </m:r>
            <m:r>
              <w:rPr>
                <w:rFonts w:ascii="Cambria Math" w:eastAsia="宋体" w:hAnsi="Cambria Math"/>
              </w:rPr>
              <m:t> </m:t>
            </m:r>
            <m:r>
              <m:rPr>
                <m:sty m:val="p"/>
              </m:rPr>
              <w:rPr>
                <w:rFonts w:ascii="Cambria Math" w:eastAsia="宋体" w:hAnsi="Cambria Math"/>
              </w:rPr>
              <m:t>d</m:t>
            </m:r>
          </m:sup>
        </m:sSup>
      </m:oMath>
      <w:r w:rsidRPr="00F63770">
        <w:rPr>
          <w:rFonts w:eastAsia="宋体" w:hint="eastAsia"/>
        </w:rPr>
        <w:t>，</w:t>
      </w:r>
      <w:r w:rsidRPr="00424C97">
        <w:rPr>
          <w:rFonts w:eastAsia="宋体"/>
        </w:rPr>
        <w:t>为</w:t>
      </w:r>
      <m:oMath>
        <m:r>
          <m:rPr>
            <m:sty m:val="p"/>
          </m:rPr>
          <w:rPr>
            <w:rFonts w:ascii="Cambria Math" w:eastAsia="宋体" w:hAnsi="Cambria Math"/>
          </w:rPr>
          <m:t>N</m:t>
        </m:r>
      </m:oMath>
      <w:proofErr w:type="gramStart"/>
      <w:r w:rsidRPr="00424C97">
        <w:rPr>
          <w:rFonts w:eastAsia="宋体"/>
        </w:rPr>
        <w:t>个</w:t>
      </w:r>
      <w:proofErr w:type="gramEnd"/>
      <w:r w:rsidRPr="00424C97">
        <w:rPr>
          <w:rFonts w:eastAsia="宋体"/>
        </w:rPr>
        <w:t>输入特征</w:t>
      </w:r>
      <w:r w:rsidRPr="00424C97">
        <w:rPr>
          <w:rFonts w:eastAsia="宋体" w:hint="eastAsia"/>
        </w:rPr>
        <w:t>长度为</w:t>
      </w:r>
      <m:oMath>
        <m:r>
          <m:rPr>
            <m:sty m:val="p"/>
          </m:rPr>
          <w:rPr>
            <w:rFonts w:ascii="Cambria Math" w:eastAsia="宋体" w:hAnsi="Cambria Math"/>
          </w:rPr>
          <m:t>d</m:t>
        </m:r>
      </m:oMath>
      <w:r w:rsidRPr="00424C97">
        <w:rPr>
          <w:rFonts w:eastAsia="宋体"/>
        </w:rPr>
        <w:t>向量</w:t>
      </w:r>
      <w:r w:rsidR="00433FDB" w:rsidRPr="00424C97">
        <w:rPr>
          <w:rFonts w:eastAsia="宋体" w:hint="eastAsia"/>
        </w:rPr>
        <w:t>；</w:t>
      </w:r>
      <m:oMath>
        <m:r>
          <m:rPr>
            <m:sty m:val="p"/>
          </m:rPr>
          <w:rPr>
            <w:rFonts w:ascii="Cambria Math" w:eastAsia="宋体" w:hAnsi="Cambria Math"/>
          </w:rPr>
          <m:t>y</m:t>
        </m:r>
        <m:r>
          <m:rPr>
            <m:sty m:val="p"/>
          </m:rPr>
          <w:rPr>
            <w:rFonts w:ascii="Cambria Math" w:eastAsia="宋体" w:hAnsi="Cambria Math" w:hint="eastAsia"/>
          </w:rPr>
          <m:t>∈</m:t>
        </m:r>
        <m:sSup>
          <m:sSupPr>
            <m:ctrlPr>
              <w:rPr>
                <w:rFonts w:ascii="Cambria Math" w:eastAsia="宋体" w:hAnsi="Cambria Math"/>
              </w:rPr>
            </m:ctrlPr>
          </m:sSupPr>
          <m:e>
            <m:r>
              <m:rPr>
                <m:sty m:val="p"/>
              </m:rPr>
              <w:rPr>
                <w:rFonts w:ascii="Cambria Math" w:eastAsia="宋体" w:hAnsi="Cambria Math"/>
              </w:rPr>
              <m:t>R</m:t>
            </m:r>
          </m:e>
          <m:sup>
            <m:r>
              <m:rPr>
                <m:sty m:val="p"/>
              </m:rPr>
              <w:rPr>
                <w:rFonts w:ascii="Cambria Math" w:eastAsia="宋体" w:hAnsi="Cambria Math"/>
              </w:rPr>
              <m:t>N</m:t>
            </m:r>
          </m:sup>
        </m:sSup>
      </m:oMath>
      <w:r w:rsidRPr="00424C97">
        <w:rPr>
          <w:rFonts w:eastAsia="宋体"/>
        </w:rPr>
        <w:t>为对应的观测值。对于一个新的输入点</w:t>
      </w:r>
      <m:oMath>
        <m:sSub>
          <m:sSubPr>
            <m:ctrlPr>
              <w:rPr>
                <w:rFonts w:ascii="Cambria Math" w:eastAsia="宋体" w:hAnsi="Cambria Math"/>
              </w:rPr>
            </m:ctrlPr>
          </m:sSubPr>
          <m:e>
            <m:r>
              <m:rPr>
                <m:sty m:val="p"/>
              </m:rPr>
              <w:rPr>
                <w:rFonts w:ascii="Cambria Math" w:eastAsia="宋体" w:hAnsi="Cambria Math"/>
              </w:rPr>
              <m:t>x</m:t>
            </m:r>
          </m:e>
          <m:sub>
            <m:r>
              <m:rPr>
                <m:sty m:val="p"/>
              </m:rPr>
              <w:rPr>
                <w:rFonts w:ascii="Cambria Math" w:eastAsia="宋体" w:hAnsi="Cambria Math" w:cs="Times New Roman"/>
              </w:rPr>
              <m:t>*</m:t>
            </m:r>
          </m:sub>
        </m:sSub>
      </m:oMath>
      <w:r w:rsidRPr="00424C97">
        <w:rPr>
          <w:rFonts w:eastAsia="宋体"/>
        </w:rPr>
        <w:t>，高斯过程假设</w:t>
      </w:r>
      <w:r w:rsidRPr="00424C97">
        <w:rPr>
          <w:rFonts w:eastAsia="宋体"/>
        </w:rPr>
        <w:t xml:space="preserve"> </w:t>
      </w:r>
      <m:oMath>
        <m:d>
          <m:dPr>
            <m:ctrlPr>
              <w:rPr>
                <w:rFonts w:ascii="Cambria Math" w:eastAsia="宋体" w:hAnsi="Cambria Math"/>
              </w:rPr>
            </m:ctrlPr>
          </m:dPr>
          <m:e>
            <m:r>
              <m:rPr>
                <m:sty m:val="p"/>
              </m:rPr>
              <w:rPr>
                <w:rFonts w:ascii="Cambria Math" w:eastAsia="宋体" w:hAnsi="Cambria Math"/>
              </w:rPr>
              <m:t>y,</m:t>
            </m:r>
            <m:sSub>
              <m:sSubPr>
                <m:ctrlPr>
                  <w:rPr>
                    <w:rFonts w:ascii="Cambria Math" w:eastAsia="宋体" w:hAnsi="Cambria Math"/>
                  </w:rPr>
                </m:ctrlPr>
              </m:sSubPr>
              <m:e>
                <m:r>
                  <m:rPr>
                    <m:sty m:val="p"/>
                  </m:rPr>
                  <w:rPr>
                    <w:rFonts w:ascii="Cambria Math" w:eastAsia="宋体" w:hAnsi="Cambria Math"/>
                  </w:rPr>
                  <m:t>y</m:t>
                </m:r>
              </m:e>
              <m:sub>
                <m:r>
                  <m:rPr>
                    <m:sty m:val="p"/>
                  </m:rPr>
                  <w:rPr>
                    <w:rFonts w:ascii="Cambria Math" w:eastAsia="宋体" w:hAnsi="Cambria Math" w:cs="Times New Roman"/>
                  </w:rPr>
                  <m:t>*</m:t>
                </m:r>
              </m:sub>
            </m:sSub>
          </m:e>
        </m:d>
      </m:oMath>
      <w:r w:rsidRPr="00424C97">
        <w:rPr>
          <w:rFonts w:eastAsia="宋体"/>
        </w:rPr>
        <w:t xml:space="preserve"> </w:t>
      </w:r>
      <w:r w:rsidRPr="00424C97">
        <w:rPr>
          <w:rFonts w:eastAsia="宋体"/>
        </w:rPr>
        <w:t>服</w:t>
      </w:r>
      <w:r w:rsidRPr="00F63770">
        <w:rPr>
          <w:rFonts w:eastAsia="宋体"/>
        </w:rPr>
        <w:t>从联合多元高斯分布：</w:t>
      </w:r>
    </w:p>
    <w:p w14:paraId="68AA7FC5" w14:textId="4F39F883" w:rsidR="001665B0" w:rsidRPr="00F63770" w:rsidRDefault="001665B0" w:rsidP="00FF6111">
      <w:pPr>
        <w:pStyle w:val="af5"/>
        <w:ind w:firstLine="480"/>
        <w:rPr>
          <w:rFonts w:ascii="Times New Roman" w:eastAsia="宋体" w:hAnsi="Times New Roman"/>
          <w:b/>
          <w:bCs/>
          <w:i/>
          <w:sz w:val="24"/>
        </w:rPr>
      </w:pPr>
      <w:r w:rsidRPr="00F63770">
        <w:rPr>
          <w:rFonts w:ascii="Times New Roman" w:eastAsia="宋体" w:hAnsi="Times New Roman" w:cs="Times New Roman"/>
          <w:sz w:val="24"/>
        </w:rPr>
        <w:t>​</w:t>
      </w:r>
      <m:oMath>
        <m:eqArr>
          <m:eqArrPr>
            <m:maxDist m:val="1"/>
            <m:ctrlPr>
              <w:rPr>
                <w:rFonts w:ascii="Cambria Math" w:eastAsia="宋体" w:hAnsi="Cambria Math"/>
                <w:i/>
                <w:sz w:val="24"/>
              </w:rPr>
            </m:ctrlPr>
          </m:eqArrPr>
          <m:e>
            <m:d>
              <m:dPr>
                <m:begChr m:val="["/>
                <m:endChr m:val="]"/>
                <m:ctrlPr>
                  <w:rPr>
                    <w:rFonts w:ascii="Cambria Math" w:eastAsia="宋体" w:hAnsi="Cambria Math" w:cs="Times New Roman"/>
                    <w:iCs/>
                    <w:sz w:val="24"/>
                  </w:rPr>
                </m:ctrlPr>
              </m:dPr>
              <m:e>
                <m:eqArr>
                  <m:eqArrPr>
                    <m:ctrlPr>
                      <w:rPr>
                        <w:rFonts w:ascii="Cambria Math" w:eastAsia="宋体" w:hAnsi="Cambria Math" w:cs="Times New Roman"/>
                        <w:iCs/>
                        <w:sz w:val="24"/>
                      </w:rPr>
                    </m:ctrlPr>
                  </m:eqArrPr>
                  <m:e>
                    <m:r>
                      <m:rPr>
                        <m:sty m:val="p"/>
                      </m:rPr>
                      <w:rPr>
                        <w:rFonts w:ascii="Cambria Math" w:eastAsia="宋体" w:hAnsi="Cambria Math" w:cs="Times New Roman"/>
                        <w:sz w:val="24"/>
                      </w:rPr>
                      <m:t>y</m:t>
                    </m:r>
                  </m:e>
                  <m:e>
                    <m:sSub>
                      <m:sSubPr>
                        <m:ctrlPr>
                          <w:rPr>
                            <w:rFonts w:ascii="Cambria Math" w:eastAsia="宋体" w:hAnsi="Cambria Math" w:cs="Times New Roman"/>
                            <w:iCs/>
                            <w:sz w:val="24"/>
                          </w:rPr>
                        </m:ctrlPr>
                      </m:sSubPr>
                      <m:e>
                        <m:r>
                          <m:rPr>
                            <m:sty m:val="p"/>
                          </m:rPr>
                          <w:rPr>
                            <w:rFonts w:ascii="Cambria Math" w:eastAsia="宋体" w:hAnsi="Cambria Math" w:cs="Times New Roman"/>
                            <w:sz w:val="24"/>
                          </w:rPr>
                          <m:t>y</m:t>
                        </m:r>
                      </m:e>
                      <m:sub>
                        <m:r>
                          <m:rPr>
                            <m:sty m:val="p"/>
                          </m:rPr>
                          <w:rPr>
                            <w:rFonts w:ascii="Cambria Math" w:eastAsia="宋体" w:hAnsi="Cambria Math" w:cs="Times New Roman"/>
                            <w:sz w:val="24"/>
                          </w:rPr>
                          <m:t>*</m:t>
                        </m:r>
                      </m:sub>
                    </m:sSub>
                  </m:e>
                </m:eqArr>
              </m:e>
            </m:d>
            <m:r>
              <m:rPr>
                <m:scr m:val="script"/>
                <m:sty m:val="p"/>
              </m:rPr>
              <w:rPr>
                <w:rFonts w:ascii="Cambria Math" w:eastAsia="宋体" w:hAnsi="Cambria Math" w:cs="Times New Roman"/>
                <w:sz w:val="24"/>
              </w:rPr>
              <m:t>∼N</m:t>
            </m:r>
            <m:d>
              <m:dPr>
                <m:ctrlPr>
                  <w:rPr>
                    <w:rFonts w:ascii="Cambria Math" w:eastAsia="宋体" w:hAnsi="Cambria Math" w:cs="Times New Roman"/>
                    <w:iCs/>
                    <w:sz w:val="24"/>
                  </w:rPr>
                </m:ctrlPr>
              </m:dPr>
              <m:e>
                <m:d>
                  <m:dPr>
                    <m:begChr m:val="["/>
                    <m:endChr m:val="]"/>
                    <m:ctrlPr>
                      <w:rPr>
                        <w:rFonts w:ascii="Cambria Math" w:eastAsia="宋体" w:hAnsi="Cambria Math" w:cs="Times New Roman"/>
                        <w:iCs/>
                        <w:sz w:val="24"/>
                      </w:rPr>
                    </m:ctrlPr>
                  </m:dPr>
                  <m:e>
                    <m:eqArr>
                      <m:eqArrPr>
                        <m:ctrlPr>
                          <w:rPr>
                            <w:rFonts w:ascii="Cambria Math" w:eastAsia="宋体" w:hAnsi="Cambria Math" w:cs="Times New Roman"/>
                            <w:iCs/>
                            <w:sz w:val="24"/>
                          </w:rPr>
                        </m:ctrlPr>
                      </m:eqArrPr>
                      <m:e>
                        <m:r>
                          <m:rPr>
                            <m:sty m:val="p"/>
                          </m:rPr>
                          <w:rPr>
                            <w:rFonts w:ascii="Cambria Math" w:eastAsia="宋体" w:hAnsi="Cambria Math" w:cs="Times New Roman"/>
                            <w:sz w:val="24"/>
                          </w:rPr>
                          <m:t>μ</m:t>
                        </m:r>
                        <m:d>
                          <m:dPr>
                            <m:ctrlPr>
                              <w:rPr>
                                <w:rFonts w:ascii="Cambria Math" w:eastAsia="宋体" w:hAnsi="Cambria Math" w:cs="Times New Roman"/>
                                <w:iCs/>
                                <w:sz w:val="24"/>
                              </w:rPr>
                            </m:ctrlPr>
                          </m:dPr>
                          <m:e>
                            <m:r>
                              <m:rPr>
                                <m:sty m:val="p"/>
                              </m:rPr>
                              <w:rPr>
                                <w:rFonts w:ascii="Cambria Math" w:eastAsia="宋体" w:hAnsi="Cambria Math" w:cs="Times New Roman"/>
                                <w:sz w:val="24"/>
                              </w:rPr>
                              <m:t>X</m:t>
                            </m:r>
                          </m:e>
                        </m:d>
                      </m:e>
                      <m:e>
                        <m:r>
                          <m:rPr>
                            <m:sty m:val="p"/>
                          </m:rPr>
                          <w:rPr>
                            <w:rFonts w:ascii="Cambria Math" w:eastAsia="宋体" w:hAnsi="Cambria Math" w:cs="Times New Roman"/>
                            <w:sz w:val="24"/>
                          </w:rPr>
                          <m:t>μ</m:t>
                        </m:r>
                        <m:d>
                          <m:dPr>
                            <m:ctrlPr>
                              <w:rPr>
                                <w:rFonts w:ascii="Cambria Math" w:eastAsia="宋体" w:hAnsi="Cambria Math" w:cs="Times New Roman"/>
                                <w:iCs/>
                                <w:sz w:val="24"/>
                              </w:rPr>
                            </m:ctrlPr>
                          </m:dPr>
                          <m:e>
                            <m:sSub>
                              <m:sSubPr>
                                <m:ctrlPr>
                                  <w:rPr>
                                    <w:rFonts w:ascii="Cambria Math" w:eastAsia="宋体" w:hAnsi="Cambria Math" w:cs="Times New Roman"/>
                                    <w:iCs/>
                                    <w:sz w:val="24"/>
                                  </w:rPr>
                                </m:ctrlPr>
                              </m:sSubPr>
                              <m:e>
                                <m:r>
                                  <m:rPr>
                                    <m:sty m:val="p"/>
                                  </m:rPr>
                                  <w:rPr>
                                    <w:rFonts w:ascii="Cambria Math" w:eastAsia="宋体" w:hAnsi="Cambria Math" w:cs="Times New Roman"/>
                                    <w:sz w:val="24"/>
                                  </w:rPr>
                                  <m:t>x</m:t>
                                </m:r>
                              </m:e>
                              <m:sub>
                                <m:r>
                                  <m:rPr>
                                    <m:sty m:val="p"/>
                                  </m:rPr>
                                  <w:rPr>
                                    <w:rFonts w:ascii="Cambria Math" w:eastAsia="宋体" w:hAnsi="Cambria Math" w:cs="Times New Roman"/>
                                    <w:sz w:val="24"/>
                                  </w:rPr>
                                  <m:t>*</m:t>
                                </m:r>
                              </m:sub>
                            </m:sSub>
                          </m:e>
                        </m:d>
                      </m:e>
                    </m:eqArr>
                  </m:e>
                </m:d>
                <m:r>
                  <m:rPr>
                    <m:sty m:val="p"/>
                  </m:rPr>
                  <w:rPr>
                    <w:rFonts w:ascii="Cambria Math" w:eastAsia="宋体" w:hAnsi="Cambria Math" w:cs="Times New Roman"/>
                    <w:sz w:val="24"/>
                  </w:rPr>
                  <m:t>,</m:t>
                </m:r>
                <m:d>
                  <m:dPr>
                    <m:begChr m:val="["/>
                    <m:endChr m:val="]"/>
                    <m:ctrlPr>
                      <w:rPr>
                        <w:rFonts w:ascii="Cambria Math" w:eastAsia="宋体" w:hAnsi="Cambria Math" w:cs="Times New Roman"/>
                        <w:iCs/>
                        <w:sz w:val="24"/>
                      </w:rPr>
                    </m:ctrlPr>
                  </m:dPr>
                  <m:e>
                    <m:m>
                      <m:mPr>
                        <m:plcHide m:val="1"/>
                        <m:mcs>
                          <m:mc>
                            <m:mcPr>
                              <m:count m:val="2"/>
                              <m:mcJc m:val="center"/>
                            </m:mcPr>
                          </m:mc>
                        </m:mcs>
                        <m:ctrlPr>
                          <w:rPr>
                            <w:rFonts w:ascii="Cambria Math" w:eastAsia="宋体" w:hAnsi="Cambria Math" w:cs="Times New Roman"/>
                            <w:iCs/>
                            <w:sz w:val="24"/>
                          </w:rPr>
                        </m:ctrlPr>
                      </m:mPr>
                      <m:mr>
                        <m:e>
                          <m:r>
                            <m:rPr>
                              <m:sty m:val="p"/>
                            </m:rPr>
                            <w:rPr>
                              <w:rFonts w:ascii="Cambria Math" w:eastAsia="宋体" w:hAnsi="Cambria Math" w:cs="Times New Roman"/>
                              <w:sz w:val="24"/>
                            </w:rPr>
                            <m:t>K</m:t>
                          </m:r>
                          <m:d>
                            <m:dPr>
                              <m:ctrlPr>
                                <w:rPr>
                                  <w:rFonts w:ascii="Cambria Math" w:eastAsia="宋体" w:hAnsi="Cambria Math" w:cs="Times New Roman"/>
                                  <w:iCs/>
                                  <w:sz w:val="24"/>
                                </w:rPr>
                              </m:ctrlPr>
                            </m:dPr>
                            <m:e>
                              <m:r>
                                <m:rPr>
                                  <m:sty m:val="p"/>
                                </m:rPr>
                                <w:rPr>
                                  <w:rFonts w:ascii="Cambria Math" w:eastAsia="宋体" w:hAnsi="Cambria Math" w:cs="Times New Roman"/>
                                  <w:sz w:val="24"/>
                                </w:rPr>
                                <m:t>X,X</m:t>
                              </m:r>
                            </m:e>
                          </m:d>
                          <m:r>
                            <m:rPr>
                              <m:sty m:val="p"/>
                            </m:rPr>
                            <w:rPr>
                              <w:rFonts w:ascii="Cambria Math" w:eastAsia="宋体" w:hAnsi="Cambria Math" w:cs="Times New Roman"/>
                              <w:sz w:val="24"/>
                            </w:rPr>
                            <m:t>+</m:t>
                          </m:r>
                          <m:sSubSup>
                            <m:sSubSupPr>
                              <m:ctrlPr>
                                <w:rPr>
                                  <w:rFonts w:ascii="Cambria Math" w:eastAsia="宋体" w:hAnsi="Cambria Math" w:cs="Times New Roman"/>
                                  <w:iCs/>
                                  <w:sz w:val="24"/>
                                </w:rPr>
                              </m:ctrlPr>
                            </m:sSubSupPr>
                            <m:e>
                              <m:r>
                                <m:rPr>
                                  <m:sty m:val="p"/>
                                </m:rPr>
                                <w:rPr>
                                  <w:rFonts w:ascii="Cambria Math" w:eastAsia="宋体" w:hAnsi="Cambria Math" w:cs="Times New Roman"/>
                                  <w:sz w:val="24"/>
                                </w:rPr>
                                <m:t>σ</m:t>
                              </m:r>
                            </m:e>
                            <m:sub>
                              <m:r>
                                <m:rPr>
                                  <m:sty m:val="p"/>
                                </m:rPr>
                                <w:rPr>
                                  <w:rFonts w:ascii="Cambria Math" w:eastAsia="宋体" w:hAnsi="Cambria Math" w:cs="Times New Roman"/>
                                  <w:sz w:val="24"/>
                                </w:rPr>
                                <m:t>n</m:t>
                              </m:r>
                            </m:sub>
                            <m:sup>
                              <m:r>
                                <m:rPr>
                                  <m:sty m:val="p"/>
                                </m:rPr>
                                <w:rPr>
                                  <w:rFonts w:ascii="Cambria Math" w:eastAsia="宋体" w:hAnsi="Cambria Math" w:cs="Times New Roman"/>
                                  <w:sz w:val="24"/>
                                </w:rPr>
                                <m:t>2</m:t>
                              </m:r>
                            </m:sup>
                          </m:sSubSup>
                          <m:r>
                            <m:rPr>
                              <m:sty m:val="p"/>
                            </m:rPr>
                            <w:rPr>
                              <w:rFonts w:ascii="Cambria Math" w:eastAsia="宋体" w:hAnsi="Cambria Math" w:cs="Times New Roman"/>
                              <w:sz w:val="24"/>
                            </w:rPr>
                            <m:t>I</m:t>
                          </m:r>
                        </m:e>
                        <m:e>
                          <m:r>
                            <m:rPr>
                              <m:sty m:val="p"/>
                            </m:rPr>
                            <w:rPr>
                              <w:rFonts w:ascii="Cambria Math" w:eastAsia="宋体" w:hAnsi="Cambria Math" w:cs="Times New Roman"/>
                              <w:sz w:val="24"/>
                            </w:rPr>
                            <m:t>K</m:t>
                          </m:r>
                          <m:d>
                            <m:dPr>
                              <m:ctrlPr>
                                <w:rPr>
                                  <w:rFonts w:ascii="Cambria Math" w:eastAsia="宋体" w:hAnsi="Cambria Math" w:cs="Times New Roman"/>
                                  <w:iCs/>
                                  <w:sz w:val="24"/>
                                </w:rPr>
                              </m:ctrlPr>
                            </m:dPr>
                            <m:e>
                              <m:r>
                                <m:rPr>
                                  <m:sty m:val="p"/>
                                </m:rPr>
                                <w:rPr>
                                  <w:rFonts w:ascii="Cambria Math" w:eastAsia="宋体" w:hAnsi="Cambria Math" w:cs="Times New Roman"/>
                                  <w:sz w:val="24"/>
                                </w:rPr>
                                <m:t>X,</m:t>
                              </m:r>
                              <m:sSub>
                                <m:sSubPr>
                                  <m:ctrlPr>
                                    <w:rPr>
                                      <w:rFonts w:ascii="Cambria Math" w:eastAsia="宋体" w:hAnsi="Cambria Math" w:cs="Times New Roman"/>
                                      <w:iCs/>
                                      <w:sz w:val="24"/>
                                    </w:rPr>
                                  </m:ctrlPr>
                                </m:sSubPr>
                                <m:e>
                                  <m:r>
                                    <m:rPr>
                                      <m:sty m:val="p"/>
                                    </m:rPr>
                                    <w:rPr>
                                      <w:rFonts w:ascii="Cambria Math" w:eastAsia="宋体" w:hAnsi="Cambria Math" w:cs="Times New Roman"/>
                                      <w:sz w:val="24"/>
                                    </w:rPr>
                                    <m:t>x</m:t>
                                  </m:r>
                                </m:e>
                                <m:sub>
                                  <m:r>
                                    <m:rPr>
                                      <m:sty m:val="p"/>
                                    </m:rPr>
                                    <w:rPr>
                                      <w:rFonts w:ascii="Cambria Math" w:eastAsia="宋体" w:hAnsi="Cambria Math" w:cs="Times New Roman"/>
                                      <w:sz w:val="24"/>
                                    </w:rPr>
                                    <m:t>*</m:t>
                                  </m:r>
                                </m:sub>
                              </m:sSub>
                            </m:e>
                          </m:d>
                        </m:e>
                      </m:mr>
                      <m:mr>
                        <m:e>
                          <m:r>
                            <m:rPr>
                              <m:sty m:val="p"/>
                            </m:rPr>
                            <w:rPr>
                              <w:rFonts w:ascii="Cambria Math" w:eastAsia="宋体" w:hAnsi="Cambria Math" w:cs="Times New Roman"/>
                              <w:sz w:val="24"/>
                            </w:rPr>
                            <m:t>K</m:t>
                          </m:r>
                          <m:d>
                            <m:dPr>
                              <m:ctrlPr>
                                <w:rPr>
                                  <w:rFonts w:ascii="Cambria Math" w:eastAsia="宋体" w:hAnsi="Cambria Math" w:cs="Times New Roman"/>
                                  <w:iCs/>
                                  <w:sz w:val="24"/>
                                </w:rPr>
                              </m:ctrlPr>
                            </m:dPr>
                            <m:e>
                              <m:sSub>
                                <m:sSubPr>
                                  <m:ctrlPr>
                                    <w:rPr>
                                      <w:rFonts w:ascii="Cambria Math" w:eastAsia="宋体" w:hAnsi="Cambria Math" w:cs="Times New Roman"/>
                                      <w:iCs/>
                                      <w:sz w:val="24"/>
                                    </w:rPr>
                                  </m:ctrlPr>
                                </m:sSubPr>
                                <m:e>
                                  <m:r>
                                    <m:rPr>
                                      <m:sty m:val="p"/>
                                    </m:rPr>
                                    <w:rPr>
                                      <w:rFonts w:ascii="Cambria Math" w:eastAsia="宋体" w:hAnsi="Cambria Math" w:cs="Times New Roman"/>
                                      <w:sz w:val="24"/>
                                    </w:rPr>
                                    <m:t>x</m:t>
                                  </m:r>
                                </m:e>
                                <m:sub>
                                  <m:r>
                                    <m:rPr>
                                      <m:sty m:val="p"/>
                                    </m:rPr>
                                    <w:rPr>
                                      <w:rFonts w:ascii="Cambria Math" w:eastAsia="宋体" w:hAnsi="Cambria Math" w:cs="Times New Roman"/>
                                      <w:sz w:val="24"/>
                                    </w:rPr>
                                    <m:t>*</m:t>
                                  </m:r>
                                </m:sub>
                              </m:sSub>
                              <m:r>
                                <m:rPr>
                                  <m:sty m:val="p"/>
                                </m:rPr>
                                <w:rPr>
                                  <w:rFonts w:ascii="Cambria Math" w:eastAsia="宋体" w:hAnsi="Cambria Math" w:cs="Times New Roman"/>
                                  <w:sz w:val="24"/>
                                </w:rPr>
                                <m:t>,X</m:t>
                              </m:r>
                            </m:e>
                          </m:d>
                        </m:e>
                        <m:e>
                          <m:r>
                            <m:rPr>
                              <m:sty m:val="p"/>
                            </m:rPr>
                            <w:rPr>
                              <w:rFonts w:ascii="Cambria Math" w:eastAsia="宋体" w:hAnsi="Cambria Math" w:cs="Times New Roman"/>
                              <w:sz w:val="24"/>
                            </w:rPr>
                            <m:t>K</m:t>
                          </m:r>
                          <m:d>
                            <m:dPr>
                              <m:ctrlPr>
                                <w:rPr>
                                  <w:rFonts w:ascii="Cambria Math" w:eastAsia="宋体" w:hAnsi="Cambria Math" w:cs="Times New Roman"/>
                                  <w:iCs/>
                                  <w:sz w:val="24"/>
                                </w:rPr>
                              </m:ctrlPr>
                            </m:dPr>
                            <m:e>
                              <m:sSub>
                                <m:sSubPr>
                                  <m:ctrlPr>
                                    <w:rPr>
                                      <w:rFonts w:ascii="Cambria Math" w:eastAsia="宋体" w:hAnsi="Cambria Math" w:cs="Times New Roman"/>
                                      <w:iCs/>
                                      <w:sz w:val="24"/>
                                    </w:rPr>
                                  </m:ctrlPr>
                                </m:sSubPr>
                                <m:e>
                                  <m:r>
                                    <m:rPr>
                                      <m:sty m:val="p"/>
                                    </m:rPr>
                                    <w:rPr>
                                      <w:rFonts w:ascii="Cambria Math" w:eastAsia="宋体" w:hAnsi="Cambria Math" w:cs="Times New Roman"/>
                                      <w:sz w:val="24"/>
                                    </w:rPr>
                                    <m:t>x</m:t>
                                  </m:r>
                                </m:e>
                                <m:sub>
                                  <m:r>
                                    <m:rPr>
                                      <m:sty m:val="p"/>
                                    </m:rPr>
                                    <w:rPr>
                                      <w:rFonts w:ascii="Cambria Math" w:eastAsia="宋体" w:hAnsi="Cambria Math" w:cs="Times New Roman"/>
                                      <w:sz w:val="24"/>
                                    </w:rPr>
                                    <m:t>*</m:t>
                                  </m:r>
                                </m:sub>
                              </m:sSub>
                              <m:r>
                                <m:rPr>
                                  <m:sty m:val="p"/>
                                </m:rPr>
                                <w:rPr>
                                  <w:rFonts w:ascii="Cambria Math" w:eastAsia="宋体" w:hAnsi="Cambria Math" w:cs="Times New Roman"/>
                                  <w:sz w:val="24"/>
                                </w:rPr>
                                <m:t>,</m:t>
                              </m:r>
                              <m:sSub>
                                <m:sSubPr>
                                  <m:ctrlPr>
                                    <w:rPr>
                                      <w:rFonts w:ascii="Cambria Math" w:eastAsia="宋体" w:hAnsi="Cambria Math" w:cs="Times New Roman"/>
                                      <w:iCs/>
                                      <w:sz w:val="24"/>
                                    </w:rPr>
                                  </m:ctrlPr>
                                </m:sSubPr>
                                <m:e>
                                  <m:r>
                                    <m:rPr>
                                      <m:sty m:val="p"/>
                                    </m:rPr>
                                    <w:rPr>
                                      <w:rFonts w:ascii="Cambria Math" w:eastAsia="宋体" w:hAnsi="Cambria Math" w:cs="Times New Roman"/>
                                      <w:sz w:val="24"/>
                                    </w:rPr>
                                    <m:t>x</m:t>
                                  </m:r>
                                </m:e>
                                <m:sub>
                                  <m:r>
                                    <m:rPr>
                                      <m:sty m:val="p"/>
                                    </m:rPr>
                                    <w:rPr>
                                      <w:rFonts w:ascii="Cambria Math" w:eastAsia="宋体" w:hAnsi="Cambria Math" w:cs="Times New Roman"/>
                                      <w:sz w:val="24"/>
                                    </w:rPr>
                                    <m:t>*</m:t>
                                  </m:r>
                                </m:sub>
                              </m:sSub>
                            </m:e>
                          </m:d>
                        </m:e>
                      </m:mr>
                    </m:m>
                  </m:e>
                </m:d>
              </m:e>
            </m:d>
            <m:r>
              <w:rPr>
                <w:rFonts w:ascii="Cambria Math" w:eastAsia="宋体" w:hAnsi="Cambria Math" w:cs="Times New Roman"/>
                <w:sz w:val="24"/>
              </w:rPr>
              <m:t>#</m:t>
            </m:r>
            <m:d>
              <m:dPr>
                <m:begChr m:val="（"/>
                <m:endChr m:val="）"/>
                <m:ctrlPr>
                  <w:rPr>
                    <w:rFonts w:ascii="Cambria Math" w:eastAsia="宋体" w:hAnsi="Cambria Math"/>
                    <w:i/>
                    <w:sz w:val="24"/>
                  </w:rPr>
                </m:ctrlPr>
              </m:dPr>
              <m:e>
                <m:r>
                  <w:rPr>
                    <w:rFonts w:ascii="Cambria Math" w:eastAsia="宋体" w:hAnsi="Cambria Math"/>
                    <w:sz w:val="24"/>
                  </w:rPr>
                  <m:t>2.4</m:t>
                </m:r>
              </m:e>
            </m:d>
            <m:ctrlPr>
              <w:rPr>
                <w:rFonts w:ascii="Cambria Math" w:eastAsia="宋体" w:hAnsi="Cambria Math" w:cs="Times New Roman"/>
                <w:i/>
                <w:sz w:val="24"/>
              </w:rPr>
            </m:ctrlPr>
          </m:e>
        </m:eqArr>
      </m:oMath>
    </w:p>
    <w:p w14:paraId="6FF48AB8" w14:textId="7DFCB6EF" w:rsidR="001665B0" w:rsidRPr="00F63770" w:rsidRDefault="001665B0" w:rsidP="00FF6111">
      <w:pPr>
        <w:pStyle w:val="af"/>
        <w:ind w:firstLine="480"/>
        <w:rPr>
          <w:rFonts w:eastAsia="宋体"/>
        </w:rPr>
      </w:pPr>
      <w:r w:rsidRPr="00F63770">
        <w:rPr>
          <w:rFonts w:eastAsia="宋体"/>
        </w:rPr>
        <w:t>其中</w:t>
      </w:r>
      <m:oMath>
        <m:r>
          <m:rPr>
            <m:sty m:val="p"/>
          </m:rPr>
          <w:rPr>
            <w:rFonts w:ascii="Cambria Math" w:eastAsia="宋体" w:hAnsi="Cambria Math"/>
          </w:rPr>
          <m:t>μ</m:t>
        </m:r>
        <m:d>
          <m:dPr>
            <m:ctrlPr>
              <w:rPr>
                <w:rFonts w:ascii="Cambria Math" w:eastAsia="宋体" w:hAnsi="Cambria Math"/>
              </w:rPr>
            </m:ctrlPr>
          </m:dPr>
          <m:e>
            <m:r>
              <m:rPr>
                <m:sty m:val="p"/>
              </m:rPr>
              <w:rPr>
                <w:rFonts w:ascii="Cambria Math" w:eastAsia="宋体" w:hAnsi="Cambria Math"/>
              </w:rPr>
              <m:t>X</m:t>
            </m:r>
          </m:e>
        </m:d>
      </m:oMath>
      <w:r w:rsidRPr="00F63770">
        <w:rPr>
          <w:rFonts w:eastAsia="宋体"/>
        </w:rPr>
        <w:t>和</w:t>
      </w:r>
      <m:oMath>
        <m:r>
          <m:rPr>
            <m:sty m:val="p"/>
          </m:rPr>
          <w:rPr>
            <w:rFonts w:ascii="Cambria Math" w:eastAsia="宋体" w:hAnsi="Cambria Math"/>
          </w:rPr>
          <m:t>μ</m:t>
        </m:r>
        <m:d>
          <m:dPr>
            <m:ctrlPr>
              <w:rPr>
                <w:rFonts w:ascii="Cambria Math" w:eastAsia="宋体" w:hAnsi="Cambria Math"/>
              </w:rPr>
            </m:ctrlPr>
          </m:dPr>
          <m:e>
            <m:sSub>
              <m:sSubPr>
                <m:ctrlPr>
                  <w:rPr>
                    <w:rFonts w:ascii="Cambria Math" w:eastAsia="宋体" w:hAnsi="Cambria Math"/>
                  </w:rPr>
                </m:ctrlPr>
              </m:sSubPr>
              <m:e>
                <m:r>
                  <m:rPr>
                    <m:sty m:val="p"/>
                  </m:rPr>
                  <w:rPr>
                    <w:rFonts w:ascii="Cambria Math" w:eastAsia="宋体" w:hAnsi="Cambria Math"/>
                  </w:rPr>
                  <m:t>x</m:t>
                </m:r>
              </m:e>
              <m:sub>
                <m:r>
                  <w:rPr>
                    <w:rFonts w:ascii="Cambria Math" w:eastAsia="宋体" w:hAnsi="Cambria Math" w:cs="Times New Roman"/>
                  </w:rPr>
                  <m:t>*</m:t>
                </m:r>
              </m:sub>
            </m:sSub>
          </m:e>
        </m:d>
      </m:oMath>
      <w:r w:rsidRPr="00F63770">
        <w:rPr>
          <w:rFonts w:eastAsia="宋体"/>
        </w:rPr>
        <w:t>为输入点的均值函数，常假设为零；</w:t>
      </w:r>
      <m:oMath>
        <m:r>
          <m:rPr>
            <m:sty m:val="p"/>
          </m:rPr>
          <w:rPr>
            <w:rFonts w:ascii="Cambria Math" w:eastAsia="宋体" w:hAnsi="Cambria Math"/>
          </w:rPr>
          <m:t>K</m:t>
        </m:r>
        <m:d>
          <m:dPr>
            <m:ctrlPr>
              <w:rPr>
                <w:rFonts w:ascii="Cambria Math" w:eastAsia="宋体" w:hAnsi="Cambria Math"/>
              </w:rPr>
            </m:ctrlPr>
          </m:dPr>
          <m:e>
            <m:r>
              <m:rPr>
                <m:sty m:val="p"/>
              </m:rPr>
              <w:rPr>
                <w:rFonts w:ascii="Cambria Math" w:eastAsia="宋体" w:hAnsi="Cambria Math"/>
              </w:rPr>
              <m:t>X,X</m:t>
            </m:r>
          </m:e>
        </m:d>
      </m:oMath>
      <w:r w:rsidRPr="00F63770">
        <w:rPr>
          <w:rFonts w:eastAsia="宋体"/>
        </w:rPr>
        <w:t>为训练数据间的</w:t>
      </w:r>
      <w:r w:rsidRPr="00424C97">
        <w:rPr>
          <w:rFonts w:eastAsia="宋体"/>
        </w:rPr>
        <w:t>协方差矩阵；</w:t>
      </w:r>
      <m:oMath>
        <m:r>
          <m:rPr>
            <m:sty m:val="p"/>
          </m:rPr>
          <w:rPr>
            <w:rFonts w:ascii="Cambria Math" w:eastAsia="宋体" w:hAnsi="Cambria Math"/>
          </w:rPr>
          <m:t>K</m:t>
        </m:r>
        <m:d>
          <m:dPr>
            <m:ctrlPr>
              <w:rPr>
                <w:rFonts w:ascii="Cambria Math" w:eastAsia="宋体" w:hAnsi="Cambria Math"/>
              </w:rPr>
            </m:ctrlPr>
          </m:dPr>
          <m:e>
            <m:r>
              <m:rPr>
                <m:sty m:val="p"/>
              </m:rPr>
              <w:rPr>
                <w:rFonts w:ascii="Cambria Math" w:eastAsia="宋体" w:hAnsi="Cambria Math"/>
              </w:rPr>
              <m:t>X,</m:t>
            </m:r>
            <m:sSub>
              <m:sSubPr>
                <m:ctrlPr>
                  <w:rPr>
                    <w:rFonts w:ascii="Cambria Math" w:eastAsia="宋体" w:hAnsi="Cambria Math"/>
                  </w:rPr>
                </m:ctrlPr>
              </m:sSubPr>
              <m:e>
                <m:r>
                  <m:rPr>
                    <m:sty m:val="p"/>
                  </m:rPr>
                  <w:rPr>
                    <w:rFonts w:ascii="Cambria Math" w:eastAsia="宋体" w:hAnsi="Cambria Math"/>
                  </w:rPr>
                  <m:t>x</m:t>
                </m:r>
              </m:e>
              <m:sub>
                <m:r>
                  <m:rPr>
                    <m:sty m:val="p"/>
                  </m:rPr>
                  <w:rPr>
                    <w:rFonts w:ascii="Cambria Math" w:eastAsia="宋体" w:hAnsi="Cambria Math" w:cs="Times New Roman"/>
                  </w:rPr>
                  <m:t>*</m:t>
                </m:r>
              </m:sub>
            </m:sSub>
          </m:e>
        </m:d>
      </m:oMath>
      <w:r w:rsidRPr="00424C97">
        <w:rPr>
          <w:rFonts w:eastAsia="宋体"/>
        </w:rPr>
        <w:t>和</w:t>
      </w:r>
      <m:oMath>
        <m:r>
          <m:rPr>
            <m:sty m:val="p"/>
          </m:rPr>
          <w:rPr>
            <w:rFonts w:ascii="Cambria Math" w:eastAsia="宋体" w:hAnsi="Cambria Math"/>
          </w:rPr>
          <m:t>K</m:t>
        </m:r>
        <m:d>
          <m:dPr>
            <m:ctrlPr>
              <w:rPr>
                <w:rFonts w:ascii="Cambria Math" w:eastAsia="宋体" w:hAnsi="Cambria Math"/>
              </w:rPr>
            </m:ctrlPr>
          </m:dPr>
          <m:e>
            <m:sSub>
              <m:sSubPr>
                <m:ctrlPr>
                  <w:rPr>
                    <w:rFonts w:ascii="Cambria Math" w:eastAsia="宋体" w:hAnsi="Cambria Math"/>
                  </w:rPr>
                </m:ctrlPr>
              </m:sSubPr>
              <m:e>
                <m:r>
                  <m:rPr>
                    <m:sty m:val="p"/>
                  </m:rPr>
                  <w:rPr>
                    <w:rFonts w:ascii="Cambria Math" w:eastAsia="宋体" w:hAnsi="Cambria Math"/>
                  </w:rPr>
                  <m:t>x</m:t>
                </m:r>
              </m:e>
              <m:sub>
                <m:r>
                  <m:rPr>
                    <m:sty m:val="p"/>
                  </m:rPr>
                  <w:rPr>
                    <w:rFonts w:ascii="Cambria Math" w:eastAsia="宋体" w:hAnsi="Cambria Math" w:cs="Times New Roman"/>
                  </w:rPr>
                  <m:t>*</m:t>
                </m:r>
              </m:sub>
            </m:sSub>
            <m:r>
              <m:rPr>
                <m:sty m:val="p"/>
              </m:rPr>
              <w:rPr>
                <w:rFonts w:ascii="Cambria Math" w:eastAsia="宋体" w:hAnsi="Cambria Math"/>
              </w:rPr>
              <m:t>,</m:t>
            </m:r>
            <m:sSub>
              <m:sSubPr>
                <m:ctrlPr>
                  <w:rPr>
                    <w:rFonts w:ascii="Cambria Math" w:eastAsia="宋体" w:hAnsi="Cambria Math"/>
                  </w:rPr>
                </m:ctrlPr>
              </m:sSubPr>
              <m:e>
                <m:r>
                  <m:rPr>
                    <m:sty m:val="p"/>
                  </m:rPr>
                  <w:rPr>
                    <w:rFonts w:ascii="Cambria Math" w:eastAsia="宋体" w:hAnsi="Cambria Math"/>
                  </w:rPr>
                  <m:t>x</m:t>
                </m:r>
              </m:e>
              <m:sub>
                <m:r>
                  <m:rPr>
                    <m:sty m:val="p"/>
                  </m:rPr>
                  <w:rPr>
                    <w:rFonts w:ascii="Cambria Math" w:eastAsia="宋体" w:hAnsi="Cambria Math" w:cs="Times New Roman"/>
                  </w:rPr>
                  <m:t>*</m:t>
                </m:r>
              </m:sub>
            </m:sSub>
          </m:e>
        </m:d>
      </m:oMath>
      <w:r w:rsidRPr="00424C97">
        <w:rPr>
          <w:rFonts w:eastAsia="宋体"/>
        </w:rPr>
        <w:t>分别为训练数据与预测点间、预测点自身的协方差</w:t>
      </w:r>
      <w:r w:rsidR="00BF66D8">
        <w:rPr>
          <w:rFonts w:eastAsia="宋体" w:hint="eastAsia"/>
        </w:rPr>
        <w:t>矩阵</w:t>
      </w:r>
      <w:r w:rsidRPr="00424C97">
        <w:rPr>
          <w:rFonts w:eastAsia="宋体"/>
        </w:rPr>
        <w:t>。</w:t>
      </w:r>
      <m:oMath>
        <m:sSubSup>
          <m:sSubSupPr>
            <m:ctrlPr>
              <w:rPr>
                <w:rFonts w:ascii="Cambria Math" w:eastAsia="宋体" w:hAnsi="Cambria Math"/>
              </w:rPr>
            </m:ctrlPr>
          </m:sSubSupPr>
          <m:e>
            <m:r>
              <m:rPr>
                <m:sty m:val="p"/>
              </m:rPr>
              <w:rPr>
                <w:rFonts w:ascii="Cambria Math" w:eastAsia="宋体" w:hAnsi="Cambria Math"/>
              </w:rPr>
              <m:t>σ</m:t>
            </m:r>
          </m:e>
          <m:sub>
            <m:r>
              <m:rPr>
                <m:sty m:val="p"/>
              </m:rPr>
              <w:rPr>
                <w:rFonts w:ascii="Cambria Math" w:eastAsia="宋体" w:hAnsi="Cambria Math"/>
              </w:rPr>
              <m:t>n</m:t>
            </m:r>
          </m:sub>
          <m:sup>
            <m:r>
              <m:rPr>
                <m:sty m:val="p"/>
              </m:rPr>
              <w:rPr>
                <w:rFonts w:ascii="Cambria Math" w:eastAsia="宋体" w:hAnsi="Cambria Math"/>
              </w:rPr>
              <m:t>2</m:t>
            </m:r>
          </m:sup>
        </m:sSubSup>
      </m:oMath>
      <w:r w:rsidRPr="00424C97">
        <w:rPr>
          <w:rFonts w:eastAsia="宋体"/>
        </w:rPr>
        <w:t xml:space="preserve"> </w:t>
      </w:r>
      <w:r w:rsidRPr="00424C97">
        <w:rPr>
          <w:rFonts w:eastAsia="宋体"/>
        </w:rPr>
        <w:t>表示</w:t>
      </w:r>
      <w:r w:rsidRPr="00424C97">
        <w:rPr>
          <w:rFonts w:eastAsia="宋体" w:hint="eastAsia"/>
        </w:rPr>
        <w:t>建模时加入白噪声的方差</w:t>
      </w:r>
      <w:r w:rsidRPr="00424C97">
        <w:rPr>
          <w:rFonts w:eastAsia="宋体"/>
        </w:rPr>
        <w:t>，用于表示观测误差</w:t>
      </w:r>
      <w:r w:rsidRPr="00424C97">
        <w:rPr>
          <w:rFonts w:eastAsia="宋体" w:hint="eastAsia"/>
        </w:rPr>
        <w:t>；</w:t>
      </w:r>
      <m:oMath>
        <m:r>
          <m:rPr>
            <m:sty m:val="p"/>
          </m:rPr>
          <w:rPr>
            <w:rFonts w:ascii="Cambria Math" w:eastAsia="宋体" w:hAnsi="Cambria Math"/>
          </w:rPr>
          <m:t>I</m:t>
        </m:r>
      </m:oMath>
      <w:r w:rsidRPr="00424C97">
        <w:rPr>
          <w:rFonts w:eastAsia="宋体" w:hint="eastAsia"/>
        </w:rPr>
        <w:t>表示单位矩阵</w:t>
      </w:r>
      <w:r w:rsidRPr="00424C97">
        <w:rPr>
          <w:rFonts w:eastAsia="宋体"/>
        </w:rPr>
        <w:t>，确保白噪声仅影响训练数据的协方差矩阵。</w:t>
      </w:r>
    </w:p>
    <w:p w14:paraId="137AB31A" w14:textId="1213868D" w:rsidR="001665B0" w:rsidRPr="00424C97" w:rsidRDefault="001665B0" w:rsidP="00FF6111">
      <w:pPr>
        <w:pStyle w:val="af"/>
        <w:ind w:firstLine="480"/>
        <w:rPr>
          <w:rFonts w:eastAsia="宋体"/>
        </w:rPr>
      </w:pPr>
      <w:r w:rsidRPr="00424C97">
        <w:rPr>
          <w:rFonts w:eastAsia="宋体"/>
        </w:rPr>
        <w:t>协方差矩阵中的每个元素通过协方差函数</w:t>
      </w:r>
      <m:oMath>
        <m:r>
          <m:rPr>
            <m:sty m:val="p"/>
          </m:rPr>
          <w:rPr>
            <w:rFonts w:ascii="Cambria Math" w:eastAsia="宋体" w:hAnsi="Cambria Math"/>
          </w:rPr>
          <m:t>k(x,</m:t>
        </m:r>
        <m:sSup>
          <m:sSupPr>
            <m:ctrlPr>
              <w:rPr>
                <w:rFonts w:ascii="Cambria Math" w:eastAsia="宋体" w:hAnsi="Cambria Math"/>
              </w:rPr>
            </m:ctrlPr>
          </m:sSupPr>
          <m:e>
            <m:r>
              <m:rPr>
                <m:sty m:val="p"/>
              </m:rPr>
              <w:rPr>
                <w:rFonts w:ascii="Cambria Math" w:eastAsia="宋体" w:hAnsi="Cambria Math"/>
              </w:rPr>
              <m:t>x</m:t>
            </m:r>
          </m:e>
          <m:sup>
            <m:r>
              <m:rPr>
                <m:sty m:val="p"/>
              </m:rPr>
              <w:rPr>
                <w:rFonts w:ascii="Cambria Math" w:eastAsia="宋体" w:hAnsi="Cambria Math"/>
              </w:rPr>
              <m:t>'</m:t>
            </m:r>
          </m:sup>
        </m:sSup>
        <m:r>
          <m:rPr>
            <m:sty m:val="p"/>
          </m:rPr>
          <w:rPr>
            <w:rFonts w:ascii="Cambria Math" w:eastAsia="宋体" w:hAnsi="Cambria Math"/>
          </w:rPr>
          <m:t>)</m:t>
        </m:r>
      </m:oMath>
      <w:r w:rsidRPr="00424C97">
        <w:rPr>
          <w:rFonts w:eastAsia="宋体"/>
        </w:rPr>
        <w:t>计算得出</w:t>
      </w:r>
      <w:r w:rsidRPr="00424C97">
        <w:rPr>
          <w:rFonts w:eastAsia="宋体" w:hint="eastAsia"/>
        </w:rPr>
        <w:t>，</w:t>
      </w:r>
      <w:r w:rsidRPr="00424C97">
        <w:rPr>
          <w:rFonts w:eastAsia="宋体"/>
        </w:rPr>
        <w:t>常用的核函数为高斯核</w:t>
      </w:r>
      <w:r w:rsidR="00EA335E">
        <w:rPr>
          <w:rFonts w:eastAsia="宋体"/>
        </w:rPr>
        <w:t>（</w:t>
      </w:r>
      <w:r w:rsidRPr="00424C97">
        <w:rPr>
          <w:rFonts w:eastAsia="宋体"/>
        </w:rPr>
        <w:t>即径向基核</w:t>
      </w:r>
      <w:r w:rsidR="00EA335E">
        <w:rPr>
          <w:rFonts w:eastAsia="宋体"/>
        </w:rPr>
        <w:t>）</w:t>
      </w:r>
      <w:r w:rsidRPr="00424C97">
        <w:rPr>
          <w:rFonts w:eastAsia="宋体" w:hint="eastAsia"/>
        </w:rPr>
        <w:t>，如下所示</w:t>
      </w:r>
      <w:r w:rsidRPr="00424C97">
        <w:rPr>
          <w:rFonts w:eastAsia="宋体"/>
        </w:rPr>
        <w:t>：</w:t>
      </w:r>
    </w:p>
    <w:p w14:paraId="6535A277" w14:textId="44D03ABC" w:rsidR="001665B0" w:rsidRPr="00F63770" w:rsidRDefault="00000000" w:rsidP="001665B0">
      <w:pPr>
        <w:pStyle w:val="af5"/>
        <w:ind w:firstLine="480"/>
        <w:rPr>
          <w:rFonts w:ascii="Times New Roman" w:eastAsia="宋体" w:hAnsi="Times New Roman"/>
          <w:sz w:val="24"/>
        </w:rPr>
      </w:pPr>
      <m:oMathPara>
        <m:oMath>
          <m:eqArr>
            <m:eqArrPr>
              <m:maxDist m:val="1"/>
              <m:ctrlPr>
                <w:rPr>
                  <w:rFonts w:ascii="Cambria Math" w:eastAsia="宋体" w:hAnsi="Cambria Math"/>
                  <w:i/>
                  <w:sz w:val="24"/>
                </w:rPr>
              </m:ctrlPr>
            </m:eqArrPr>
            <m:e>
              <m:r>
                <m:rPr>
                  <m:sty m:val="p"/>
                </m:rPr>
                <w:rPr>
                  <w:rFonts w:ascii="Cambria Math" w:eastAsia="宋体" w:hAnsi="Cambria Math"/>
                  <w:sz w:val="24"/>
                </w:rPr>
                <m:t>k</m:t>
              </m:r>
              <m:d>
                <m:dPr>
                  <m:ctrlPr>
                    <w:rPr>
                      <w:rFonts w:ascii="Cambria Math" w:eastAsia="宋体" w:hAnsi="Cambria Math"/>
                      <w:iCs/>
                      <w:sz w:val="24"/>
                    </w:rPr>
                  </m:ctrlPr>
                </m:dPr>
                <m:e>
                  <m:r>
                    <m:rPr>
                      <m:sty m:val="p"/>
                    </m:rPr>
                    <w:rPr>
                      <w:rFonts w:ascii="Cambria Math" w:eastAsia="宋体" w:hAnsi="Cambria Math"/>
                      <w:sz w:val="24"/>
                    </w:rPr>
                    <m:t>x,</m:t>
                  </m:r>
                  <m:sSup>
                    <m:sSupPr>
                      <m:ctrlPr>
                        <w:rPr>
                          <w:rFonts w:ascii="Cambria Math" w:eastAsia="宋体" w:hAnsi="Cambria Math"/>
                          <w:iCs/>
                          <w:sz w:val="24"/>
                        </w:rPr>
                      </m:ctrlPr>
                    </m:sSupPr>
                    <m:e>
                      <m:r>
                        <m:rPr>
                          <m:sty m:val="p"/>
                        </m:rPr>
                        <w:rPr>
                          <w:rFonts w:ascii="Cambria Math" w:eastAsia="宋体" w:hAnsi="Cambria Math"/>
                          <w:sz w:val="24"/>
                        </w:rPr>
                        <m:t>x</m:t>
                      </m:r>
                    </m:e>
                    <m:sup>
                      <m:r>
                        <m:rPr>
                          <m:sty m:val="p"/>
                        </m:rPr>
                        <w:rPr>
                          <w:rFonts w:ascii="Cambria Math" w:eastAsia="宋体" w:hAnsi="Cambria Math"/>
                          <w:sz w:val="24"/>
                        </w:rPr>
                        <m:t>'</m:t>
                      </m:r>
                    </m:sup>
                  </m:sSup>
                </m:e>
              </m:d>
              <m:r>
                <m:rPr>
                  <m:sty m:val="p"/>
                </m:rPr>
                <w:rPr>
                  <w:rFonts w:ascii="Cambria Math" w:eastAsia="宋体" w:hAnsi="Cambria Math"/>
                  <w:sz w:val="24"/>
                </w:rPr>
                <m:t>=</m:t>
              </m:r>
              <m:sSubSup>
                <m:sSubSupPr>
                  <m:ctrlPr>
                    <w:rPr>
                      <w:rFonts w:ascii="Cambria Math" w:eastAsia="宋体" w:hAnsi="Cambria Math"/>
                      <w:iCs/>
                      <w:sz w:val="24"/>
                    </w:rPr>
                  </m:ctrlPr>
                </m:sSubSupPr>
                <m:e>
                  <m:r>
                    <m:rPr>
                      <m:sty m:val="p"/>
                    </m:rPr>
                    <w:rPr>
                      <w:rFonts w:ascii="Cambria Math" w:eastAsia="宋体" w:hAnsi="Cambria Math"/>
                      <w:sz w:val="24"/>
                    </w:rPr>
                    <m:t>σ</m:t>
                  </m:r>
                </m:e>
                <m:sub>
                  <m:r>
                    <m:rPr>
                      <m:sty m:val="p"/>
                    </m:rPr>
                    <w:rPr>
                      <w:rFonts w:ascii="Cambria Math" w:eastAsia="宋体" w:hAnsi="Cambria Math"/>
                      <w:sz w:val="24"/>
                    </w:rPr>
                    <m:t>f</m:t>
                  </m:r>
                </m:sub>
                <m:sup>
                  <m:r>
                    <m:rPr>
                      <m:sty m:val="p"/>
                    </m:rPr>
                    <w:rPr>
                      <w:rFonts w:ascii="Cambria Math" w:eastAsia="宋体" w:hAnsi="Cambria Math"/>
                      <w:sz w:val="24"/>
                    </w:rPr>
                    <m:t>2</m:t>
                  </m:r>
                </m:sup>
              </m:sSubSup>
              <m:r>
                <m:rPr>
                  <m:sty m:val="p"/>
                </m:rPr>
                <w:rPr>
                  <w:rFonts w:ascii="Cambria Math" w:eastAsia="宋体" w:hAnsi="Cambria Math"/>
                  <w:sz w:val="24"/>
                </w:rPr>
                <m:t>ex</m:t>
              </m:r>
              <m:func>
                <m:funcPr>
                  <m:ctrlPr>
                    <w:rPr>
                      <w:rFonts w:ascii="Cambria Math" w:eastAsia="宋体" w:hAnsi="Cambria Math"/>
                      <w:iCs/>
                      <w:sz w:val="24"/>
                    </w:rPr>
                  </m:ctrlPr>
                </m:funcPr>
                <m:fName>
                  <m:r>
                    <m:rPr>
                      <m:sty m:val="p"/>
                    </m:rPr>
                    <w:rPr>
                      <w:rFonts w:ascii="Cambria Math" w:eastAsia="宋体" w:hAnsi="Cambria Math"/>
                      <w:sz w:val="24"/>
                    </w:rPr>
                    <m:t>p</m:t>
                  </m:r>
                </m:fName>
                <m:e>
                  <m:d>
                    <m:dPr>
                      <m:ctrlPr>
                        <w:rPr>
                          <w:rFonts w:ascii="Cambria Math" w:eastAsia="宋体" w:hAnsi="Cambria Math"/>
                          <w:iCs/>
                          <w:sz w:val="24"/>
                        </w:rPr>
                      </m:ctrlPr>
                    </m:dPr>
                    <m:e>
                      <m:r>
                        <m:rPr>
                          <m:sty m:val="p"/>
                        </m:rPr>
                        <w:rPr>
                          <w:rFonts w:ascii="Cambria Math" w:eastAsia="宋体" w:hAnsi="Cambria Math"/>
                          <w:sz w:val="24"/>
                        </w:rPr>
                        <m:t>-</m:t>
                      </m:r>
                      <m:f>
                        <m:fPr>
                          <m:ctrlPr>
                            <w:rPr>
                              <w:rFonts w:ascii="Cambria Math" w:eastAsia="宋体" w:hAnsi="Cambria Math"/>
                              <w:iCs/>
                              <w:sz w:val="24"/>
                            </w:rPr>
                          </m:ctrlPr>
                        </m:fPr>
                        <m:num>
                          <m:r>
                            <m:rPr>
                              <m:sty m:val="p"/>
                            </m:rPr>
                            <w:rPr>
                              <w:rFonts w:ascii="Cambria Math" w:eastAsia="宋体" w:hAnsi="Cambria Math"/>
                              <w:sz w:val="24"/>
                            </w:rPr>
                            <m:t>∥x-</m:t>
                          </m:r>
                          <m:sSup>
                            <m:sSupPr>
                              <m:ctrlPr>
                                <w:rPr>
                                  <w:rFonts w:ascii="Cambria Math" w:eastAsia="宋体" w:hAnsi="Cambria Math"/>
                                  <w:iCs/>
                                  <w:sz w:val="24"/>
                                </w:rPr>
                              </m:ctrlPr>
                            </m:sSupPr>
                            <m:e>
                              <m:r>
                                <m:rPr>
                                  <m:sty m:val="p"/>
                                </m:rPr>
                                <w:rPr>
                                  <w:rFonts w:ascii="Cambria Math" w:eastAsia="宋体" w:hAnsi="Cambria Math"/>
                                  <w:sz w:val="24"/>
                                </w:rPr>
                                <m:t>x</m:t>
                              </m:r>
                            </m:e>
                            <m:sup>
                              <m:r>
                                <m:rPr>
                                  <m:sty m:val="p"/>
                                </m:rPr>
                                <w:rPr>
                                  <w:rFonts w:ascii="Cambria Math" w:eastAsia="宋体" w:hAnsi="Cambria Math"/>
                                  <w:sz w:val="24"/>
                                </w:rPr>
                                <m:t>'</m:t>
                              </m:r>
                            </m:sup>
                          </m:sSup>
                          <m:sSup>
                            <m:sSupPr>
                              <m:ctrlPr>
                                <w:rPr>
                                  <w:rFonts w:ascii="Cambria Math" w:eastAsia="宋体" w:hAnsi="Cambria Math"/>
                                  <w:iCs/>
                                  <w:sz w:val="24"/>
                                </w:rPr>
                              </m:ctrlPr>
                            </m:sSupPr>
                            <m:e>
                              <m:r>
                                <m:rPr>
                                  <m:sty m:val="p"/>
                                </m:rPr>
                                <w:rPr>
                                  <w:rFonts w:ascii="Cambria Math" w:eastAsia="宋体" w:hAnsi="Cambria Math"/>
                                  <w:sz w:val="24"/>
                                </w:rPr>
                                <m:t>∥</m:t>
                              </m:r>
                            </m:e>
                            <m:sup>
                              <m:r>
                                <m:rPr>
                                  <m:sty m:val="p"/>
                                </m:rPr>
                                <w:rPr>
                                  <w:rFonts w:ascii="Cambria Math" w:eastAsia="宋体" w:hAnsi="Cambria Math"/>
                                  <w:sz w:val="24"/>
                                </w:rPr>
                                <m:t>2</m:t>
                              </m:r>
                            </m:sup>
                          </m:sSup>
                        </m:num>
                        <m:den>
                          <m:r>
                            <m:rPr>
                              <m:sty m:val="p"/>
                            </m:rPr>
                            <w:rPr>
                              <w:rFonts w:ascii="Cambria Math" w:eastAsia="宋体" w:hAnsi="Cambria Math"/>
                              <w:sz w:val="24"/>
                            </w:rPr>
                            <m:t>2</m:t>
                          </m:r>
                          <m:sSubSup>
                            <m:sSubSupPr>
                              <m:ctrlPr>
                                <w:rPr>
                                  <w:rFonts w:ascii="Cambria Math" w:eastAsia="宋体" w:hAnsi="Cambria Math"/>
                                  <w:iCs/>
                                  <w:sz w:val="24"/>
                                </w:rPr>
                              </m:ctrlPr>
                            </m:sSubSupPr>
                            <m:e>
                              <m:r>
                                <m:rPr>
                                  <m:sty m:val="p"/>
                                </m:rPr>
                                <w:rPr>
                                  <w:rFonts w:ascii="Cambria Math" w:eastAsia="宋体" w:hAnsi="Cambria Math"/>
                                  <w:sz w:val="24"/>
                                </w:rPr>
                                <m:t>σ</m:t>
                              </m:r>
                            </m:e>
                            <m:sub>
                              <m:r>
                                <m:rPr>
                                  <m:sty m:val="p"/>
                                </m:rPr>
                                <w:rPr>
                                  <w:rFonts w:ascii="Cambria Math" w:eastAsia="宋体" w:hAnsi="Cambria Math"/>
                                  <w:sz w:val="24"/>
                                </w:rPr>
                                <m:t>l</m:t>
                              </m:r>
                            </m:sub>
                            <m:sup>
                              <m:r>
                                <m:rPr>
                                  <m:sty m:val="p"/>
                                </m:rPr>
                                <w:rPr>
                                  <w:rFonts w:ascii="Cambria Math" w:eastAsia="宋体" w:hAnsi="Cambria Math"/>
                                  <w:sz w:val="24"/>
                                </w:rPr>
                                <m:t>2</m:t>
                              </m:r>
                            </m:sup>
                          </m:sSubSup>
                        </m:den>
                      </m:f>
                    </m:e>
                  </m:d>
                </m:e>
              </m:func>
              <m:r>
                <w:rPr>
                  <w:rFonts w:ascii="Cambria Math" w:eastAsia="宋体" w:hAnsi="Cambria Math"/>
                  <w:sz w:val="24"/>
                </w:rPr>
                <m:t>#</m:t>
              </m:r>
              <m:d>
                <m:dPr>
                  <m:begChr m:val="（"/>
                  <m:endChr m:val="）"/>
                  <m:ctrlPr>
                    <w:rPr>
                      <w:rFonts w:ascii="Cambria Math" w:eastAsia="宋体" w:hAnsi="Cambria Math"/>
                      <w:i/>
                      <w:sz w:val="24"/>
                    </w:rPr>
                  </m:ctrlPr>
                </m:dPr>
                <m:e>
                  <m:r>
                    <w:rPr>
                      <w:rFonts w:ascii="Cambria Math" w:eastAsia="宋体" w:hAnsi="Cambria Math"/>
                      <w:sz w:val="24"/>
                    </w:rPr>
                    <m:t>2.5</m:t>
                  </m:r>
                </m:e>
              </m:d>
            </m:e>
          </m:eqArr>
        </m:oMath>
      </m:oMathPara>
    </w:p>
    <w:p w14:paraId="55A6AE02" w14:textId="7051A374" w:rsidR="001665B0" w:rsidRPr="00424C97" w:rsidRDefault="001665B0" w:rsidP="00FF6111">
      <w:pPr>
        <w:pStyle w:val="af"/>
        <w:ind w:firstLine="480"/>
        <w:rPr>
          <w:rFonts w:eastAsia="宋体"/>
        </w:rPr>
      </w:pPr>
      <w:r w:rsidRPr="00424C97">
        <w:rPr>
          <w:rFonts w:eastAsia="宋体"/>
        </w:rPr>
        <w:t>其中</w:t>
      </w:r>
      <m:oMath>
        <m:sSub>
          <m:sSubPr>
            <m:ctrlPr>
              <w:rPr>
                <w:rFonts w:ascii="Cambria Math" w:eastAsia="宋体" w:hAnsi="Cambria Math"/>
              </w:rPr>
            </m:ctrlPr>
          </m:sSubPr>
          <m:e>
            <m:r>
              <m:rPr>
                <m:sty m:val="p"/>
              </m:rPr>
              <w:rPr>
                <w:rFonts w:ascii="Cambria Math" w:eastAsia="宋体" w:hAnsi="Cambria Math"/>
              </w:rPr>
              <m:t>σ</m:t>
            </m:r>
          </m:e>
          <m:sub>
            <m:r>
              <m:rPr>
                <m:sty m:val="p"/>
              </m:rPr>
              <w:rPr>
                <w:rFonts w:ascii="Cambria Math" w:eastAsia="宋体" w:hAnsi="Cambria Math"/>
              </w:rPr>
              <m:t>f</m:t>
            </m:r>
          </m:sub>
        </m:sSub>
      </m:oMath>
      <w:r w:rsidRPr="00424C97">
        <w:rPr>
          <w:rFonts w:eastAsia="宋体"/>
        </w:rPr>
        <w:t>和</w:t>
      </w:r>
      <m:oMath>
        <m:sSub>
          <m:sSubPr>
            <m:ctrlPr>
              <w:rPr>
                <w:rFonts w:ascii="Cambria Math" w:eastAsia="宋体" w:hAnsi="Cambria Math"/>
              </w:rPr>
            </m:ctrlPr>
          </m:sSubPr>
          <m:e>
            <m:r>
              <m:rPr>
                <m:sty m:val="p"/>
              </m:rPr>
              <w:rPr>
                <w:rFonts w:ascii="Cambria Math" w:eastAsia="宋体" w:hAnsi="Cambria Math"/>
              </w:rPr>
              <m:t>σ</m:t>
            </m:r>
          </m:e>
          <m:sub>
            <m:r>
              <m:rPr>
                <m:sty m:val="p"/>
              </m:rPr>
              <w:rPr>
                <w:rFonts w:ascii="Cambria Math" w:eastAsia="宋体" w:hAnsi="Cambria Math"/>
              </w:rPr>
              <m:t>l</m:t>
            </m:r>
          </m:sub>
        </m:sSub>
      </m:oMath>
      <w:r w:rsidRPr="00424C97">
        <w:rPr>
          <w:rFonts w:eastAsia="宋体"/>
        </w:rPr>
        <w:t>为超参数，分别控制</w:t>
      </w:r>
      <w:r w:rsidRPr="00424C97">
        <w:rPr>
          <w:rFonts w:eastAsia="宋体" w:hint="eastAsia"/>
        </w:rPr>
        <w:t>核</w:t>
      </w:r>
      <w:r w:rsidRPr="00424C97">
        <w:rPr>
          <w:rFonts w:eastAsia="宋体"/>
        </w:rPr>
        <w:t>函数幅值和特征尺度，</w:t>
      </w:r>
      <m:oMath>
        <m:r>
          <m:rPr>
            <m:sty m:val="p"/>
          </m:rPr>
          <w:rPr>
            <w:rFonts w:ascii="Cambria Math" w:eastAsia="宋体" w:hAnsi="Cambria Math"/>
          </w:rPr>
          <m:t>∥x-</m:t>
        </m:r>
        <m:sSup>
          <m:sSupPr>
            <m:ctrlPr>
              <w:rPr>
                <w:rFonts w:ascii="Cambria Math" w:eastAsia="宋体" w:hAnsi="Cambria Math"/>
              </w:rPr>
            </m:ctrlPr>
          </m:sSupPr>
          <m:e>
            <m:r>
              <m:rPr>
                <m:sty m:val="p"/>
              </m:rPr>
              <w:rPr>
                <w:rFonts w:ascii="Cambria Math" w:eastAsia="宋体" w:hAnsi="Cambria Math"/>
              </w:rPr>
              <m:t>x</m:t>
            </m:r>
          </m:e>
          <m:sup>
            <m:r>
              <m:rPr>
                <m:sty m:val="p"/>
              </m:rPr>
              <w:rPr>
                <w:rFonts w:ascii="Cambria Math" w:eastAsia="宋体" w:hAnsi="Cambria Math"/>
              </w:rPr>
              <m:t>'</m:t>
            </m:r>
          </m:sup>
        </m:sSup>
        <m:r>
          <m:rPr>
            <m:sty m:val="p"/>
          </m:rPr>
          <w:rPr>
            <w:rFonts w:ascii="Cambria Math" w:eastAsia="宋体" w:hAnsi="Cambria Math"/>
          </w:rPr>
          <m:t>∥</m:t>
        </m:r>
      </m:oMath>
      <w:r w:rsidRPr="00424C97">
        <w:rPr>
          <w:rFonts w:eastAsia="宋体" w:hint="eastAsia"/>
        </w:rPr>
        <w:t>表示数据点</w:t>
      </w:r>
      <m:oMath>
        <m:r>
          <m:rPr>
            <m:sty m:val="p"/>
          </m:rPr>
          <w:rPr>
            <w:rFonts w:ascii="Cambria Math" w:eastAsia="宋体" w:hAnsi="Cambria Math"/>
          </w:rPr>
          <m:t>x</m:t>
        </m:r>
      </m:oMath>
      <w:r w:rsidRPr="00424C97">
        <w:rPr>
          <w:rFonts w:eastAsia="宋体" w:hint="eastAsia"/>
        </w:rPr>
        <w:t>和</w:t>
      </w:r>
      <m:oMath>
        <m:sSup>
          <m:sSupPr>
            <m:ctrlPr>
              <w:rPr>
                <w:rFonts w:ascii="Cambria Math" w:eastAsia="宋体" w:hAnsi="Cambria Math"/>
              </w:rPr>
            </m:ctrlPr>
          </m:sSupPr>
          <m:e>
            <m:r>
              <m:rPr>
                <m:sty m:val="p"/>
              </m:rPr>
              <w:rPr>
                <w:rFonts w:ascii="Cambria Math" w:eastAsia="宋体" w:hAnsi="Cambria Math"/>
              </w:rPr>
              <m:t>x</m:t>
            </m:r>
          </m:e>
          <m:sup>
            <m:r>
              <m:rPr>
                <m:sty m:val="p"/>
              </m:rPr>
              <w:rPr>
                <w:rFonts w:ascii="Cambria Math" w:eastAsia="宋体" w:hAnsi="Cambria Math"/>
              </w:rPr>
              <m:t>'</m:t>
            </m:r>
          </m:sup>
        </m:sSup>
      </m:oMath>
      <w:r w:rsidRPr="00424C97">
        <w:rPr>
          <w:rFonts w:eastAsia="宋体" w:hint="eastAsia"/>
        </w:rPr>
        <w:t>之间的欧氏距离。本研究中所采用的核函数为高斯核函数。</w:t>
      </w:r>
      <w:r w:rsidRPr="00424C97">
        <w:rPr>
          <w:rFonts w:eastAsia="宋体"/>
        </w:rPr>
        <w:t>通过条件概率推导，预测点</w:t>
      </w:r>
      <m:oMath>
        <m:sSub>
          <m:sSubPr>
            <m:ctrlPr>
              <w:rPr>
                <w:rFonts w:ascii="Cambria Math" w:eastAsia="宋体" w:hAnsi="Cambria Math"/>
              </w:rPr>
            </m:ctrlPr>
          </m:sSubPr>
          <m:e>
            <m:r>
              <m:rPr>
                <m:sty m:val="p"/>
              </m:rPr>
              <w:rPr>
                <w:rFonts w:ascii="Cambria Math" w:eastAsia="宋体" w:hAnsi="Cambria Math"/>
              </w:rPr>
              <m:t>x</m:t>
            </m:r>
          </m:e>
          <m:sub>
            <m:r>
              <m:rPr>
                <m:sty m:val="p"/>
              </m:rPr>
              <w:rPr>
                <w:rFonts w:ascii="Cambria Math" w:eastAsia="宋体" w:hAnsi="Cambria Math"/>
              </w:rPr>
              <m:t>*</m:t>
            </m:r>
          </m:sub>
        </m:sSub>
      </m:oMath>
      <w:r w:rsidRPr="00424C97">
        <w:rPr>
          <w:rFonts w:eastAsia="宋体"/>
        </w:rPr>
        <w:t>的输出均值</w:t>
      </w:r>
      <m:oMath>
        <m:sSub>
          <m:sSubPr>
            <m:ctrlPr>
              <w:rPr>
                <w:rFonts w:ascii="Cambria Math" w:eastAsia="宋体" w:hAnsi="Cambria Math"/>
              </w:rPr>
            </m:ctrlPr>
          </m:sSubPr>
          <m:e>
            <m:r>
              <m:rPr>
                <m:sty m:val="p"/>
              </m:rPr>
              <w:rPr>
                <w:rFonts w:ascii="Cambria Math" w:eastAsia="宋体" w:hAnsi="Cambria Math"/>
              </w:rPr>
              <m:t>μ</m:t>
            </m:r>
          </m:e>
          <m:sub>
            <m:r>
              <m:rPr>
                <m:sty m:val="p"/>
              </m:rPr>
              <w:rPr>
                <w:rFonts w:ascii="Cambria Math" w:eastAsia="宋体" w:hAnsi="Cambria Math"/>
              </w:rPr>
              <m:t>*</m:t>
            </m:r>
          </m:sub>
        </m:sSub>
      </m:oMath>
      <w:r w:rsidRPr="00424C97">
        <w:rPr>
          <w:rFonts w:eastAsia="宋体"/>
        </w:rPr>
        <w:t>和方差</w:t>
      </w:r>
      <m:oMath>
        <m:sSubSup>
          <m:sSubSupPr>
            <m:ctrlPr>
              <w:rPr>
                <w:rFonts w:ascii="Cambria Math" w:eastAsia="宋体" w:hAnsi="Cambria Math"/>
              </w:rPr>
            </m:ctrlPr>
          </m:sSubSupPr>
          <m:e>
            <m:r>
              <m:rPr>
                <m:sty m:val="p"/>
              </m:rPr>
              <w:rPr>
                <w:rFonts w:ascii="Cambria Math" w:eastAsia="宋体" w:hAnsi="Cambria Math"/>
              </w:rPr>
              <m:t>σ</m:t>
            </m:r>
          </m:e>
          <m:sub>
            <m:r>
              <m:rPr>
                <m:sty m:val="p"/>
              </m:rPr>
              <w:rPr>
                <w:rFonts w:ascii="Cambria Math" w:eastAsia="宋体" w:hAnsi="Cambria Math"/>
              </w:rPr>
              <m:t>*</m:t>
            </m:r>
          </m:sub>
          <m:sup>
            <m:r>
              <m:rPr>
                <m:sty m:val="p"/>
              </m:rPr>
              <w:rPr>
                <w:rFonts w:ascii="Cambria Math" w:eastAsia="宋体" w:hAnsi="Cambria Math"/>
              </w:rPr>
              <m:t>2</m:t>
            </m:r>
          </m:sup>
        </m:sSubSup>
      </m:oMath>
      <w:r w:rsidR="009A4BEF" w:rsidRPr="00424C97">
        <w:rPr>
          <w:rFonts w:eastAsia="宋体" w:hint="eastAsia"/>
        </w:rPr>
        <w:t>如下</w:t>
      </w:r>
      <w:r w:rsidRPr="00424C97">
        <w:rPr>
          <w:rFonts w:eastAsia="宋体"/>
        </w:rPr>
        <w:t>：</w:t>
      </w:r>
    </w:p>
    <w:p w14:paraId="6E913165" w14:textId="70CFBA38" w:rsidR="00FF6111" w:rsidRPr="00424C97" w:rsidRDefault="00000000" w:rsidP="00FF6111">
      <w:pPr>
        <w:pStyle w:val="af5"/>
        <w:ind w:firstLine="480"/>
        <w:rPr>
          <w:rFonts w:ascii="Times New Roman" w:eastAsia="宋体" w:hAnsi="Times New Roman"/>
          <w:sz w:val="24"/>
        </w:rPr>
      </w:pPr>
      <m:oMathPara>
        <m:oMath>
          <m:eqArr>
            <m:eqArrPr>
              <m:maxDist m:val="1"/>
              <m:ctrlPr>
                <w:rPr>
                  <w:rFonts w:ascii="Cambria Math" w:eastAsia="宋体" w:hAnsi="Cambria Math"/>
                  <w:sz w:val="24"/>
                </w:rPr>
              </m:ctrlPr>
            </m:eqArrPr>
            <m:e>
              <m:sSub>
                <m:sSubPr>
                  <m:ctrlPr>
                    <w:rPr>
                      <w:rFonts w:ascii="Cambria Math" w:eastAsia="宋体" w:hAnsi="Cambria Math"/>
                      <w:sz w:val="24"/>
                    </w:rPr>
                  </m:ctrlPr>
                </m:sSubPr>
                <m:e>
                  <m:r>
                    <m:rPr>
                      <m:sty m:val="p"/>
                    </m:rPr>
                    <w:rPr>
                      <w:rFonts w:ascii="Cambria Math" w:eastAsia="宋体" w:hAnsi="Cambria Math"/>
                      <w:sz w:val="24"/>
                    </w:rPr>
                    <m:t>μ</m:t>
                  </m:r>
                </m:e>
                <m:sub>
                  <m:r>
                    <m:rPr>
                      <m:sty m:val="p"/>
                    </m:rPr>
                    <w:rPr>
                      <w:rFonts w:ascii="Cambria Math" w:eastAsia="宋体" w:hAnsi="Cambria Math"/>
                      <w:sz w:val="24"/>
                    </w:rPr>
                    <m:t>*</m:t>
                  </m:r>
                </m:sub>
              </m:sSub>
              <m:r>
                <m:rPr>
                  <m:sty m:val="p"/>
                </m:rPr>
                <w:rPr>
                  <w:rFonts w:ascii="Cambria Math" w:eastAsia="宋体" w:hAnsi="Cambria Math"/>
                  <w:sz w:val="24"/>
                </w:rPr>
                <m:t>=K(</m:t>
              </m:r>
              <m:sSub>
                <m:sSubPr>
                  <m:ctrlPr>
                    <w:rPr>
                      <w:rFonts w:ascii="Cambria Math" w:eastAsia="宋体" w:hAnsi="Cambria Math"/>
                      <w:sz w:val="24"/>
                    </w:rPr>
                  </m:ctrlPr>
                </m:sSubPr>
                <m:e>
                  <m:r>
                    <m:rPr>
                      <m:sty m:val="p"/>
                    </m:rPr>
                    <w:rPr>
                      <w:rFonts w:ascii="Cambria Math" w:eastAsia="宋体" w:hAnsi="Cambria Math"/>
                      <w:sz w:val="24"/>
                    </w:rPr>
                    <m:t>x</m:t>
                  </m:r>
                </m:e>
                <m:sub>
                  <m:r>
                    <m:rPr>
                      <m:sty m:val="p"/>
                    </m:rPr>
                    <w:rPr>
                      <w:rFonts w:ascii="Cambria Math" w:eastAsia="宋体" w:hAnsi="Cambria Math"/>
                      <w:sz w:val="24"/>
                    </w:rPr>
                    <m:t>*</m:t>
                  </m:r>
                </m:sub>
              </m:sSub>
              <m:r>
                <m:rPr>
                  <m:sty m:val="p"/>
                </m:rPr>
                <w:rPr>
                  <w:rFonts w:ascii="Cambria Math" w:eastAsia="宋体" w:hAnsi="Cambria Math"/>
                  <w:sz w:val="24"/>
                </w:rPr>
                <m:t>,X)[K(X,X)+</m:t>
              </m:r>
              <m:sSubSup>
                <m:sSubSupPr>
                  <m:ctrlPr>
                    <w:rPr>
                      <w:rFonts w:ascii="Cambria Math" w:eastAsia="宋体" w:hAnsi="Cambria Math"/>
                      <w:sz w:val="24"/>
                    </w:rPr>
                  </m:ctrlPr>
                </m:sSubSupPr>
                <m:e>
                  <m:r>
                    <m:rPr>
                      <m:sty m:val="p"/>
                    </m:rPr>
                    <w:rPr>
                      <w:rFonts w:ascii="Cambria Math" w:eastAsia="宋体" w:hAnsi="Cambria Math"/>
                      <w:sz w:val="24"/>
                    </w:rPr>
                    <m:t>σ</m:t>
                  </m:r>
                </m:e>
                <m:sub>
                  <m:r>
                    <m:rPr>
                      <m:sty m:val="p"/>
                    </m:rPr>
                    <w:rPr>
                      <w:rFonts w:ascii="Cambria Math" w:eastAsia="宋体" w:hAnsi="Cambria Math"/>
                      <w:sz w:val="24"/>
                    </w:rPr>
                    <m:t>n</m:t>
                  </m:r>
                </m:sub>
                <m:sup>
                  <m:r>
                    <m:rPr>
                      <m:sty m:val="p"/>
                    </m:rPr>
                    <w:rPr>
                      <w:rFonts w:ascii="Cambria Math" w:eastAsia="宋体" w:hAnsi="Cambria Math"/>
                      <w:sz w:val="24"/>
                    </w:rPr>
                    <m:t>2</m:t>
                  </m:r>
                </m:sup>
              </m:sSubSup>
              <m:r>
                <m:rPr>
                  <m:sty m:val="p"/>
                </m:rPr>
                <w:rPr>
                  <w:rFonts w:ascii="Cambria Math" w:eastAsia="宋体" w:hAnsi="Cambria Math"/>
                  <w:sz w:val="24"/>
                </w:rPr>
                <m:t>I</m:t>
              </m:r>
              <m:sSup>
                <m:sSupPr>
                  <m:ctrlPr>
                    <w:rPr>
                      <w:rFonts w:ascii="Cambria Math" w:eastAsia="宋体" w:hAnsi="Cambria Math"/>
                      <w:sz w:val="24"/>
                    </w:rPr>
                  </m:ctrlPr>
                </m:sSupPr>
                <m:e>
                  <m:r>
                    <m:rPr>
                      <m:sty m:val="p"/>
                    </m:rPr>
                    <w:rPr>
                      <w:rFonts w:ascii="Cambria Math" w:eastAsia="宋体" w:hAnsi="Cambria Math"/>
                      <w:sz w:val="24"/>
                    </w:rPr>
                    <m:t>]</m:t>
                  </m:r>
                </m:e>
                <m:sup>
                  <m:r>
                    <m:rPr>
                      <m:sty m:val="p"/>
                    </m:rPr>
                    <w:rPr>
                      <w:rFonts w:ascii="Cambria Math" w:eastAsia="宋体" w:hAnsi="Cambria Math"/>
                      <w:sz w:val="24"/>
                    </w:rPr>
                    <m:t>-1</m:t>
                  </m:r>
                </m:sup>
              </m:sSup>
              <m:r>
                <m:rPr>
                  <m:sty m:val="p"/>
                </m:rPr>
                <w:rPr>
                  <w:rFonts w:ascii="Cambria Math" w:eastAsia="宋体" w:hAnsi="Cambria Math"/>
                  <w:sz w:val="24"/>
                </w:rPr>
                <m:t>y#</m:t>
              </m:r>
              <m:d>
                <m:dPr>
                  <m:begChr m:val="（"/>
                  <m:endChr m:val="）"/>
                  <m:ctrlPr>
                    <w:rPr>
                      <w:rFonts w:ascii="Cambria Math" w:eastAsia="宋体" w:hAnsi="Cambria Math"/>
                      <w:sz w:val="24"/>
                    </w:rPr>
                  </m:ctrlPr>
                </m:dPr>
                <m:e>
                  <m:r>
                    <m:rPr>
                      <m:sty m:val="p"/>
                    </m:rPr>
                    <w:rPr>
                      <w:rFonts w:ascii="Cambria Math" w:eastAsia="宋体" w:hAnsi="Cambria Math"/>
                      <w:sz w:val="24"/>
                    </w:rPr>
                    <m:t>2.6</m:t>
                  </m:r>
                </m:e>
              </m:d>
            </m:e>
          </m:eqArr>
        </m:oMath>
      </m:oMathPara>
    </w:p>
    <w:p w14:paraId="785A6E86" w14:textId="44159E68" w:rsidR="00FF6111" w:rsidRPr="00424C97" w:rsidRDefault="00000000" w:rsidP="00FF6111">
      <w:pPr>
        <w:pStyle w:val="af5"/>
        <w:ind w:firstLine="480"/>
        <w:rPr>
          <w:rFonts w:ascii="Times New Roman" w:eastAsia="宋体" w:hAnsi="Times New Roman"/>
          <w:sz w:val="24"/>
        </w:rPr>
      </w:pPr>
      <m:oMathPara>
        <m:oMath>
          <m:eqArr>
            <m:eqArrPr>
              <m:maxDist m:val="1"/>
              <m:ctrlPr>
                <w:rPr>
                  <w:rFonts w:ascii="Cambria Math" w:eastAsia="宋体" w:hAnsi="Cambria Math"/>
                  <w:sz w:val="24"/>
                </w:rPr>
              </m:ctrlPr>
            </m:eqArrPr>
            <m:e>
              <m:sSubSup>
                <m:sSubSupPr>
                  <m:ctrlPr>
                    <w:rPr>
                      <w:rFonts w:ascii="Cambria Math" w:eastAsia="宋体" w:hAnsi="Cambria Math"/>
                      <w:sz w:val="24"/>
                    </w:rPr>
                  </m:ctrlPr>
                </m:sSubSupPr>
                <m:e>
                  <m:r>
                    <m:rPr>
                      <m:sty m:val="p"/>
                    </m:rPr>
                    <w:rPr>
                      <w:rFonts w:ascii="Cambria Math" w:eastAsia="宋体" w:hAnsi="Cambria Math"/>
                      <w:sz w:val="24"/>
                    </w:rPr>
                    <m:t>σ</m:t>
                  </m:r>
                </m:e>
                <m:sub>
                  <m:r>
                    <m:rPr>
                      <m:sty m:val="p"/>
                    </m:rPr>
                    <w:rPr>
                      <w:rFonts w:ascii="Cambria Math" w:eastAsia="宋体" w:hAnsi="Cambria Math"/>
                      <w:sz w:val="24"/>
                    </w:rPr>
                    <m:t>*</m:t>
                  </m:r>
                </m:sub>
                <m:sup>
                  <m:r>
                    <m:rPr>
                      <m:sty m:val="p"/>
                    </m:rPr>
                    <w:rPr>
                      <w:rFonts w:ascii="Cambria Math" w:eastAsia="宋体" w:hAnsi="Cambria Math"/>
                      <w:sz w:val="24"/>
                    </w:rPr>
                    <m:t>2</m:t>
                  </m:r>
                </m:sup>
              </m:sSubSup>
              <m:r>
                <m:rPr>
                  <m:sty m:val="p"/>
                </m:rPr>
                <w:rPr>
                  <w:rFonts w:ascii="Cambria Math" w:eastAsia="宋体" w:hAnsi="Cambria Math"/>
                  <w:sz w:val="24"/>
                </w:rPr>
                <m:t>=K(</m:t>
              </m:r>
              <m:sSub>
                <m:sSubPr>
                  <m:ctrlPr>
                    <w:rPr>
                      <w:rFonts w:ascii="Cambria Math" w:eastAsia="宋体" w:hAnsi="Cambria Math"/>
                      <w:sz w:val="24"/>
                    </w:rPr>
                  </m:ctrlPr>
                </m:sSubPr>
                <m:e>
                  <m:r>
                    <m:rPr>
                      <m:sty m:val="p"/>
                    </m:rPr>
                    <w:rPr>
                      <w:rFonts w:ascii="Cambria Math" w:eastAsia="宋体" w:hAnsi="Cambria Math"/>
                      <w:sz w:val="24"/>
                    </w:rPr>
                    <m:t>x</m:t>
                  </m:r>
                </m:e>
                <m:sub>
                  <m:r>
                    <m:rPr>
                      <m:sty m:val="p"/>
                    </m:rPr>
                    <w:rPr>
                      <w:rFonts w:ascii="Cambria Math" w:eastAsia="宋体" w:hAnsi="Cambria Math"/>
                      <w:sz w:val="24"/>
                    </w:rPr>
                    <m:t>*</m:t>
                  </m:r>
                </m:sub>
              </m:sSub>
              <m:r>
                <m:rPr>
                  <m:sty m:val="p"/>
                </m:rPr>
                <w:rPr>
                  <w:rFonts w:ascii="Cambria Math" w:eastAsia="宋体" w:hAnsi="Cambria Math"/>
                  <w:sz w:val="24"/>
                </w:rPr>
                <m:t>,</m:t>
              </m:r>
              <m:sSub>
                <m:sSubPr>
                  <m:ctrlPr>
                    <w:rPr>
                      <w:rFonts w:ascii="Cambria Math" w:eastAsia="宋体" w:hAnsi="Cambria Math"/>
                      <w:sz w:val="24"/>
                    </w:rPr>
                  </m:ctrlPr>
                </m:sSubPr>
                <m:e>
                  <m:r>
                    <m:rPr>
                      <m:sty m:val="p"/>
                    </m:rPr>
                    <w:rPr>
                      <w:rFonts w:ascii="Cambria Math" w:eastAsia="宋体" w:hAnsi="Cambria Math"/>
                      <w:sz w:val="24"/>
                    </w:rPr>
                    <m:t>x</m:t>
                  </m:r>
                </m:e>
                <m:sub>
                  <m:r>
                    <m:rPr>
                      <m:sty m:val="p"/>
                    </m:rPr>
                    <w:rPr>
                      <w:rFonts w:ascii="Cambria Math" w:eastAsia="宋体" w:hAnsi="Cambria Math"/>
                      <w:sz w:val="24"/>
                    </w:rPr>
                    <m:t>*</m:t>
                  </m:r>
                </m:sub>
              </m:sSub>
              <m:r>
                <m:rPr>
                  <m:sty m:val="p"/>
                </m:rPr>
                <w:rPr>
                  <w:rFonts w:ascii="Cambria Math" w:eastAsia="宋体" w:hAnsi="Cambria Math"/>
                  <w:sz w:val="24"/>
                </w:rPr>
                <m:t>)-K(</m:t>
              </m:r>
              <m:sSub>
                <m:sSubPr>
                  <m:ctrlPr>
                    <w:rPr>
                      <w:rFonts w:ascii="Cambria Math" w:eastAsia="宋体" w:hAnsi="Cambria Math"/>
                      <w:sz w:val="24"/>
                    </w:rPr>
                  </m:ctrlPr>
                </m:sSubPr>
                <m:e>
                  <m:r>
                    <m:rPr>
                      <m:sty m:val="p"/>
                    </m:rPr>
                    <w:rPr>
                      <w:rFonts w:ascii="Cambria Math" w:eastAsia="宋体" w:hAnsi="Cambria Math"/>
                      <w:sz w:val="24"/>
                    </w:rPr>
                    <m:t>x</m:t>
                  </m:r>
                </m:e>
                <m:sub>
                  <m:r>
                    <m:rPr>
                      <m:sty m:val="p"/>
                    </m:rPr>
                    <w:rPr>
                      <w:rFonts w:ascii="Cambria Math" w:eastAsia="宋体" w:hAnsi="Cambria Math"/>
                      <w:sz w:val="24"/>
                    </w:rPr>
                    <m:t>*</m:t>
                  </m:r>
                </m:sub>
              </m:sSub>
              <m:r>
                <m:rPr>
                  <m:sty m:val="p"/>
                </m:rPr>
                <w:rPr>
                  <w:rFonts w:ascii="Cambria Math" w:eastAsia="宋体" w:hAnsi="Cambria Math"/>
                  <w:sz w:val="24"/>
                </w:rPr>
                <m:t>,X)[K(X,X)+</m:t>
              </m:r>
              <m:sSubSup>
                <m:sSubSupPr>
                  <m:ctrlPr>
                    <w:rPr>
                      <w:rFonts w:ascii="Cambria Math" w:eastAsia="宋体" w:hAnsi="Cambria Math"/>
                      <w:sz w:val="24"/>
                    </w:rPr>
                  </m:ctrlPr>
                </m:sSubSupPr>
                <m:e>
                  <m:r>
                    <m:rPr>
                      <m:sty m:val="p"/>
                    </m:rPr>
                    <w:rPr>
                      <w:rFonts w:ascii="Cambria Math" w:eastAsia="宋体" w:hAnsi="Cambria Math"/>
                      <w:sz w:val="24"/>
                    </w:rPr>
                    <m:t>σ</m:t>
                  </m:r>
                </m:e>
                <m:sub>
                  <m:r>
                    <m:rPr>
                      <m:sty m:val="p"/>
                    </m:rPr>
                    <w:rPr>
                      <w:rFonts w:ascii="Cambria Math" w:eastAsia="宋体" w:hAnsi="Cambria Math"/>
                      <w:sz w:val="24"/>
                    </w:rPr>
                    <m:t>n</m:t>
                  </m:r>
                </m:sub>
                <m:sup>
                  <m:r>
                    <m:rPr>
                      <m:sty m:val="p"/>
                    </m:rPr>
                    <w:rPr>
                      <w:rFonts w:ascii="Cambria Math" w:eastAsia="宋体" w:hAnsi="Cambria Math"/>
                      <w:sz w:val="24"/>
                    </w:rPr>
                    <m:t>2</m:t>
                  </m:r>
                </m:sup>
              </m:sSubSup>
              <m:r>
                <m:rPr>
                  <m:sty m:val="p"/>
                </m:rPr>
                <w:rPr>
                  <w:rFonts w:ascii="Cambria Math" w:eastAsia="宋体" w:hAnsi="Cambria Math"/>
                  <w:sz w:val="24"/>
                </w:rPr>
                <m:t>I</m:t>
              </m:r>
              <m:sSup>
                <m:sSupPr>
                  <m:ctrlPr>
                    <w:rPr>
                      <w:rFonts w:ascii="Cambria Math" w:eastAsia="宋体" w:hAnsi="Cambria Math"/>
                      <w:sz w:val="24"/>
                    </w:rPr>
                  </m:ctrlPr>
                </m:sSupPr>
                <m:e>
                  <m:r>
                    <m:rPr>
                      <m:sty m:val="p"/>
                    </m:rPr>
                    <w:rPr>
                      <w:rFonts w:ascii="Cambria Math" w:eastAsia="宋体" w:hAnsi="Cambria Math"/>
                      <w:sz w:val="24"/>
                    </w:rPr>
                    <m:t>]</m:t>
                  </m:r>
                </m:e>
                <m:sup>
                  <m:r>
                    <m:rPr>
                      <m:sty m:val="p"/>
                    </m:rPr>
                    <w:rPr>
                      <w:rFonts w:ascii="Cambria Math" w:eastAsia="宋体" w:hAnsi="Cambria Math"/>
                      <w:sz w:val="24"/>
                    </w:rPr>
                    <m:t>-1</m:t>
                  </m:r>
                </m:sup>
              </m:sSup>
              <m:r>
                <m:rPr>
                  <m:sty m:val="p"/>
                </m:rPr>
                <w:rPr>
                  <w:rFonts w:ascii="Cambria Math" w:eastAsia="宋体" w:hAnsi="Cambria Math"/>
                  <w:sz w:val="24"/>
                </w:rPr>
                <m:t>K(X,</m:t>
              </m:r>
              <m:sSub>
                <m:sSubPr>
                  <m:ctrlPr>
                    <w:rPr>
                      <w:rFonts w:ascii="Cambria Math" w:eastAsia="宋体" w:hAnsi="Cambria Math"/>
                      <w:sz w:val="24"/>
                    </w:rPr>
                  </m:ctrlPr>
                </m:sSubPr>
                <m:e>
                  <m:r>
                    <m:rPr>
                      <m:sty m:val="p"/>
                    </m:rPr>
                    <w:rPr>
                      <w:rFonts w:ascii="Cambria Math" w:eastAsia="宋体" w:hAnsi="Cambria Math"/>
                      <w:sz w:val="24"/>
                    </w:rPr>
                    <m:t>x</m:t>
                  </m:r>
                </m:e>
                <m:sub>
                  <m:r>
                    <m:rPr>
                      <m:sty m:val="p"/>
                    </m:rPr>
                    <w:rPr>
                      <w:rFonts w:ascii="Cambria Math" w:eastAsia="宋体" w:hAnsi="Cambria Math"/>
                      <w:sz w:val="24"/>
                    </w:rPr>
                    <m:t>*</m:t>
                  </m:r>
                </m:sub>
              </m:sSub>
              <m:r>
                <m:rPr>
                  <m:sty m:val="p"/>
                </m:rPr>
                <w:rPr>
                  <w:rFonts w:ascii="Cambria Math" w:eastAsia="宋体" w:hAnsi="Cambria Math"/>
                  <w:sz w:val="24"/>
                </w:rPr>
                <m:t>) #</m:t>
              </m:r>
              <m:d>
                <m:dPr>
                  <m:begChr m:val="（"/>
                  <m:endChr m:val="）"/>
                  <m:ctrlPr>
                    <w:rPr>
                      <w:rFonts w:ascii="Cambria Math" w:eastAsia="宋体" w:hAnsi="Cambria Math"/>
                      <w:sz w:val="24"/>
                    </w:rPr>
                  </m:ctrlPr>
                </m:dPr>
                <m:e>
                  <m:r>
                    <m:rPr>
                      <m:sty m:val="p"/>
                    </m:rPr>
                    <w:rPr>
                      <w:rFonts w:ascii="Cambria Math" w:eastAsia="宋体" w:hAnsi="Cambria Math"/>
                      <w:sz w:val="24"/>
                    </w:rPr>
                    <m:t>2.7</m:t>
                  </m:r>
                </m:e>
              </m:d>
            </m:e>
          </m:eqArr>
        </m:oMath>
      </m:oMathPara>
    </w:p>
    <w:p w14:paraId="49506D11" w14:textId="7F695026" w:rsidR="001665B0" w:rsidRPr="00F63770" w:rsidRDefault="001665B0" w:rsidP="00FF6111">
      <w:pPr>
        <w:pStyle w:val="af"/>
        <w:ind w:firstLine="480"/>
        <w:rPr>
          <w:rFonts w:eastAsia="宋体"/>
        </w:rPr>
      </w:pPr>
      <w:r w:rsidRPr="00424C97">
        <w:rPr>
          <w:rFonts w:eastAsia="宋体" w:hint="eastAsia"/>
        </w:rPr>
        <w:t>其中</w:t>
      </w:r>
      <m:oMath>
        <m:sSub>
          <m:sSubPr>
            <m:ctrlPr>
              <w:rPr>
                <w:rFonts w:ascii="Cambria Math" w:eastAsia="宋体" w:hAnsi="Cambria Math"/>
              </w:rPr>
            </m:ctrlPr>
          </m:sSubPr>
          <m:e>
            <m:r>
              <m:rPr>
                <m:sty m:val="p"/>
              </m:rPr>
              <w:rPr>
                <w:rFonts w:ascii="Cambria Math" w:eastAsia="宋体" w:hAnsi="Cambria Math"/>
              </w:rPr>
              <m:t>μ</m:t>
            </m:r>
          </m:e>
          <m:sub>
            <m:r>
              <m:rPr>
                <m:sty m:val="p"/>
              </m:rPr>
              <w:rPr>
                <w:rFonts w:ascii="Cambria Math" w:eastAsia="宋体" w:hAnsi="Cambria Math"/>
              </w:rPr>
              <m:t>*</m:t>
            </m:r>
          </m:sub>
        </m:sSub>
      </m:oMath>
      <w:r w:rsidRPr="00424C97">
        <w:rPr>
          <w:rFonts w:eastAsia="宋体" w:hint="eastAsia"/>
        </w:rPr>
        <w:t>是预测结果的均值</w:t>
      </w:r>
      <w:r w:rsidRPr="00424C97">
        <w:rPr>
          <w:rFonts w:eastAsia="宋体"/>
        </w:rPr>
        <w:t>，表示对目标值的最可能估计</w:t>
      </w:r>
      <w:r w:rsidRPr="00424C97">
        <w:rPr>
          <w:rFonts w:eastAsia="宋体" w:hint="eastAsia"/>
        </w:rPr>
        <w:t>；</w:t>
      </w:r>
      <w:r w:rsidRPr="00424C97">
        <w:rPr>
          <w:rFonts w:eastAsia="宋体"/>
        </w:rPr>
        <w:t>方差</w:t>
      </w:r>
      <m:oMath>
        <m:sSubSup>
          <m:sSubSupPr>
            <m:ctrlPr>
              <w:rPr>
                <w:rFonts w:ascii="Cambria Math" w:eastAsia="宋体" w:hAnsi="Cambria Math"/>
              </w:rPr>
            </m:ctrlPr>
          </m:sSubSupPr>
          <m:e>
            <m:r>
              <m:rPr>
                <m:sty m:val="p"/>
              </m:rPr>
              <w:rPr>
                <w:rFonts w:ascii="Cambria Math" w:eastAsia="宋体" w:hAnsi="Cambria Math"/>
              </w:rPr>
              <m:t>σ</m:t>
            </m:r>
          </m:e>
          <m:sub>
            <m:r>
              <m:rPr>
                <m:sty m:val="p"/>
              </m:rPr>
              <w:rPr>
                <w:rFonts w:ascii="Cambria Math" w:eastAsia="宋体" w:hAnsi="Cambria Math"/>
              </w:rPr>
              <m:t>*</m:t>
            </m:r>
          </m:sub>
          <m:sup>
            <m:r>
              <m:rPr>
                <m:sty m:val="p"/>
              </m:rPr>
              <w:rPr>
                <w:rFonts w:ascii="Cambria Math" w:eastAsia="宋体" w:hAnsi="Cambria Math"/>
              </w:rPr>
              <m:t>2</m:t>
            </m:r>
          </m:sup>
        </m:sSubSup>
      </m:oMath>
      <w:r w:rsidRPr="00424C97">
        <w:rPr>
          <w:rFonts w:eastAsia="宋体" w:hint="eastAsia"/>
        </w:rPr>
        <w:t>为预测结果的</w:t>
      </w:r>
      <w:r w:rsidR="00EC76FB" w:rsidRPr="00424C97">
        <w:rPr>
          <w:rFonts w:eastAsia="宋体" w:hint="eastAsia"/>
        </w:rPr>
        <w:t>方差</w:t>
      </w:r>
      <w:r w:rsidRPr="00424C97">
        <w:rPr>
          <w:rFonts w:eastAsia="宋体"/>
        </w:rPr>
        <w:t>，表示</w:t>
      </w:r>
      <w:r w:rsidR="00EC76FB" w:rsidRPr="00424C97">
        <w:rPr>
          <w:rFonts w:eastAsia="宋体" w:hint="eastAsia"/>
        </w:rPr>
        <w:t>不确定性</w:t>
      </w:r>
      <w:r w:rsidRPr="00424C97">
        <w:rPr>
          <w:rFonts w:eastAsia="宋体"/>
        </w:rPr>
        <w:t>。</w:t>
      </w:r>
      <w:r w:rsidR="00433FDB" w:rsidRPr="00424C97">
        <w:rPr>
          <w:rFonts w:eastAsia="宋体" w:hint="eastAsia"/>
        </w:rPr>
        <w:t>本研究中则使用高斯过程回归用于训练并预测，特别的，在</w:t>
      </w:r>
      <w:r w:rsidR="00826DED">
        <w:rPr>
          <w:rFonts w:eastAsia="宋体" w:hint="eastAsia"/>
        </w:rPr>
        <w:t>模型</w:t>
      </w:r>
      <w:r w:rsidR="00433FDB" w:rsidRPr="00424C97">
        <w:rPr>
          <w:rFonts w:eastAsia="宋体" w:hint="eastAsia"/>
        </w:rPr>
        <w:t>评价数据保真度方法中，高斯过程回归得到的不确定性大小将被用于加权修正预测值</w:t>
      </w:r>
      <w:r w:rsidR="00433FDB">
        <w:rPr>
          <w:rFonts w:eastAsia="宋体" w:hint="eastAsia"/>
        </w:rPr>
        <w:t>。</w:t>
      </w:r>
    </w:p>
    <w:p w14:paraId="2D74F50D" w14:textId="77777777" w:rsidR="001665B0" w:rsidRPr="001665B0" w:rsidRDefault="001665B0" w:rsidP="001665B0">
      <w:pPr>
        <w:pStyle w:val="af"/>
        <w:spacing w:before="480" w:after="120" w:line="240" w:lineRule="auto"/>
        <w:jc w:val="left"/>
        <w:outlineLvl w:val="1"/>
        <w:rPr>
          <w:rFonts w:ascii="黑体" w:eastAsia="黑体" w:hAnsi="黑体" w:cs="黑体" w:hint="eastAsia"/>
          <w:b/>
          <w:bCs/>
          <w:sz w:val="32"/>
          <w:szCs w:val="32"/>
        </w:rPr>
      </w:pPr>
      <w:bookmarkStart w:id="24" w:name="_Toc196405777"/>
      <w:r w:rsidRPr="001665B0">
        <w:rPr>
          <w:rFonts w:ascii="黑体" w:eastAsia="黑体" w:hAnsi="黑体" w:cs="黑体" w:hint="eastAsia"/>
          <w:b/>
          <w:bCs/>
          <w:sz w:val="32"/>
          <w:szCs w:val="32"/>
        </w:rPr>
        <w:t>2.3 材料图神经网络</w:t>
      </w:r>
      <w:bookmarkEnd w:id="24"/>
    </w:p>
    <w:p w14:paraId="7AE9BF52" w14:textId="6302E1B0" w:rsidR="001665B0" w:rsidRPr="009A4BEF" w:rsidRDefault="001665B0" w:rsidP="009A4BEF">
      <w:pPr>
        <w:pStyle w:val="af"/>
        <w:ind w:firstLine="480"/>
      </w:pPr>
      <w:r w:rsidRPr="00F63770">
        <w:rPr>
          <w:rFonts w:eastAsia="宋体"/>
        </w:rPr>
        <w:t>在材料科学领域，图神经网络</w:t>
      </w:r>
      <w:r w:rsidR="00EA335E">
        <w:rPr>
          <w:rFonts w:eastAsia="宋体"/>
        </w:rPr>
        <w:t>（</w:t>
      </w:r>
      <w:r w:rsidRPr="00F63770">
        <w:rPr>
          <w:rFonts w:eastAsia="宋体"/>
        </w:rPr>
        <w:t>Graph Neural Network, GNN</w:t>
      </w:r>
      <w:r w:rsidR="00EA335E">
        <w:rPr>
          <w:rFonts w:eastAsia="宋体"/>
        </w:rPr>
        <w:t>）</w:t>
      </w:r>
      <w:r w:rsidRPr="00F63770">
        <w:rPr>
          <w:rFonts w:eastAsia="宋体"/>
        </w:rPr>
        <w:t>因其灵活的数据表示能力和高效的特征学习，已成为材料结构和性质预测中的重要工具。</w:t>
      </w:r>
      <w:r w:rsidRPr="00F63770">
        <w:rPr>
          <w:rFonts w:eastAsia="宋体"/>
        </w:rPr>
        <w:t>GNN</w:t>
      </w:r>
      <w:r w:rsidRPr="00F63770">
        <w:rPr>
          <w:rFonts w:eastAsia="宋体"/>
        </w:rPr>
        <w:t>能够将复杂的材料结构表示为图，</w:t>
      </w:r>
      <w:r w:rsidRPr="00F63770">
        <w:rPr>
          <w:rFonts w:eastAsia="宋体" w:hint="eastAsia"/>
        </w:rPr>
        <w:t>以原子作为节点，原子间的键作为边，</w:t>
      </w:r>
      <w:r w:rsidRPr="00F63770">
        <w:rPr>
          <w:rFonts w:eastAsia="宋体"/>
        </w:rPr>
        <w:t>直接从数据中学习到物理和化学特性。</w:t>
      </w:r>
      <w:r w:rsidRPr="00F63770">
        <w:rPr>
          <w:rFonts w:eastAsia="宋体" w:hint="eastAsia"/>
        </w:rPr>
        <w:t>本研究针对材料领域结构数据集使用了两种代表性的材料图神经网络模型：</w:t>
      </w:r>
      <w:proofErr w:type="spellStart"/>
      <w:r w:rsidR="00416471" w:rsidRPr="00F63770">
        <w:rPr>
          <w:rFonts w:eastAsia="宋体" w:hint="eastAsia"/>
        </w:rPr>
        <w:t>MEGNet</w:t>
      </w:r>
      <w:proofErr w:type="spellEnd"/>
      <w:r w:rsidR="00416471" w:rsidRPr="00F63770">
        <w:rPr>
          <w:rFonts w:eastAsia="宋体"/>
        </w:rPr>
        <w:fldChar w:fldCharType="begin"/>
      </w:r>
      <w:r w:rsidR="00875F71">
        <w:rPr>
          <w:rFonts w:eastAsia="宋体"/>
        </w:rPr>
        <w:instrText xml:space="preserve"> ADDIN ZOTERO_ITEM CSL_CITATION {"citationID":"T7Dw9LMf","properties":{"formattedCitation":"\\super [71]\\nosupersub{}","plainCitation":"[71]","noteIndex":0},"citationItems":[{"id":179,"uris":["http://zotero.org/users/15792795/items/779H8C54"],"itemData":{"id":179,"type":"article-journal","abstract":"Graph networks are a new machine learning (ML) paradigm that supports both relational reasoning and combinatorial generalization. Here, we develop universal MatErials Graph Network (MEGNet) models for accurate property prediction in both molecules and crystals. We demonstrate that the MEGNet models outperform prior ML models such as the SchNet in 11 out of 13 properties of the QM9 molecule data set. Similarly, we show that MEGNet models trained on </w:instrText>
      </w:r>
      <w:r w:rsidR="00875F71">
        <w:rPr>
          <w:rFonts w:ascii="Cambria Math" w:eastAsia="宋体" w:hAnsi="Cambria Math" w:cs="Cambria Math"/>
        </w:rPr>
        <w:instrText>∼</w:instrText>
      </w:r>
      <w:r w:rsidR="00875F71">
        <w:rPr>
          <w:rFonts w:eastAsia="宋体"/>
        </w:rPr>
        <w:instrText xml:space="preserve">60 000 crystals in the Materials Project substantially outperform prior ML models in the prediction of the formation energies, band gaps, and elastic moduli of crystals, achieving better than density functional theory accuracy over a much larger data set. We present two new strategies to address data limitations common in materials science and chemistry. First, we demonstrate a physically intuitive approach to unify four separate molecular MEGNet models for the internal energy at 0 K and room temperature, enthalpy, and Gibbs free energy into a single free energy MEGNet model by incorporating the temperature, pressure, and entropy as global state inputs. Second, we show that the learned element embeddings in MEGNet models encode periodic chemical trends and can be transfer-learned from a property model trained on a larger data set (formation energies) to improve property models with smaller amounts of data (band gaps and elastic moduli).","container-title":"Chemistry of Materials","DOI":"10.1021/acs.chemmater.9b01294","ISSN":"0897-4756","issue":"9","journalAbbreviation":"Chem. Mater.","note":"publisher: American Chemical Society\nTLDR: This work develops, for the first time, universal MatErials Graph Network (MEGNet) models for accurate property prediction in both molecules and crystals and demonstrates the transfer learning of elemental embeddings from a property model trained on a larger data set to accelerate the training of property models with smaller amounts of data.","page":"3564-3572","source":"ACS Publications","title":"Graph networks as a universal machine learning framework for molecules and crystals","volume":"31","author":[{"family":"Chen","given":"Chi"},{"family":"Ye","given":"Weike"},{"family":"Zuo","given":"Yunxing"},{"family":"Zheng","given":"Chen"},{"family":"Ong","given":"Shyue Ping"}],"issued":{"date-parts":[["2019",5,14]]},"citation-key":"chenGraphNetworksUniversal2019"}}],"schema":"https://github.com/citation-style-language/schema/raw/master/csl-citation.json"} </w:instrText>
      </w:r>
      <w:r w:rsidR="00416471" w:rsidRPr="00F63770">
        <w:rPr>
          <w:rFonts w:eastAsia="宋体"/>
        </w:rPr>
        <w:fldChar w:fldCharType="separate"/>
      </w:r>
      <w:r w:rsidR="00875F71" w:rsidRPr="00875F71">
        <w:rPr>
          <w:rFonts w:cs="Times New Roman"/>
          <w:kern w:val="0"/>
          <w:vertAlign w:val="superscript"/>
        </w:rPr>
        <w:t>[71]</w:t>
      </w:r>
      <w:r w:rsidR="00416471" w:rsidRPr="00F63770">
        <w:rPr>
          <w:rFonts w:eastAsia="宋体"/>
        </w:rPr>
        <w:fldChar w:fldCharType="end"/>
      </w:r>
      <w:r w:rsidR="00EA335E">
        <w:rPr>
          <w:rFonts w:eastAsia="宋体" w:hint="eastAsia"/>
        </w:rPr>
        <w:t>（</w:t>
      </w:r>
      <w:proofErr w:type="spellStart"/>
      <w:r w:rsidRPr="00F63770">
        <w:rPr>
          <w:rFonts w:eastAsia="宋体"/>
        </w:rPr>
        <w:t>MatErials</w:t>
      </w:r>
      <w:proofErr w:type="spellEnd"/>
      <w:r w:rsidRPr="00F63770">
        <w:rPr>
          <w:rFonts w:eastAsia="宋体"/>
        </w:rPr>
        <w:t xml:space="preserve"> Graph Network</w:t>
      </w:r>
      <w:r w:rsidR="00EA335E">
        <w:rPr>
          <w:rFonts w:eastAsia="宋体" w:hint="eastAsia"/>
        </w:rPr>
        <w:t>）</w:t>
      </w:r>
      <w:r w:rsidRPr="00F63770">
        <w:rPr>
          <w:rFonts w:eastAsia="宋体" w:hint="eastAsia"/>
        </w:rPr>
        <w:t>和</w:t>
      </w:r>
      <w:r w:rsidR="00416471" w:rsidRPr="00F63770">
        <w:rPr>
          <w:rFonts w:eastAsia="宋体"/>
        </w:rPr>
        <w:t>CGCNN</w:t>
      </w:r>
      <w:r w:rsidR="00416471" w:rsidRPr="00F63770">
        <w:rPr>
          <w:rFonts w:eastAsia="宋体"/>
        </w:rPr>
        <w:fldChar w:fldCharType="begin"/>
      </w:r>
      <w:r w:rsidR="00875F71">
        <w:rPr>
          <w:rFonts w:eastAsia="宋体"/>
        </w:rPr>
        <w:instrText xml:space="preserve"> ADDIN ZOTERO_ITEM CSL_CITATION {"citationID":"Vi36YZhl","properties":{"formattedCitation":"\\super [70]\\nosupersub{}","plainCitation":"[70]","noteIndex":0},"citationItems":[{"id":209,"uris":["http://zotero.org/users/15792795/items/EHPMJNYE"],"itemData":{"id":209,"type":"article-journal","abstract":"The use of machine learning methods for accelerating the design of crystalline materials usually requires manually constructed feature vectors or complex transformation of atom coordinates to input the crystal structure, which either constrains the model to certain crystal types or makes it difficult to provide chemical insights. Here, we develop a crystal graph convolutional neural networks framework to directly learn material properties from the connection of atoms in the crystal, providing a universal and interpretable representation of crystalline materials. Our method provides a highly accurate prediction of density functional theory calculated properties for eight different properties of crystals with various structure types and compositions after being trained with 1⁢04 data points. Further, our framework is interpretable because one can extract the contributions from local chemical environments to global properties. Using an example of perovskites, we show how this information can be utilized to discover empirical rules for materials design.","container-title":"Physical Review Letters","DOI":"10.1103/PhysRevLett.120.145301","issue":"14","journalAbbreviation":"Phys. Rev. Lett.","note":"1373 citations (Crossref/DOI) [2024-11-27]\npublisher: American Physical Society\nTLDR: A crystal graph convolutional neural networks framework to directly learn material properties from the connection of atoms in the crystal, providing a universal and interpretable representation of crystalline materials.","page":"145301","source":"APS","title":"Crystal graph convolutional neural networks for an accurate and interpretable prediction of material properties","volume":"120","author":[{"family":"Xie","given":"Tian"},{"family":"Grossman","given":"Jeffrey C."}],"issued":{"date-parts":[["2018",4,6]]},"citation-key":"xieCrystalGraphConvolutional2018"}}],"schema":"https://github.com/citation-style-language/schema/raw/master/csl-citation.json"} </w:instrText>
      </w:r>
      <w:r w:rsidR="00416471" w:rsidRPr="00F63770">
        <w:rPr>
          <w:rFonts w:eastAsia="宋体"/>
        </w:rPr>
        <w:fldChar w:fldCharType="separate"/>
      </w:r>
      <w:r w:rsidR="00875F71" w:rsidRPr="00875F71">
        <w:rPr>
          <w:rFonts w:cs="Times New Roman"/>
          <w:kern w:val="0"/>
          <w:vertAlign w:val="superscript"/>
        </w:rPr>
        <w:t>[70]</w:t>
      </w:r>
      <w:r w:rsidR="00416471" w:rsidRPr="00F63770">
        <w:rPr>
          <w:rFonts w:eastAsia="宋体"/>
        </w:rPr>
        <w:fldChar w:fldCharType="end"/>
      </w:r>
      <w:r w:rsidR="00416471" w:rsidRPr="00416471">
        <w:rPr>
          <w:rFonts w:eastAsia="宋体" w:hint="eastAsia"/>
        </w:rPr>
        <w:t xml:space="preserve"> </w:t>
      </w:r>
      <w:r w:rsidR="00EA335E">
        <w:rPr>
          <w:rFonts w:eastAsia="宋体" w:hint="eastAsia"/>
        </w:rPr>
        <w:t>（</w:t>
      </w:r>
      <w:r w:rsidRPr="00F63770">
        <w:rPr>
          <w:rFonts w:eastAsia="宋体"/>
        </w:rPr>
        <w:t>Crystal Graph Convolutional Neural Networks</w:t>
      </w:r>
      <w:r w:rsidR="00EA335E">
        <w:rPr>
          <w:rFonts w:eastAsia="宋体" w:hint="eastAsia"/>
        </w:rPr>
        <w:t>）</w:t>
      </w:r>
      <w:r>
        <w:rPr>
          <w:rFonts w:ascii="宋体" w:eastAsia="宋体" w:hAnsi="宋体" w:hint="eastAsia"/>
        </w:rPr>
        <w:t>。</w:t>
      </w:r>
    </w:p>
    <w:p w14:paraId="745DB78E" w14:textId="77777777" w:rsidR="001665B0" w:rsidRPr="001665B0" w:rsidRDefault="001665B0" w:rsidP="001665B0">
      <w:pPr>
        <w:pStyle w:val="af"/>
        <w:spacing w:before="480" w:after="120" w:line="240" w:lineRule="auto"/>
        <w:jc w:val="left"/>
        <w:outlineLvl w:val="2"/>
        <w:rPr>
          <w:rFonts w:ascii="黑体" w:eastAsia="黑体" w:hAnsi="黑体" w:cs="黑体" w:hint="eastAsia"/>
          <w:b/>
          <w:bCs/>
          <w:sz w:val="28"/>
          <w:szCs w:val="28"/>
        </w:rPr>
      </w:pPr>
      <w:bookmarkStart w:id="25" w:name="_Toc196405778"/>
      <w:r w:rsidRPr="001665B0">
        <w:rPr>
          <w:rFonts w:ascii="黑体" w:eastAsia="黑体" w:hAnsi="黑体" w:cs="黑体" w:hint="eastAsia"/>
          <w:b/>
          <w:bCs/>
          <w:sz w:val="28"/>
          <w:szCs w:val="28"/>
        </w:rPr>
        <w:t xml:space="preserve">2.3.1 </w:t>
      </w:r>
      <w:proofErr w:type="spellStart"/>
      <w:r w:rsidRPr="001665B0">
        <w:rPr>
          <w:rFonts w:ascii="黑体" w:eastAsia="黑体" w:hAnsi="黑体" w:cs="黑体" w:hint="eastAsia"/>
          <w:b/>
          <w:bCs/>
          <w:sz w:val="28"/>
          <w:szCs w:val="28"/>
        </w:rPr>
        <w:t>MEGNet</w:t>
      </w:r>
      <w:bookmarkEnd w:id="25"/>
      <w:proofErr w:type="spellEnd"/>
    </w:p>
    <w:p w14:paraId="2C6C2FAE" w14:textId="2A431577" w:rsidR="005519D8" w:rsidRDefault="001665B0" w:rsidP="00B30913">
      <w:pPr>
        <w:pStyle w:val="af"/>
        <w:ind w:firstLine="480"/>
        <w:rPr>
          <w:rFonts w:eastAsia="宋体"/>
        </w:rPr>
      </w:pPr>
      <w:proofErr w:type="spellStart"/>
      <w:r w:rsidRPr="00F63770">
        <w:rPr>
          <w:rFonts w:eastAsia="宋体" w:hint="eastAsia"/>
        </w:rPr>
        <w:t>MEGNet</w:t>
      </w:r>
      <w:proofErr w:type="spellEnd"/>
      <w:r w:rsidRPr="00F63770">
        <w:rPr>
          <w:rFonts w:eastAsia="宋体"/>
        </w:rPr>
        <w:t>是一种通用的材料图神经网络模型，可以处理分子和晶体结构数据。</w:t>
      </w:r>
      <w:proofErr w:type="spellStart"/>
      <w:r w:rsidRPr="00F63770">
        <w:rPr>
          <w:rFonts w:eastAsia="宋体"/>
        </w:rPr>
        <w:t>MEGNet</w:t>
      </w:r>
      <w:proofErr w:type="spellEnd"/>
      <w:r w:rsidRPr="00F63770">
        <w:rPr>
          <w:rFonts w:eastAsia="宋体"/>
        </w:rPr>
        <w:t>的核心思想是利用材料的</w:t>
      </w:r>
      <w:proofErr w:type="gramStart"/>
      <w:r w:rsidRPr="00F63770">
        <w:rPr>
          <w:rFonts w:eastAsia="宋体"/>
        </w:rPr>
        <w:t>图结构</w:t>
      </w:r>
      <w:proofErr w:type="gramEnd"/>
      <w:r w:rsidRPr="00F63770">
        <w:rPr>
          <w:rFonts w:eastAsia="宋体"/>
        </w:rPr>
        <w:t>来表示其组成和相互关系，其中节点代表原子，边则代表原子间的化学键</w:t>
      </w:r>
      <w:r w:rsidRPr="00F63770">
        <w:rPr>
          <w:rFonts w:eastAsia="宋体" w:hint="eastAsia"/>
        </w:rPr>
        <w:t>。此外，</w:t>
      </w:r>
      <w:proofErr w:type="spellStart"/>
      <w:r w:rsidRPr="00F63770">
        <w:rPr>
          <w:rFonts w:eastAsia="宋体" w:hint="eastAsia"/>
        </w:rPr>
        <w:t>MEGNet</w:t>
      </w:r>
      <w:proofErr w:type="spellEnd"/>
      <w:r w:rsidRPr="00F63770">
        <w:rPr>
          <w:rFonts w:eastAsia="宋体" w:hint="eastAsia"/>
        </w:rPr>
        <w:t>还增加了全局状态用于表达额外信息</w:t>
      </w:r>
      <w:r w:rsidR="001208F2">
        <w:rPr>
          <w:rFonts w:eastAsia="宋体" w:hint="eastAsia"/>
        </w:rPr>
        <w:t>，例如将平均原子质量</w:t>
      </w:r>
      <w:r w:rsidR="00A217EF">
        <w:rPr>
          <w:rFonts w:eastAsia="宋体" w:hint="eastAsia"/>
        </w:rPr>
        <w:t>或者</w:t>
      </w:r>
      <w:r w:rsidR="001208F2">
        <w:rPr>
          <w:rFonts w:eastAsia="宋体" w:hint="eastAsia"/>
        </w:rPr>
        <w:t>每个原子的化学键数量作为全局状态属性</w:t>
      </w:r>
      <w:r w:rsidRPr="00F63770">
        <w:rPr>
          <w:rFonts w:eastAsia="宋体" w:hint="eastAsia"/>
        </w:rPr>
        <w:t>。</w:t>
      </w:r>
      <w:proofErr w:type="spellStart"/>
      <w:r w:rsidRPr="00F63770">
        <w:rPr>
          <w:rFonts w:eastAsia="宋体" w:hint="eastAsia"/>
        </w:rPr>
        <w:lastRenderedPageBreak/>
        <w:t>MEGNet</w:t>
      </w:r>
      <w:proofErr w:type="spellEnd"/>
      <w:r w:rsidRPr="00F63770">
        <w:rPr>
          <w:rFonts w:eastAsia="宋体"/>
        </w:rPr>
        <w:t>通过</w:t>
      </w:r>
      <w:r w:rsidRPr="00F63770">
        <w:rPr>
          <w:rFonts w:eastAsia="宋体" w:hint="eastAsia"/>
        </w:rPr>
        <w:t>信息</w:t>
      </w:r>
      <w:r w:rsidRPr="00F63770">
        <w:rPr>
          <w:rFonts w:eastAsia="宋体"/>
        </w:rPr>
        <w:t>传递机制，</w:t>
      </w:r>
      <w:r w:rsidRPr="00F63770">
        <w:rPr>
          <w:rFonts w:eastAsia="宋体" w:hint="eastAsia"/>
        </w:rPr>
        <w:t>将</w:t>
      </w:r>
      <w:r w:rsidRPr="00F63770">
        <w:rPr>
          <w:rFonts w:eastAsia="宋体"/>
        </w:rPr>
        <w:t>节点信息逐步传播到邻居节点，</w:t>
      </w:r>
      <w:r w:rsidRPr="00F63770">
        <w:rPr>
          <w:rFonts w:eastAsia="宋体" w:hint="eastAsia"/>
        </w:rPr>
        <w:t>迭代更新节点、键和全局状态信息，</w:t>
      </w:r>
      <w:r w:rsidRPr="00F63770">
        <w:rPr>
          <w:rFonts w:eastAsia="宋体"/>
        </w:rPr>
        <w:t>最终形成整个材料的表示</w:t>
      </w:r>
      <w:r w:rsidRPr="00F63770">
        <w:rPr>
          <w:rFonts w:eastAsia="宋体" w:hint="eastAsia"/>
        </w:rPr>
        <w:t>，</w:t>
      </w:r>
      <w:r w:rsidR="00A217EF">
        <w:rPr>
          <w:rFonts w:eastAsia="宋体" w:hint="eastAsia"/>
        </w:rPr>
        <w:t>其</w:t>
      </w:r>
      <w:r w:rsidRPr="00F63770">
        <w:rPr>
          <w:rFonts w:eastAsia="宋体" w:hint="eastAsia"/>
        </w:rPr>
        <w:t>更新方式如图</w:t>
      </w:r>
      <w:r w:rsidRPr="00F63770">
        <w:rPr>
          <w:rFonts w:eastAsia="宋体" w:hint="eastAsia"/>
        </w:rPr>
        <w:t>2</w:t>
      </w:r>
      <w:r w:rsidR="00961EF7" w:rsidRPr="00F63770">
        <w:rPr>
          <w:rFonts w:eastAsia="宋体" w:hint="eastAsia"/>
        </w:rPr>
        <w:t>.1</w:t>
      </w:r>
      <w:r w:rsidRPr="00F63770">
        <w:rPr>
          <w:rFonts w:eastAsia="宋体" w:hint="eastAsia"/>
        </w:rPr>
        <w:t>所示。</w:t>
      </w:r>
      <w:r w:rsidR="00D33C80">
        <w:rPr>
          <w:rFonts w:eastAsia="宋体" w:hint="eastAsia"/>
        </w:rPr>
        <w:t>其中，</w:t>
      </w:r>
      <w:r w:rsidR="001208F2">
        <w:rPr>
          <w:rFonts w:eastAsia="宋体" w:hint="eastAsia"/>
        </w:rPr>
        <w:t xml:space="preserve"> </w:t>
      </w:r>
      <w:proofErr w:type="spellStart"/>
      <w:r w:rsidR="00D33C80">
        <w:rPr>
          <w:rFonts w:eastAsia="宋体" w:hint="eastAsia"/>
        </w:rPr>
        <w:t>MEGNet</w:t>
      </w:r>
      <w:proofErr w:type="spellEnd"/>
      <w:r w:rsidR="00A217EF">
        <w:rPr>
          <w:rFonts w:eastAsia="宋体" w:hint="eastAsia"/>
        </w:rPr>
        <w:t>块</w:t>
      </w:r>
      <w:r w:rsidR="00D33C80">
        <w:rPr>
          <w:rFonts w:eastAsia="宋体" w:hint="eastAsia"/>
        </w:rPr>
        <w:t>包含三个部分：键属性更新、原子属性更新和全局状态更新。</w:t>
      </w:r>
      <w:r w:rsidR="005519D8">
        <w:rPr>
          <w:rFonts w:eastAsia="宋体" w:hint="eastAsia"/>
        </w:rPr>
        <w:t>对于本研究所使用到的晶体结构数据集来说，原子属性初始为元素编号，键属性为</w:t>
      </w:r>
      <w:r w:rsidR="00B30913">
        <w:rPr>
          <w:rFonts w:eastAsia="宋体" w:hint="eastAsia"/>
        </w:rPr>
        <w:t>由高斯扩展后的</w:t>
      </w:r>
      <w:r w:rsidR="005519D8">
        <w:rPr>
          <w:rFonts w:eastAsia="宋体" w:hint="eastAsia"/>
        </w:rPr>
        <w:t>空间距离</w:t>
      </w:r>
      <w:r w:rsidR="00B30913">
        <w:rPr>
          <w:rFonts w:eastAsia="宋体" w:hint="eastAsia"/>
        </w:rPr>
        <w:t>，</w:t>
      </w:r>
      <w:r w:rsidR="005519D8">
        <w:rPr>
          <w:rFonts w:eastAsia="宋体" w:hint="eastAsia"/>
        </w:rPr>
        <w:t>全局状态属性默认使用</w:t>
      </w:r>
      <w:r w:rsidR="00B30913">
        <w:rPr>
          <w:rFonts w:eastAsia="宋体" w:hint="eastAsia"/>
        </w:rPr>
        <w:t>两</w:t>
      </w:r>
      <w:r w:rsidR="005519D8">
        <w:rPr>
          <w:rFonts w:eastAsia="宋体" w:hint="eastAsia"/>
        </w:rPr>
        <w:t>个零作为占位符。</w:t>
      </w:r>
    </w:p>
    <w:p w14:paraId="72A800AC" w14:textId="516824E0" w:rsidR="00DF1A3F" w:rsidRDefault="005D7F22" w:rsidP="00C85C72">
      <w:pPr>
        <w:pStyle w:val="af"/>
        <w:ind w:firstLine="480"/>
        <w:rPr>
          <w:rFonts w:eastAsia="宋体"/>
        </w:rPr>
      </w:pPr>
      <w:proofErr w:type="spellStart"/>
      <w:r>
        <w:rPr>
          <w:rFonts w:eastAsia="宋体" w:hint="eastAsia"/>
        </w:rPr>
        <w:t>MEGNet</w:t>
      </w:r>
      <w:proofErr w:type="spellEnd"/>
      <w:proofErr w:type="gramStart"/>
      <w:r>
        <w:rPr>
          <w:rFonts w:eastAsia="宋体" w:hint="eastAsia"/>
        </w:rPr>
        <w:t>块</w:t>
      </w:r>
      <w:r w:rsidR="00DF1A3F">
        <w:rPr>
          <w:rFonts w:eastAsia="宋体" w:hint="eastAsia"/>
        </w:rPr>
        <w:t>首先</w:t>
      </w:r>
      <w:r>
        <w:rPr>
          <w:rFonts w:eastAsia="宋体" w:hint="eastAsia"/>
        </w:rPr>
        <w:t>对</w:t>
      </w:r>
      <w:r w:rsidR="00DF1A3F">
        <w:rPr>
          <w:rFonts w:eastAsia="宋体" w:hint="eastAsia"/>
        </w:rPr>
        <w:t>键</w:t>
      </w:r>
      <w:proofErr w:type="gramEnd"/>
      <w:r w:rsidR="00DF1A3F">
        <w:rPr>
          <w:rFonts w:eastAsia="宋体" w:hint="eastAsia"/>
        </w:rPr>
        <w:t>属性</w:t>
      </w:r>
      <w:r>
        <w:rPr>
          <w:rFonts w:eastAsia="宋体" w:hint="eastAsia"/>
        </w:rPr>
        <w:t>进行</w:t>
      </w:r>
      <w:r w:rsidR="00DF1A3F">
        <w:rPr>
          <w:rFonts w:eastAsia="宋体" w:hint="eastAsia"/>
        </w:rPr>
        <w:t>更新</w:t>
      </w:r>
      <w:r w:rsidR="00B451E2">
        <w:rPr>
          <w:rFonts w:eastAsia="宋体" w:hint="eastAsia"/>
        </w:rPr>
        <w:t>，</w:t>
      </w:r>
      <w:r w:rsidR="00606804">
        <w:rPr>
          <w:rFonts w:eastAsia="宋体" w:hint="eastAsia"/>
        </w:rPr>
        <w:t>每个</w:t>
      </w:r>
      <w:r w:rsidR="00B451E2" w:rsidRPr="00B451E2">
        <w:rPr>
          <w:rFonts w:eastAsia="宋体" w:hint="eastAsia"/>
        </w:rPr>
        <w:t>键使用其自身</w:t>
      </w:r>
      <w:r w:rsidR="00EA335E">
        <w:rPr>
          <w:rFonts w:eastAsia="宋体" w:hint="eastAsia"/>
        </w:rPr>
        <w:t>（</w:t>
      </w:r>
      <m:oMath>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k</m:t>
            </m:r>
          </m:sub>
        </m:sSub>
      </m:oMath>
      <w:r w:rsidR="00EA335E">
        <w:rPr>
          <w:rFonts w:eastAsia="宋体" w:hint="eastAsia"/>
        </w:rPr>
        <w:t>）</w:t>
      </w:r>
      <w:r w:rsidR="00B451E2" w:rsidRPr="00B451E2">
        <w:rPr>
          <w:rFonts w:eastAsia="宋体" w:hint="eastAsia"/>
        </w:rPr>
        <w:t>、其连接原子</w:t>
      </w:r>
      <w:r w:rsidR="00EA335E">
        <w:rPr>
          <w:rFonts w:eastAsia="宋体" w:hint="eastAsia"/>
        </w:rPr>
        <w:t>（</w:t>
      </w:r>
      <w:r w:rsidR="00B451E2" w:rsidRPr="00B451E2">
        <w:rPr>
          <w:rFonts w:eastAsia="宋体" w:hint="eastAsia"/>
        </w:rPr>
        <w:t>索引</w:t>
      </w:r>
      <m:oMath>
        <m:sSub>
          <m:sSubPr>
            <m:ctrlPr>
              <w:rPr>
                <w:rFonts w:ascii="Cambria Math" w:eastAsia="宋体" w:hAnsi="Cambria Math"/>
                <w:i/>
              </w:rPr>
            </m:ctrlPr>
          </m:sSubPr>
          <m:e>
            <m:r>
              <w:rPr>
                <w:rFonts w:ascii="Cambria Math" w:eastAsia="宋体" w:hAnsi="Cambria Math" w:hint="eastAsia"/>
              </w:rPr>
              <m:t>r</m:t>
            </m:r>
            <m:ctrlPr>
              <w:rPr>
                <w:rFonts w:ascii="Cambria Math" w:eastAsia="宋体" w:hAnsi="Cambria Math" w:hint="eastAsia"/>
                <w:i/>
              </w:rPr>
            </m:ctrlPr>
          </m:e>
          <m:sub>
            <m:r>
              <w:rPr>
                <w:rFonts w:ascii="Cambria Math" w:eastAsia="宋体" w:hAnsi="Cambria Math" w:hint="eastAsia"/>
              </w:rPr>
              <m:t>k</m:t>
            </m:r>
          </m:sub>
        </m:sSub>
      </m:oMath>
      <w:r w:rsidR="00B451E2" w:rsidRPr="00B451E2">
        <w:rPr>
          <w:rFonts w:eastAsia="宋体" w:hint="eastAsia"/>
        </w:rPr>
        <w:t>和</w:t>
      </w:r>
      <m:oMath>
        <m:sSub>
          <m:sSubPr>
            <m:ctrlPr>
              <w:rPr>
                <w:rFonts w:ascii="Cambria Math" w:eastAsia="宋体" w:hAnsi="Cambria Math"/>
                <w:i/>
              </w:rPr>
            </m:ctrlPr>
          </m:sSubPr>
          <m:e>
            <m:r>
              <w:rPr>
                <w:rFonts w:ascii="Cambria Math" w:eastAsia="宋体" w:hAnsi="Cambria Math" w:hint="eastAsia"/>
              </w:rPr>
              <m:t>s</m:t>
            </m:r>
            <m:ctrlPr>
              <w:rPr>
                <w:rFonts w:ascii="Cambria Math" w:eastAsia="宋体" w:hAnsi="Cambria Math" w:hint="eastAsia"/>
                <w:i/>
              </w:rPr>
            </m:ctrlPr>
          </m:e>
          <m:sub>
            <m:r>
              <w:rPr>
                <w:rFonts w:ascii="Cambria Math" w:eastAsia="宋体" w:hAnsi="Cambria Math" w:hint="eastAsia"/>
              </w:rPr>
              <m:t>k</m:t>
            </m:r>
          </m:sub>
        </m:sSub>
      </m:oMath>
      <w:r w:rsidR="00A840C0">
        <w:rPr>
          <w:rFonts w:eastAsia="宋体" w:hint="eastAsia"/>
        </w:rPr>
        <w:t>对应的原子</w:t>
      </w:r>
      <w:r w:rsidR="00EA335E">
        <w:rPr>
          <w:rFonts w:eastAsia="宋体" w:hint="eastAsia"/>
        </w:rPr>
        <w:t>）</w:t>
      </w:r>
      <w:r w:rsidR="00B451E2" w:rsidRPr="00B451E2">
        <w:rPr>
          <w:rFonts w:eastAsia="宋体" w:hint="eastAsia"/>
        </w:rPr>
        <w:t>和全局状态向量</w:t>
      </w:r>
      <w:r w:rsidR="00EA335E">
        <w:rPr>
          <w:rFonts w:eastAsia="宋体" w:hint="eastAsia"/>
        </w:rPr>
        <w:t>（</w:t>
      </w:r>
      <m:oMath>
        <m:r>
          <w:rPr>
            <w:rFonts w:ascii="Cambria Math" w:eastAsia="宋体" w:hAnsi="Cambria Math" w:hint="eastAsia"/>
          </w:rPr>
          <m:t>u</m:t>
        </m:r>
      </m:oMath>
      <w:r w:rsidR="00EA335E">
        <w:rPr>
          <w:rFonts w:eastAsia="宋体" w:hint="eastAsia"/>
        </w:rPr>
        <w:t>）</w:t>
      </w:r>
      <w:r w:rsidR="00B451E2" w:rsidRPr="00B451E2">
        <w:rPr>
          <w:rFonts w:eastAsia="宋体" w:hint="eastAsia"/>
        </w:rPr>
        <w:t>的属性进行更新</w:t>
      </w:r>
      <w:r>
        <w:rPr>
          <w:rFonts w:eastAsia="宋体" w:hint="eastAsia"/>
        </w:rPr>
        <w:t>，如公式</w:t>
      </w:r>
      <w:r>
        <w:rPr>
          <w:rFonts w:eastAsia="宋体" w:hint="eastAsia"/>
        </w:rPr>
        <w:t>2.8</w:t>
      </w:r>
      <w:r>
        <w:rPr>
          <w:rFonts w:eastAsia="宋体" w:hint="eastAsia"/>
        </w:rPr>
        <w:t>所示：</w:t>
      </w:r>
    </w:p>
    <w:p w14:paraId="67EB0017" w14:textId="7C908013" w:rsidR="00DF1A3F" w:rsidRPr="00B451E2" w:rsidRDefault="00000000" w:rsidP="005D7F22">
      <w:pPr>
        <w:pStyle w:val="af"/>
        <w:ind w:firstLine="482"/>
        <w:rPr>
          <w:rFonts w:eastAsia="宋体"/>
        </w:rPr>
      </w:pPr>
      <m:oMathPara>
        <m:oMath>
          <m:eqArr>
            <m:eqArrPr>
              <m:maxDist m:val="1"/>
              <m:ctrlPr>
                <w:rPr>
                  <w:rFonts w:ascii="Cambria Math" w:eastAsia="宋体" w:hAnsi="Cambria Math"/>
                  <w:i/>
                </w:rPr>
              </m:ctrlPr>
            </m:eqArrPr>
            <m:e>
              <m:sSubSup>
                <m:sSubSupPr>
                  <m:ctrlPr>
                    <w:rPr>
                      <w:rFonts w:ascii="Cambria Math" w:eastAsia="宋体" w:hAnsi="Cambria Math"/>
                      <w:i/>
                    </w:rPr>
                  </m:ctrlPr>
                </m:sSubSupPr>
                <m:e>
                  <m:r>
                    <w:rPr>
                      <w:rFonts w:ascii="Cambria Math" w:eastAsia="宋体" w:hAnsi="Cambria Math"/>
                    </w:rPr>
                    <m:t>e</m:t>
                  </m:r>
                </m:e>
                <m:sub>
                  <m:r>
                    <w:rPr>
                      <w:rFonts w:ascii="Cambria Math" w:eastAsia="宋体" w:hAnsi="Cambria Math"/>
                    </w:rPr>
                    <m:t>k</m:t>
                  </m:r>
                </m:sub>
                <m:sup>
                  <m:r>
                    <w:rPr>
                      <w:rFonts w:ascii="Cambria Math" w:eastAsia="宋体" w:hAnsi="Cambria Math"/>
                    </w:rPr>
                    <m:t>'</m:t>
                  </m:r>
                </m:sup>
              </m:sSubSup>
              <m:r>
                <w:rPr>
                  <w:rFonts w:ascii="Cambria Math" w:eastAsia="宋体" w:hAnsi="Cambria Math"/>
                </w:rPr>
                <m:t>=</m:t>
              </m:r>
              <m:sSub>
                <m:sSubPr>
                  <m:ctrlPr>
                    <w:rPr>
                      <w:rFonts w:ascii="Cambria Math" w:eastAsia="宋体" w:hAnsi="Cambria Math"/>
                    </w:rPr>
                  </m:ctrlPr>
                </m:sSubPr>
                <m:e>
                  <m:r>
                    <w:rPr>
                      <w:rFonts w:ascii="Cambria Math" w:eastAsia="宋体" w:hAnsi="Cambria Math"/>
                    </w:rPr>
                    <m:t>ϕ</m:t>
                  </m:r>
                </m:e>
                <m:sub>
                  <m:r>
                    <w:rPr>
                      <w:rFonts w:ascii="Cambria Math" w:eastAsia="宋体" w:hAnsi="Cambria Math"/>
                    </w:rPr>
                    <m:t>e</m:t>
                  </m:r>
                </m:sub>
              </m:sSub>
              <m:d>
                <m:dPr>
                  <m:ctrlPr>
                    <w:rPr>
                      <w:rFonts w:ascii="Cambria Math" w:eastAsia="宋体" w:hAnsi="Cambria Math"/>
                    </w:rPr>
                  </m:ctrlPr>
                </m:dPr>
                <m:e>
                  <m:sSub>
                    <m:sSubPr>
                      <m:ctrlPr>
                        <w:rPr>
                          <w:rFonts w:ascii="Cambria Math" w:eastAsia="宋体" w:hAnsi="Cambria Math"/>
                          <w:i/>
                        </w:rPr>
                      </m:ctrlPr>
                    </m:sSubPr>
                    <m:e>
                      <m:r>
                        <w:rPr>
                          <w:rFonts w:ascii="Cambria Math" w:eastAsia="宋体" w:hAnsi="Cambria Math"/>
                        </w:rPr>
                        <m:t>v</m:t>
                      </m:r>
                    </m:e>
                    <m:sub>
                      <m:sSub>
                        <m:sSubPr>
                          <m:ctrlPr>
                            <w:rPr>
                              <w:rFonts w:ascii="Cambria Math" w:eastAsia="宋体" w:hAnsi="Cambria Math"/>
                              <w:i/>
                            </w:rPr>
                          </m:ctrlPr>
                        </m:sSubPr>
                        <m:e>
                          <m:r>
                            <w:rPr>
                              <w:rFonts w:ascii="Cambria Math" w:eastAsia="宋体" w:hAnsi="Cambria Math"/>
                            </w:rPr>
                            <m:t>s</m:t>
                          </m:r>
                        </m:e>
                        <m:sub>
                          <m:r>
                            <w:rPr>
                              <w:rFonts w:ascii="Cambria Math" w:eastAsia="宋体" w:hAnsi="Cambria Math"/>
                            </w:rPr>
                            <m:t>k</m:t>
                          </m:r>
                        </m:sub>
                      </m:sSub>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v</m:t>
                      </m:r>
                    </m:e>
                    <m:sub>
                      <m:sSub>
                        <m:sSubPr>
                          <m:ctrlPr>
                            <w:rPr>
                              <w:rFonts w:ascii="Cambria Math" w:eastAsia="宋体" w:hAnsi="Cambria Math"/>
                              <w:i/>
                            </w:rPr>
                          </m:ctrlPr>
                        </m:sSubPr>
                        <m:e>
                          <m:r>
                            <w:rPr>
                              <w:rFonts w:ascii="Cambria Math" w:eastAsia="宋体" w:hAnsi="Cambria Math"/>
                            </w:rPr>
                            <m:t>r</m:t>
                          </m:r>
                        </m:e>
                        <m:sub>
                          <m:r>
                            <w:rPr>
                              <w:rFonts w:ascii="Cambria Math" w:eastAsia="宋体" w:hAnsi="Cambria Math"/>
                            </w:rPr>
                            <m:t>k</m:t>
                          </m:r>
                        </m:sub>
                      </m:sSub>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e</m:t>
                      </m:r>
                    </m:e>
                    <m:sub>
                      <m:r>
                        <w:rPr>
                          <w:rFonts w:ascii="Cambria Math" w:eastAsia="宋体" w:hAnsi="Cambria Math"/>
                        </w:rPr>
                        <m:t>k</m:t>
                      </m:r>
                    </m:sub>
                  </m:sSub>
                  <m:r>
                    <w:rPr>
                      <w:rFonts w:ascii="Cambria Math" w:eastAsia="宋体" w:hAnsi="Cambria Math"/>
                    </w:rPr>
                    <m:t>⨁</m:t>
                  </m:r>
                  <m:r>
                    <w:rPr>
                      <w:rFonts w:ascii="Cambria Math" w:eastAsia="宋体" w:hAnsi="Cambria Math" w:hint="eastAsia"/>
                    </w:rPr>
                    <m:t>u</m:t>
                  </m:r>
                </m:e>
              </m:d>
              <m:r>
                <w:rPr>
                  <w:rFonts w:ascii="Cambria Math" w:eastAsia="宋体" w:hAnsi="Cambria Math"/>
                </w:rPr>
                <m:t>#</m:t>
              </m:r>
              <m:d>
                <m:dPr>
                  <m:begChr m:val="（"/>
                  <m:endChr m:val="）"/>
                  <m:ctrlPr>
                    <w:rPr>
                      <w:rFonts w:ascii="Cambria Math" w:eastAsia="宋体" w:hAnsi="Cambria Math"/>
                      <w:i/>
                    </w:rPr>
                  </m:ctrlPr>
                </m:dPr>
                <m:e>
                  <m:r>
                    <w:rPr>
                      <w:rFonts w:ascii="Cambria Math" w:eastAsia="宋体" w:hAnsi="Cambria Math"/>
                    </w:rPr>
                    <m:t>2.8</m:t>
                  </m:r>
                </m:e>
              </m:d>
            </m:e>
          </m:eqArr>
        </m:oMath>
      </m:oMathPara>
    </w:p>
    <w:p w14:paraId="454B308F" w14:textId="7798F30B" w:rsidR="00387BAD" w:rsidRDefault="005D7F22" w:rsidP="00387BAD">
      <w:pPr>
        <w:pStyle w:val="af"/>
        <w:rPr>
          <w:rFonts w:eastAsia="宋体"/>
        </w:rPr>
      </w:pPr>
      <w:r>
        <w:rPr>
          <w:rFonts w:eastAsia="宋体" w:hint="eastAsia"/>
        </w:rPr>
        <w:t>其中</w:t>
      </w:r>
      <m:oMath>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e</m:t>
            </m:r>
          </m:sub>
        </m:sSub>
      </m:oMath>
      <w:r w:rsidRPr="005D7F22">
        <w:rPr>
          <w:rFonts w:eastAsia="宋体" w:hint="eastAsia"/>
        </w:rPr>
        <w:t>是</w:t>
      </w:r>
      <w:r>
        <w:rPr>
          <w:rFonts w:eastAsia="宋体" w:hint="eastAsia"/>
        </w:rPr>
        <w:t>键</w:t>
      </w:r>
      <w:r w:rsidRPr="005D7F22">
        <w:rPr>
          <w:rFonts w:eastAsia="宋体" w:hint="eastAsia"/>
        </w:rPr>
        <w:t>更新函数，是带有</w:t>
      </w:r>
      <w:r w:rsidRPr="005D7F22">
        <w:rPr>
          <w:rFonts w:eastAsia="宋体" w:hint="eastAsia"/>
        </w:rPr>
        <w:t>2</w:t>
      </w:r>
      <w:r w:rsidRPr="005D7F22">
        <w:rPr>
          <w:rFonts w:eastAsia="宋体" w:hint="eastAsia"/>
        </w:rPr>
        <w:t>层隐藏层的多层感知机</w:t>
      </w:r>
      <w:r w:rsidR="00387BAD">
        <w:rPr>
          <w:rFonts w:eastAsia="宋体" w:hint="eastAsia"/>
        </w:rPr>
        <w:t>，</w:t>
      </w:r>
      <w:r w:rsidR="00A840C0">
        <w:rPr>
          <w:rFonts w:eastAsia="宋体" w:hint="eastAsia"/>
        </w:rPr>
        <w:t>默认的</w:t>
      </w:r>
      <w:r w:rsidR="00387BAD" w:rsidRPr="00387BAD">
        <w:rPr>
          <w:rFonts w:eastAsia="宋体" w:hint="eastAsia"/>
        </w:rPr>
        <w:t>激活函数是在</w:t>
      </w:r>
      <w:proofErr w:type="spellStart"/>
      <w:r w:rsidR="00387BAD" w:rsidRPr="00387BAD">
        <w:rPr>
          <w:rFonts w:eastAsia="宋体" w:hint="eastAsia"/>
        </w:rPr>
        <w:t>softplus</w:t>
      </w:r>
      <w:proofErr w:type="spellEnd"/>
      <w:r w:rsidR="00387BAD" w:rsidRPr="00387BAD">
        <w:rPr>
          <w:rFonts w:eastAsia="宋体" w:hint="eastAsia"/>
        </w:rPr>
        <w:t>基础上减去</w:t>
      </w:r>
      <m:oMath>
        <m:func>
          <m:funcPr>
            <m:ctrlPr>
              <w:rPr>
                <w:rFonts w:ascii="Cambria Math" w:eastAsia="宋体" w:hAnsi="Cambria Math"/>
              </w:rPr>
            </m:ctrlPr>
          </m:funcPr>
          <m:fName>
            <m:r>
              <m:rPr>
                <m:sty m:val="p"/>
              </m:rPr>
              <w:rPr>
                <w:rFonts w:ascii="Cambria Math" w:eastAsia="宋体" w:hAnsi="Cambria Math"/>
              </w:rPr>
              <m:t>ln</m:t>
            </m:r>
            <m:ctrlPr>
              <w:rPr>
                <w:rFonts w:ascii="Cambria Math" w:eastAsia="宋体" w:hAnsi="Cambria Math"/>
                <w:i/>
              </w:rPr>
            </m:ctrlPr>
          </m:fName>
          <m:e>
            <m:r>
              <w:rPr>
                <w:rFonts w:ascii="Cambria Math" w:eastAsia="宋体" w:hAnsi="Cambria Math"/>
              </w:rPr>
              <m:t>(2)</m:t>
            </m:r>
          </m:e>
        </m:func>
      </m:oMath>
      <w:r w:rsidR="00387BAD">
        <w:rPr>
          <w:rFonts w:eastAsia="宋体" w:hint="eastAsia"/>
        </w:rPr>
        <w:t>；</w:t>
      </w:r>
      <m:oMath>
        <m:sSub>
          <m:sSubPr>
            <m:ctrlPr>
              <w:rPr>
                <w:rFonts w:ascii="Cambria Math" w:eastAsia="宋体" w:hAnsi="Cambria Math"/>
                <w:i/>
                <w:iCs/>
              </w:rPr>
            </m:ctrlPr>
          </m:sSubPr>
          <m:e>
            <m:r>
              <w:rPr>
                <w:rFonts w:ascii="Cambria Math" w:eastAsia="宋体" w:hAnsi="Cambria Math" w:hint="eastAsia"/>
              </w:rPr>
              <m:t>v</m:t>
            </m:r>
          </m:e>
          <m:sub>
            <m:sSub>
              <m:sSubPr>
                <m:ctrlPr>
                  <w:rPr>
                    <w:rFonts w:ascii="Cambria Math" w:eastAsia="宋体" w:hAnsi="Cambria Math"/>
                    <w:i/>
                    <w:iCs/>
                  </w:rPr>
                </m:ctrlPr>
              </m:sSubPr>
              <m:e>
                <m:r>
                  <w:rPr>
                    <w:rFonts w:ascii="Cambria Math" w:eastAsia="宋体" w:hAnsi="Cambria Math" w:hint="eastAsia"/>
                  </w:rPr>
                  <m:t>s</m:t>
                </m:r>
              </m:e>
              <m:sub>
                <m:r>
                  <w:rPr>
                    <w:rFonts w:ascii="Cambria Math" w:eastAsia="宋体" w:hAnsi="Cambria Math"/>
                  </w:rPr>
                  <m:t>k</m:t>
                </m:r>
              </m:sub>
            </m:sSub>
          </m:sub>
        </m:sSub>
      </m:oMath>
      <w:r w:rsidR="00387BAD" w:rsidRPr="00387BAD">
        <w:rPr>
          <w:rFonts w:eastAsia="宋体" w:hint="eastAsia"/>
        </w:rPr>
        <w:t>和</w:t>
      </w:r>
      <m:oMath>
        <m:sSub>
          <m:sSubPr>
            <m:ctrlPr>
              <w:rPr>
                <w:rFonts w:ascii="Cambria Math" w:eastAsia="宋体" w:hAnsi="Cambria Math"/>
              </w:rPr>
            </m:ctrlPr>
          </m:sSubPr>
          <m:e>
            <m:r>
              <m:rPr>
                <m:sty m:val="p"/>
              </m:rPr>
              <w:rPr>
                <w:rFonts w:ascii="Cambria Math" w:eastAsia="宋体" w:hAnsi="Cambria Math" w:hint="eastAsia"/>
              </w:rPr>
              <m:t>v</m:t>
            </m:r>
          </m:e>
          <m:sub>
            <m:sSub>
              <m:sSubPr>
                <m:ctrlPr>
                  <w:rPr>
                    <w:rFonts w:ascii="Cambria Math" w:eastAsia="宋体" w:hAnsi="Cambria Math"/>
                  </w:rPr>
                </m:ctrlPr>
              </m:sSubPr>
              <m:e>
                <m:r>
                  <m:rPr>
                    <m:sty m:val="p"/>
                  </m:rPr>
                  <w:rPr>
                    <w:rFonts w:ascii="Cambria Math" w:eastAsia="宋体" w:hAnsi="Cambria Math"/>
                  </w:rPr>
                  <m:t>r</m:t>
                </m:r>
              </m:e>
              <m:sub>
                <m:r>
                  <m:rPr>
                    <m:sty m:val="p"/>
                  </m:rPr>
                  <w:rPr>
                    <w:rFonts w:ascii="Cambria Math" w:eastAsia="宋体" w:hAnsi="Cambria Math"/>
                  </w:rPr>
                  <m:t>k</m:t>
                </m:r>
              </m:sub>
            </m:sSub>
          </m:sub>
        </m:sSub>
      </m:oMath>
      <w:r w:rsidR="00387BAD" w:rsidRPr="00387BAD">
        <w:rPr>
          <w:rFonts w:eastAsia="宋体" w:hint="eastAsia"/>
        </w:rPr>
        <w:t>分别表示键</w:t>
      </w:r>
      <m:oMath>
        <m:sSub>
          <m:sSubPr>
            <m:ctrlPr>
              <w:rPr>
                <w:rFonts w:ascii="Cambria Math" w:eastAsia="宋体" w:hAnsi="Cambria Math"/>
                <w:i/>
                <w:iCs/>
              </w:rPr>
            </m:ctrlPr>
          </m:sSubPr>
          <m:e>
            <m:r>
              <w:rPr>
                <w:rFonts w:ascii="Cambria Math" w:eastAsia="宋体" w:hAnsi="Cambria Math"/>
              </w:rPr>
              <m:t>e</m:t>
            </m:r>
          </m:e>
          <m:sub>
            <m:r>
              <w:rPr>
                <w:rFonts w:ascii="Cambria Math" w:eastAsia="宋体" w:hAnsi="Cambria Math"/>
              </w:rPr>
              <m:t>k</m:t>
            </m:r>
          </m:sub>
        </m:sSub>
      </m:oMath>
      <w:r w:rsidR="00387BAD" w:rsidRPr="00387BAD">
        <w:rPr>
          <w:rFonts w:eastAsia="宋体" w:hint="eastAsia"/>
        </w:rPr>
        <w:t>两端的原子；</w:t>
      </w:r>
      <m:oMath>
        <m:r>
          <m:rPr>
            <m:sty m:val="p"/>
          </m:rPr>
          <w:rPr>
            <w:rFonts w:ascii="Cambria Math" w:eastAsia="宋体" w:hAnsi="Cambria Math" w:hint="eastAsia"/>
          </w:rPr>
          <m:t>⊕</m:t>
        </m:r>
      </m:oMath>
      <w:r w:rsidR="00387BAD" w:rsidRPr="00387BAD">
        <w:rPr>
          <w:rFonts w:eastAsia="宋体" w:hint="eastAsia"/>
        </w:rPr>
        <w:t>表示拼接操作。接下来</w:t>
      </w:r>
      <w:r w:rsidR="00387BAD">
        <w:rPr>
          <w:rFonts w:eastAsia="宋体" w:hint="eastAsia"/>
        </w:rPr>
        <w:t>对原子属性进行更新</w:t>
      </w:r>
      <w:r w:rsidR="00387BAD" w:rsidRPr="00387BAD">
        <w:rPr>
          <w:rFonts w:eastAsia="宋体" w:hint="eastAsia"/>
        </w:rPr>
        <w:t>，每个原子的属性使用其自身</w:t>
      </w:r>
      <w:r w:rsidR="00EA335E">
        <w:rPr>
          <w:rFonts w:eastAsia="宋体" w:hint="eastAsia"/>
        </w:rPr>
        <w:t>（</w:t>
      </w:r>
      <m:oMath>
        <m:sSub>
          <m:sSubPr>
            <m:ctrlPr>
              <w:rPr>
                <w:rFonts w:ascii="Cambria Math" w:eastAsia="宋体" w:hAnsi="Cambria Math"/>
                <w:i/>
              </w:rPr>
            </m:ctrlPr>
          </m:sSubPr>
          <m:e>
            <m:r>
              <w:rPr>
                <w:rFonts w:ascii="Cambria Math" w:eastAsia="宋体" w:hAnsi="Cambria Math" w:hint="eastAsia"/>
              </w:rPr>
              <m:t>v</m:t>
            </m:r>
            <m:ctrlPr>
              <w:rPr>
                <w:rFonts w:ascii="Cambria Math" w:eastAsia="宋体" w:hAnsi="Cambria Math" w:hint="eastAsia"/>
                <w:i/>
              </w:rPr>
            </m:ctrlPr>
          </m:e>
          <m:sub>
            <m:r>
              <w:rPr>
                <w:rFonts w:ascii="Cambria Math" w:eastAsia="宋体" w:hAnsi="Cambria Math" w:hint="eastAsia"/>
              </w:rPr>
              <m:t>i</m:t>
            </m:r>
          </m:sub>
        </m:sSub>
      </m:oMath>
      <w:r w:rsidR="00EA335E">
        <w:rPr>
          <w:rFonts w:eastAsia="宋体" w:hint="eastAsia"/>
        </w:rPr>
        <w:t>）</w:t>
      </w:r>
      <w:r w:rsidR="00387BAD" w:rsidRPr="00387BAD">
        <w:rPr>
          <w:rFonts w:eastAsia="宋体" w:hint="eastAsia"/>
        </w:rPr>
        <w:t>、连接到它的键</w:t>
      </w:r>
      <w:r w:rsidR="00EA335E">
        <w:rPr>
          <w:rFonts w:eastAsia="宋体" w:hint="eastAsia"/>
        </w:rPr>
        <w:t>（</w:t>
      </w:r>
      <m:oMath>
        <m:sSubSup>
          <m:sSubSupPr>
            <m:ctrlPr>
              <w:rPr>
                <w:rFonts w:ascii="Cambria Math" w:eastAsia="宋体" w:hAnsi="Cambria Math"/>
                <w:i/>
                <w:iCs/>
              </w:rPr>
            </m:ctrlPr>
          </m:sSubSupPr>
          <m:e>
            <m:acc>
              <m:accPr>
                <m:chr m:val="ˉ"/>
                <m:ctrlPr>
                  <w:rPr>
                    <w:rFonts w:ascii="Cambria Math" w:eastAsia="宋体" w:hAnsi="Cambria Math"/>
                    <w:i/>
                    <w:iCs/>
                  </w:rPr>
                </m:ctrlPr>
              </m:accPr>
              <m:e>
                <m:r>
                  <w:rPr>
                    <w:rFonts w:ascii="Cambria Math" w:eastAsia="宋体" w:hAnsi="Cambria Math"/>
                  </w:rPr>
                  <m:t>v</m:t>
                </m:r>
              </m:e>
            </m:acc>
          </m:e>
          <m:sub>
            <m:r>
              <w:rPr>
                <w:rFonts w:ascii="Cambria Math" w:eastAsia="宋体" w:hAnsi="Cambria Math"/>
              </w:rPr>
              <m:t>i</m:t>
            </m:r>
          </m:sub>
          <m:sup>
            <m:r>
              <w:rPr>
                <w:rFonts w:ascii="Cambria Math" w:eastAsia="宋体" w:hAnsi="Cambria Math"/>
              </w:rPr>
              <m:t>e</m:t>
            </m:r>
          </m:sup>
        </m:sSubSup>
      </m:oMath>
      <w:r w:rsidR="00EA335E">
        <w:rPr>
          <w:rFonts w:eastAsia="宋体" w:hint="eastAsia"/>
        </w:rPr>
        <w:t>）</w:t>
      </w:r>
      <w:r w:rsidR="00387BAD" w:rsidRPr="00387BAD">
        <w:rPr>
          <w:rFonts w:eastAsia="宋体" w:hint="eastAsia"/>
        </w:rPr>
        <w:t>和全局状态</w:t>
      </w:r>
      <w:r w:rsidR="00387BAD">
        <w:rPr>
          <w:rFonts w:eastAsia="宋体" w:hint="eastAsia"/>
        </w:rPr>
        <w:t>向量</w:t>
      </w:r>
      <w:r w:rsidR="00EA335E">
        <w:rPr>
          <w:rFonts w:eastAsia="宋体" w:hint="eastAsia"/>
        </w:rPr>
        <w:t>（</w:t>
      </w:r>
      <m:oMath>
        <m:r>
          <w:rPr>
            <w:rFonts w:ascii="Cambria Math" w:eastAsia="宋体" w:hAnsi="Cambria Math"/>
          </w:rPr>
          <m:t>u</m:t>
        </m:r>
      </m:oMath>
      <w:r w:rsidR="00EA335E">
        <w:rPr>
          <w:rFonts w:eastAsia="宋体" w:hint="eastAsia"/>
        </w:rPr>
        <w:t>）</w:t>
      </w:r>
      <w:r w:rsidR="00387BAD" w:rsidRPr="00387BAD">
        <w:rPr>
          <w:rFonts w:eastAsia="宋体" w:hint="eastAsia"/>
        </w:rPr>
        <w:t>的属性进行更新，如</w:t>
      </w:r>
      <w:r w:rsidR="006868AC">
        <w:rPr>
          <w:rFonts w:eastAsia="宋体" w:hint="eastAsia"/>
        </w:rPr>
        <w:t>下</w:t>
      </w:r>
      <w:r w:rsidR="00387BAD">
        <w:rPr>
          <w:rFonts w:eastAsia="宋体" w:hint="eastAsia"/>
        </w:rPr>
        <w:t>公式</w:t>
      </w:r>
      <w:r w:rsidR="00387BAD" w:rsidRPr="00387BAD">
        <w:rPr>
          <w:rFonts w:eastAsia="宋体" w:hint="eastAsia"/>
        </w:rPr>
        <w:t>所示：</w:t>
      </w:r>
    </w:p>
    <w:p w14:paraId="65B3A7A7" w14:textId="64597410" w:rsidR="00387BAD" w:rsidRPr="00F63770" w:rsidRDefault="00000000" w:rsidP="00387BAD">
      <w:pPr>
        <w:pStyle w:val="af5"/>
        <w:ind w:firstLine="480"/>
        <w:rPr>
          <w:rFonts w:ascii="Times New Roman" w:eastAsia="宋体" w:hAnsi="Times New Roman"/>
          <w:sz w:val="24"/>
        </w:rPr>
      </w:pPr>
      <m:oMathPara>
        <m:oMath>
          <m:eqArr>
            <m:eqArrPr>
              <m:maxDist m:val="1"/>
              <m:ctrlPr>
                <w:rPr>
                  <w:rFonts w:ascii="Cambria Math" w:eastAsia="宋体" w:hAnsi="Cambria Math"/>
                  <w:i/>
                  <w:sz w:val="24"/>
                </w:rPr>
              </m:ctrlPr>
            </m:eqArrPr>
            <m:e>
              <m:eqArr>
                <m:eqArrPr>
                  <m:ctrlPr>
                    <w:rPr>
                      <w:rFonts w:ascii="Cambria Math" w:eastAsia="宋体" w:hAnsi="Cambria Math"/>
                      <w:i/>
                      <w:iCs/>
                      <w:sz w:val="24"/>
                    </w:rPr>
                  </m:ctrlPr>
                </m:eqArrPr>
                <m:e>
                  <m:sSubSup>
                    <m:sSubSupPr>
                      <m:ctrlPr>
                        <w:rPr>
                          <w:rFonts w:ascii="Cambria Math" w:eastAsia="宋体" w:hAnsi="Cambria Math"/>
                          <w:i/>
                          <w:iCs/>
                          <w:sz w:val="24"/>
                        </w:rPr>
                      </m:ctrlPr>
                    </m:sSubSupPr>
                    <m:e>
                      <m:acc>
                        <m:accPr>
                          <m:chr m:val="ˉ"/>
                          <m:ctrlPr>
                            <w:rPr>
                              <w:rFonts w:ascii="Cambria Math" w:eastAsia="宋体" w:hAnsi="Cambria Math"/>
                              <w:i/>
                              <w:iCs/>
                              <w:sz w:val="24"/>
                            </w:rPr>
                          </m:ctrlPr>
                        </m:accPr>
                        <m:e>
                          <m:r>
                            <w:rPr>
                              <w:rFonts w:ascii="Cambria Math" w:eastAsia="宋体" w:hAnsi="Cambria Math"/>
                              <w:sz w:val="24"/>
                            </w:rPr>
                            <m:t>v</m:t>
                          </m:r>
                        </m:e>
                      </m:acc>
                    </m:e>
                    <m:sub>
                      <m:r>
                        <w:rPr>
                          <w:rFonts w:ascii="Cambria Math" w:eastAsia="宋体" w:hAnsi="Cambria Math"/>
                          <w:sz w:val="24"/>
                        </w:rPr>
                        <m:t>i</m:t>
                      </m:r>
                    </m:sub>
                    <m:sup>
                      <m:r>
                        <w:rPr>
                          <w:rFonts w:ascii="Cambria Math" w:eastAsia="宋体" w:hAnsi="Cambria Math"/>
                          <w:sz w:val="24"/>
                        </w:rPr>
                        <m:t>e</m:t>
                      </m:r>
                    </m:sup>
                  </m:sSubSup>
                  <m:r>
                    <w:rPr>
                      <w:rFonts w:ascii="Cambria Math" w:eastAsia="宋体" w:hAnsi="Cambria Math"/>
                      <w:sz w:val="24"/>
                    </w:rPr>
                    <m:t>=</m:t>
                  </m:r>
                  <m:f>
                    <m:fPr>
                      <m:ctrlPr>
                        <w:rPr>
                          <w:rFonts w:ascii="Cambria Math" w:eastAsia="宋体" w:hAnsi="Cambria Math"/>
                          <w:iCs/>
                          <w:sz w:val="24"/>
                        </w:rPr>
                      </m:ctrlPr>
                    </m:fPr>
                    <m:num>
                      <m:r>
                        <w:rPr>
                          <w:rFonts w:ascii="Cambria Math" w:eastAsia="宋体" w:hAnsi="Cambria Math"/>
                          <w:sz w:val="24"/>
                        </w:rPr>
                        <m:t>1</m:t>
                      </m:r>
                    </m:num>
                    <m:den>
                      <m:sSubSup>
                        <m:sSubSupPr>
                          <m:ctrlPr>
                            <w:rPr>
                              <w:rFonts w:ascii="Cambria Math" w:eastAsia="宋体" w:hAnsi="Cambria Math"/>
                              <w:iCs/>
                              <w:sz w:val="24"/>
                            </w:rPr>
                          </m:ctrlPr>
                        </m:sSubSupPr>
                        <m:e>
                          <m:r>
                            <w:rPr>
                              <w:rFonts w:ascii="Cambria Math" w:eastAsia="宋体" w:hAnsi="Cambria Math"/>
                              <w:sz w:val="24"/>
                            </w:rPr>
                            <m:t>N</m:t>
                          </m:r>
                        </m:e>
                        <m:sub>
                          <m:r>
                            <w:rPr>
                              <w:rFonts w:ascii="Cambria Math" w:eastAsia="宋体" w:hAnsi="Cambria Math"/>
                              <w:sz w:val="24"/>
                            </w:rPr>
                            <m:t>i</m:t>
                          </m:r>
                        </m:sub>
                        <m:sup>
                          <m:r>
                            <w:rPr>
                              <w:rFonts w:ascii="Cambria Math" w:eastAsia="宋体" w:hAnsi="Cambria Math"/>
                              <w:sz w:val="24"/>
                            </w:rPr>
                            <m:t>e</m:t>
                          </m:r>
                        </m:sup>
                      </m:sSubSup>
                    </m:den>
                  </m:f>
                  <m:nary>
                    <m:naryPr>
                      <m:chr m:val="∑"/>
                      <m:limLoc m:val="subSup"/>
                      <m:grow m:val="1"/>
                      <m:ctrlPr>
                        <w:rPr>
                          <w:rFonts w:ascii="Cambria Math" w:eastAsia="宋体" w:hAnsi="Cambria Math"/>
                          <w:iCs/>
                          <w:sz w:val="24"/>
                        </w:rPr>
                      </m:ctrlPr>
                    </m:naryPr>
                    <m:sub>
                      <m:r>
                        <w:rPr>
                          <w:rFonts w:ascii="Cambria Math" w:eastAsia="宋体" w:hAnsi="Cambria Math"/>
                          <w:sz w:val="24"/>
                        </w:rPr>
                        <m:t>k=1</m:t>
                      </m:r>
                    </m:sub>
                    <m:sup>
                      <m:sSubSup>
                        <m:sSubSupPr>
                          <m:ctrlPr>
                            <w:rPr>
                              <w:rFonts w:ascii="Cambria Math" w:eastAsia="宋体" w:hAnsi="Cambria Math"/>
                              <w:iCs/>
                              <w:sz w:val="24"/>
                            </w:rPr>
                          </m:ctrlPr>
                        </m:sSubSupPr>
                        <m:e>
                          <m:r>
                            <w:rPr>
                              <w:rFonts w:ascii="Cambria Math" w:eastAsia="宋体" w:hAnsi="Cambria Math"/>
                              <w:sz w:val="24"/>
                            </w:rPr>
                            <m:t>N</m:t>
                          </m:r>
                        </m:e>
                        <m:sub>
                          <m:r>
                            <w:rPr>
                              <w:rFonts w:ascii="Cambria Math" w:eastAsia="宋体" w:hAnsi="Cambria Math"/>
                              <w:sz w:val="24"/>
                            </w:rPr>
                            <m:t>i</m:t>
                          </m:r>
                        </m:sub>
                        <m:sup>
                          <m:r>
                            <w:rPr>
                              <w:rFonts w:ascii="Cambria Math" w:eastAsia="宋体" w:hAnsi="Cambria Math"/>
                              <w:sz w:val="24"/>
                            </w:rPr>
                            <m:t>e</m:t>
                          </m:r>
                        </m:sup>
                      </m:sSubSup>
                    </m:sup>
                    <m:e>
                      <m:r>
                        <w:rPr>
                          <w:rFonts w:ascii="Cambria Math" w:eastAsia="宋体" w:hAnsi="Cambria Math"/>
                          <w:sz w:val="24"/>
                        </w:rPr>
                        <m:t>{</m:t>
                      </m:r>
                      <m:sSubSup>
                        <m:sSubSupPr>
                          <m:ctrlPr>
                            <w:rPr>
                              <w:rFonts w:ascii="Cambria Math" w:eastAsia="宋体" w:hAnsi="Cambria Math"/>
                              <w:i/>
                              <w:iCs/>
                              <w:sz w:val="24"/>
                            </w:rPr>
                          </m:ctrlPr>
                        </m:sSubSupPr>
                        <m:e>
                          <m:r>
                            <w:rPr>
                              <w:rFonts w:ascii="Cambria Math" w:eastAsia="宋体" w:hAnsi="Cambria Math"/>
                              <w:sz w:val="24"/>
                            </w:rPr>
                            <m:t>e</m:t>
                          </m:r>
                        </m:e>
                        <m:sub>
                          <m:r>
                            <w:rPr>
                              <w:rFonts w:ascii="Cambria Math" w:eastAsia="宋体" w:hAnsi="Cambria Math"/>
                              <w:sz w:val="24"/>
                            </w:rPr>
                            <m:t>k</m:t>
                          </m:r>
                        </m:sub>
                        <m:sup>
                          <m:r>
                            <w:rPr>
                              <w:rFonts w:ascii="Cambria Math" w:eastAsia="宋体" w:hAnsi="Cambria Math"/>
                              <w:sz w:val="24"/>
                            </w:rPr>
                            <m:t>'</m:t>
                          </m:r>
                        </m:sup>
                      </m:sSubSup>
                      <m:sSub>
                        <m:sSubPr>
                          <m:ctrlPr>
                            <w:rPr>
                              <w:rFonts w:ascii="Cambria Math" w:eastAsia="宋体" w:hAnsi="Cambria Math"/>
                              <w:iCs/>
                              <w:sz w:val="24"/>
                            </w:rPr>
                          </m:ctrlPr>
                        </m:sSubPr>
                        <m:e>
                          <m:r>
                            <w:rPr>
                              <w:rFonts w:ascii="Cambria Math" w:eastAsia="宋体" w:hAnsi="Cambria Math"/>
                              <w:sz w:val="24"/>
                            </w:rPr>
                            <m:t>}</m:t>
                          </m:r>
                        </m:e>
                        <m:sub>
                          <m:sSub>
                            <m:sSubPr>
                              <m:ctrlPr>
                                <w:rPr>
                                  <w:rFonts w:ascii="Cambria Math" w:eastAsia="宋体" w:hAnsi="Cambria Math"/>
                                  <w:iCs/>
                                  <w:sz w:val="24"/>
                                </w:rPr>
                              </m:ctrlPr>
                            </m:sSubPr>
                            <m:e>
                              <m:r>
                                <w:rPr>
                                  <w:rFonts w:ascii="Cambria Math" w:eastAsia="宋体" w:hAnsi="Cambria Math"/>
                                  <w:sz w:val="24"/>
                                </w:rPr>
                                <m:t>r</m:t>
                              </m:r>
                            </m:e>
                            <m:sub>
                              <m:r>
                                <w:rPr>
                                  <w:rFonts w:ascii="Cambria Math" w:eastAsia="宋体" w:hAnsi="Cambria Math"/>
                                  <w:sz w:val="24"/>
                                </w:rPr>
                                <m:t>k</m:t>
                              </m:r>
                            </m:sub>
                          </m:sSub>
                          <m:r>
                            <w:rPr>
                              <w:rFonts w:ascii="Cambria Math" w:eastAsia="宋体" w:hAnsi="Cambria Math"/>
                              <w:sz w:val="24"/>
                            </w:rPr>
                            <m:t>=i</m:t>
                          </m:r>
                        </m:sub>
                      </m:sSub>
                    </m:e>
                  </m:nary>
                </m:e>
              </m:eqArr>
              <m:r>
                <w:rPr>
                  <w:rFonts w:ascii="Cambria Math" w:eastAsia="宋体" w:hAnsi="Cambria Math"/>
                  <w:sz w:val="24"/>
                </w:rPr>
                <m:t>#</m:t>
              </m:r>
              <m:d>
                <m:dPr>
                  <m:begChr m:val="（"/>
                  <m:endChr m:val="）"/>
                  <m:ctrlPr>
                    <w:rPr>
                      <w:rFonts w:ascii="Cambria Math" w:eastAsia="宋体" w:hAnsi="Cambria Math"/>
                      <w:i/>
                      <w:sz w:val="24"/>
                    </w:rPr>
                  </m:ctrlPr>
                </m:dPr>
                <m:e>
                  <m:r>
                    <w:rPr>
                      <w:rFonts w:ascii="Cambria Math" w:eastAsia="宋体" w:hAnsi="Cambria Math"/>
                      <w:sz w:val="24"/>
                    </w:rPr>
                    <m:t>2.9</m:t>
                  </m:r>
                </m:e>
              </m:d>
            </m:e>
          </m:eqArr>
        </m:oMath>
      </m:oMathPara>
    </w:p>
    <w:p w14:paraId="1C0C726C" w14:textId="624EE170" w:rsidR="006868AC" w:rsidRPr="006868AC" w:rsidRDefault="00000000" w:rsidP="006868AC">
      <w:pPr>
        <w:pStyle w:val="af5"/>
        <w:ind w:firstLine="480"/>
        <w:rPr>
          <w:rFonts w:ascii="Cambria Math" w:eastAsia="宋体" w:hAnsi="Cambria Math"/>
          <w:i/>
          <w:sz w:val="24"/>
        </w:rPr>
      </w:pPr>
      <m:oMathPara>
        <m:oMath>
          <m:eqArr>
            <m:eqArrPr>
              <m:maxDist m:val="1"/>
              <m:ctrlPr>
                <w:rPr>
                  <w:rFonts w:ascii="Cambria Math" w:eastAsia="宋体" w:hAnsi="Cambria Math"/>
                  <w:i/>
                  <w:sz w:val="24"/>
                </w:rPr>
              </m:ctrlPr>
            </m:eqArrPr>
            <m:e>
              <m:sSubSup>
                <m:sSubSupPr>
                  <m:ctrlPr>
                    <w:rPr>
                      <w:rFonts w:ascii="Cambria Math" w:eastAsia="宋体" w:hAnsi="Cambria Math"/>
                      <w:i/>
                      <w:sz w:val="24"/>
                    </w:rPr>
                  </m:ctrlPr>
                </m:sSubSupPr>
                <m:e>
                  <m:r>
                    <w:rPr>
                      <w:rFonts w:ascii="Cambria Math" w:eastAsia="宋体" w:hAnsi="Cambria Math"/>
                      <w:sz w:val="24"/>
                    </w:rPr>
                    <m:t>v</m:t>
                  </m:r>
                </m:e>
                <m:sub>
                  <m:r>
                    <w:rPr>
                      <w:rFonts w:ascii="Cambria Math" w:eastAsia="宋体" w:hAnsi="Cambria Math"/>
                      <w:sz w:val="24"/>
                    </w:rPr>
                    <m:t>i</m:t>
                  </m:r>
                </m:sub>
                <m:sup>
                  <m:r>
                    <w:rPr>
                      <w:rFonts w:ascii="Cambria Math" w:eastAsia="宋体" w:hAnsi="Cambria Math"/>
                      <w:sz w:val="24"/>
                    </w:rPr>
                    <m:t>'</m:t>
                  </m:r>
                </m:sup>
              </m:sSubSup>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ϕ</m:t>
                  </m:r>
                </m:e>
                <m:sub>
                  <m:r>
                    <w:rPr>
                      <w:rFonts w:ascii="Cambria Math" w:eastAsia="宋体" w:hAnsi="Cambria Math"/>
                      <w:sz w:val="24"/>
                    </w:rPr>
                    <m:t>v</m:t>
                  </m:r>
                </m:sub>
              </m:sSub>
              <m:d>
                <m:dPr>
                  <m:ctrlPr>
                    <w:rPr>
                      <w:rFonts w:ascii="Cambria Math" w:eastAsia="宋体" w:hAnsi="Cambria Math"/>
                      <w:i/>
                      <w:sz w:val="24"/>
                    </w:rPr>
                  </m:ctrlPr>
                </m:dPr>
                <m:e>
                  <m:sSubSup>
                    <m:sSubSupPr>
                      <m:ctrlPr>
                        <w:rPr>
                          <w:rFonts w:ascii="Cambria Math" w:eastAsia="宋体" w:hAnsi="Cambria Math"/>
                          <w:i/>
                          <w:sz w:val="24"/>
                        </w:rPr>
                      </m:ctrlPr>
                    </m:sSubSupPr>
                    <m:e>
                      <m:acc>
                        <m:accPr>
                          <m:chr m:val="̅"/>
                          <m:ctrlPr>
                            <w:rPr>
                              <w:rFonts w:ascii="Cambria Math" w:eastAsia="宋体" w:hAnsi="Cambria Math"/>
                              <w:i/>
                              <w:sz w:val="24"/>
                            </w:rPr>
                          </m:ctrlPr>
                        </m:accPr>
                        <m:e>
                          <m:r>
                            <w:rPr>
                              <w:rFonts w:ascii="Cambria Math" w:eastAsia="宋体" w:hAnsi="Cambria Math"/>
                              <w:sz w:val="24"/>
                            </w:rPr>
                            <m:t>v</m:t>
                          </m:r>
                        </m:e>
                      </m:acc>
                    </m:e>
                    <m:sub>
                      <m:r>
                        <w:rPr>
                          <w:rFonts w:ascii="Cambria Math" w:eastAsia="宋体" w:hAnsi="Cambria Math"/>
                          <w:sz w:val="24"/>
                        </w:rPr>
                        <m:t>i</m:t>
                      </m:r>
                    </m:sub>
                    <m:sup>
                      <m:r>
                        <w:rPr>
                          <w:rFonts w:ascii="Cambria Math" w:eastAsia="宋体" w:hAnsi="Cambria Math"/>
                          <w:sz w:val="24"/>
                        </w:rPr>
                        <m:t>e</m:t>
                      </m:r>
                    </m:sup>
                  </m:sSubSup>
                  <m:r>
                    <w:rPr>
                      <w:rFonts w:ascii="Cambria Math" w:eastAsia="宋体" w:hAnsi="Cambria Math"/>
                      <w:sz w:val="24"/>
                    </w:rPr>
                    <m:t>⨁</m:t>
                  </m:r>
                  <m:sSub>
                    <m:sSubPr>
                      <m:ctrlPr>
                        <w:rPr>
                          <w:rFonts w:ascii="Cambria Math" w:eastAsia="宋体" w:hAnsi="Cambria Math"/>
                          <w:i/>
                          <w:sz w:val="24"/>
                        </w:rPr>
                      </m:ctrlPr>
                    </m:sSubPr>
                    <m:e>
                      <m:r>
                        <w:rPr>
                          <w:rFonts w:ascii="Cambria Math" w:eastAsia="宋体" w:hAnsi="Cambria Math"/>
                          <w:sz w:val="24"/>
                        </w:rPr>
                        <m:t>v</m:t>
                      </m:r>
                    </m:e>
                    <m:sub>
                      <m:r>
                        <w:rPr>
                          <w:rFonts w:ascii="Cambria Math" w:eastAsia="宋体" w:hAnsi="Cambria Math"/>
                          <w:sz w:val="24"/>
                        </w:rPr>
                        <m:t>i</m:t>
                      </m:r>
                    </m:sub>
                  </m:sSub>
                  <m:r>
                    <w:rPr>
                      <w:rFonts w:ascii="Cambria Math" w:eastAsia="宋体" w:hAnsi="Cambria Math"/>
                      <w:sz w:val="24"/>
                    </w:rPr>
                    <m:t>⨁</m:t>
                  </m:r>
                  <m:r>
                    <w:rPr>
                      <w:rFonts w:ascii="Cambria Math" w:eastAsia="宋体" w:hAnsi="Cambria Math" w:hint="eastAsia"/>
                      <w:sz w:val="24"/>
                    </w:rPr>
                    <m:t>u</m:t>
                  </m:r>
                </m:e>
              </m:d>
              <m:r>
                <w:rPr>
                  <w:rFonts w:ascii="Cambria Math" w:eastAsia="宋体" w:hAnsi="Cambria Math"/>
                  <w:sz w:val="24"/>
                </w:rPr>
                <m:t>#</m:t>
              </m:r>
              <m:d>
                <m:dPr>
                  <m:begChr m:val="（"/>
                  <m:endChr m:val="）"/>
                  <m:ctrlPr>
                    <w:rPr>
                      <w:rFonts w:ascii="Cambria Math" w:eastAsia="宋体" w:hAnsi="Cambria Math"/>
                      <w:i/>
                      <w:sz w:val="24"/>
                    </w:rPr>
                  </m:ctrlPr>
                </m:dPr>
                <m:e>
                  <m:r>
                    <w:rPr>
                      <w:rFonts w:ascii="Cambria Math" w:eastAsia="宋体" w:hAnsi="Cambria Math"/>
                      <w:sz w:val="24"/>
                    </w:rPr>
                    <m:t>2.10</m:t>
                  </m:r>
                </m:e>
              </m:d>
            </m:e>
          </m:eqArr>
        </m:oMath>
      </m:oMathPara>
    </w:p>
    <w:p w14:paraId="30BDE01B" w14:textId="2F8B92AB" w:rsidR="00387BAD" w:rsidRDefault="00387BAD" w:rsidP="00387BAD">
      <w:pPr>
        <w:pStyle w:val="af"/>
        <w:rPr>
          <w:rFonts w:ascii="Cambria Math" w:eastAsia="宋体" w:hAnsi="Cambria Math"/>
        </w:rPr>
      </w:pPr>
      <w:r w:rsidRPr="00B243CD">
        <w:rPr>
          <w:rFonts w:eastAsia="宋体" w:hint="eastAsia"/>
        </w:rPr>
        <w:t>其中</w:t>
      </w:r>
      <m:oMath>
        <m:sSubSup>
          <m:sSubSupPr>
            <m:ctrlPr>
              <w:rPr>
                <w:rFonts w:ascii="Cambria Math" w:eastAsia="宋体" w:hAnsi="Cambria Math"/>
                <w:i/>
                <w:iCs/>
              </w:rPr>
            </m:ctrlPr>
          </m:sSubSupPr>
          <m:e>
            <m:r>
              <w:rPr>
                <w:rFonts w:ascii="Cambria Math" w:eastAsia="宋体" w:hAnsi="Cambria Math" w:hint="eastAsia"/>
              </w:rPr>
              <m:t>N</m:t>
            </m:r>
            <m:ctrlPr>
              <w:rPr>
                <w:rFonts w:ascii="Cambria Math" w:eastAsia="宋体" w:hAnsi="Cambria Math" w:hint="eastAsia"/>
                <w:i/>
                <w:iCs/>
              </w:rPr>
            </m:ctrlPr>
          </m:e>
          <m:sub>
            <m:r>
              <w:rPr>
                <w:rFonts w:ascii="Cambria Math" w:eastAsia="宋体" w:hAnsi="Cambria Math" w:hint="eastAsia"/>
              </w:rPr>
              <m:t>i</m:t>
            </m:r>
          </m:sub>
          <m:sup>
            <m:r>
              <w:rPr>
                <w:rFonts w:ascii="Cambria Math" w:eastAsia="宋体" w:hAnsi="Cambria Math" w:hint="eastAsia"/>
              </w:rPr>
              <m:t>e</m:t>
            </m:r>
          </m:sup>
        </m:sSubSup>
      </m:oMath>
      <w:r w:rsidR="00B243CD" w:rsidRPr="00B243CD">
        <w:rPr>
          <w:rFonts w:eastAsia="宋体" w:hint="eastAsia"/>
        </w:rPr>
        <w:t>表示与原子</w:t>
      </w:r>
      <m:oMath>
        <m:r>
          <m:rPr>
            <m:sty m:val="p"/>
          </m:rPr>
          <w:rPr>
            <w:rFonts w:ascii="Cambria Math" w:eastAsia="宋体" w:hAnsi="Cambria Math" w:hint="eastAsia"/>
          </w:rPr>
          <m:t>i</m:t>
        </m:r>
      </m:oMath>
      <w:r w:rsidR="00B243CD" w:rsidRPr="00B243CD">
        <w:rPr>
          <w:rFonts w:eastAsia="宋体" w:hint="eastAsia"/>
        </w:rPr>
        <w:t>相</w:t>
      </w:r>
      <w:r w:rsidR="00B243CD" w:rsidRPr="00B243CD">
        <w:rPr>
          <w:rFonts w:ascii="Cambria Math" w:eastAsia="宋体" w:hAnsi="Cambria Math" w:hint="eastAsia"/>
        </w:rPr>
        <w:t>连的键的数量</w:t>
      </w:r>
      <w:r w:rsidR="00D16DB2">
        <w:rPr>
          <w:rFonts w:ascii="Cambria Math" w:eastAsia="宋体" w:hAnsi="Cambria Math" w:hint="eastAsia"/>
        </w:rPr>
        <w:t>；</w:t>
      </w:r>
      <m:oMath>
        <m:r>
          <w:rPr>
            <w:rFonts w:ascii="Cambria Math" w:eastAsia="宋体" w:hAnsi="Cambria Math"/>
          </w:rPr>
          <m:t xml:space="preserve"> </m:t>
        </m:r>
        <m:sSubSup>
          <m:sSubSupPr>
            <m:ctrlPr>
              <w:rPr>
                <w:rFonts w:ascii="Cambria Math" w:eastAsia="宋体" w:hAnsi="Cambria Math"/>
                <w:i/>
                <w:iCs/>
              </w:rPr>
            </m:ctrlPr>
          </m:sSubSupPr>
          <m:e>
            <m:acc>
              <m:accPr>
                <m:chr m:val="̅"/>
                <m:ctrlPr>
                  <w:rPr>
                    <w:rFonts w:ascii="Cambria Math" w:eastAsia="宋体" w:hAnsi="Cambria Math"/>
                    <w:i/>
                    <w:iCs/>
                  </w:rPr>
                </m:ctrlPr>
              </m:accPr>
              <m:e>
                <m:r>
                  <w:rPr>
                    <w:rFonts w:ascii="Cambria Math" w:eastAsia="宋体" w:hAnsi="Cambria Math"/>
                  </w:rPr>
                  <m:t>v</m:t>
                </m:r>
              </m:e>
            </m:acc>
          </m:e>
          <m:sub>
            <m:r>
              <w:rPr>
                <w:rFonts w:ascii="Cambria Math" w:eastAsia="宋体" w:hAnsi="Cambria Math"/>
              </w:rPr>
              <m:t>i</m:t>
            </m:r>
          </m:sub>
          <m:sup>
            <m:r>
              <w:rPr>
                <w:rFonts w:ascii="Cambria Math" w:eastAsia="宋体" w:hAnsi="Cambria Math"/>
              </w:rPr>
              <m:t>e</m:t>
            </m:r>
          </m:sup>
        </m:sSubSup>
      </m:oMath>
      <w:r w:rsidR="00B243CD">
        <w:rPr>
          <w:rFonts w:ascii="Cambria Math" w:eastAsia="宋体" w:hAnsi="Cambria Math" w:hint="eastAsia"/>
          <w:iCs/>
        </w:rPr>
        <w:t>用于</w:t>
      </w:r>
      <w:r w:rsidRPr="00B243CD">
        <w:rPr>
          <w:rFonts w:ascii="Cambria Math" w:eastAsia="宋体" w:hAnsi="Cambria Math" w:hint="eastAsia"/>
        </w:rPr>
        <w:t>局部</w:t>
      </w:r>
      <w:r w:rsidR="00B243CD">
        <w:rPr>
          <w:rFonts w:ascii="Cambria Math" w:eastAsia="宋体" w:hAnsi="Cambria Math" w:hint="eastAsia"/>
        </w:rPr>
        <w:t>池化</w:t>
      </w:r>
      <w:r w:rsidRPr="00B243CD">
        <w:rPr>
          <w:rFonts w:ascii="Cambria Math" w:eastAsia="宋体" w:hAnsi="Cambria Math" w:hint="eastAsia"/>
        </w:rPr>
        <w:t>，该操作</w:t>
      </w:r>
      <w:r w:rsidR="00B243CD">
        <w:rPr>
          <w:rFonts w:ascii="Cambria Math" w:eastAsia="宋体" w:hAnsi="Cambria Math" w:hint="eastAsia"/>
        </w:rPr>
        <w:t>对</w:t>
      </w:r>
      <w:r w:rsidRPr="00B243CD">
        <w:rPr>
          <w:rFonts w:ascii="Cambria Math" w:eastAsia="宋体" w:hAnsi="Cambria Math" w:hint="eastAsia"/>
        </w:rPr>
        <w:t>连接到原子</w:t>
      </w:r>
      <m:oMath>
        <m:r>
          <w:rPr>
            <w:rFonts w:ascii="Cambria Math" w:eastAsia="宋体" w:hAnsi="Cambria Math" w:hint="eastAsia"/>
          </w:rPr>
          <m:t>i</m:t>
        </m:r>
      </m:oMath>
      <w:r w:rsidRPr="00B243CD">
        <w:rPr>
          <w:rFonts w:ascii="Cambria Math" w:eastAsia="宋体" w:hAnsi="Cambria Math" w:hint="eastAsia"/>
        </w:rPr>
        <w:t>的键</w:t>
      </w:r>
      <w:r w:rsidR="00B243CD">
        <w:rPr>
          <w:rFonts w:ascii="Cambria Math" w:eastAsia="宋体" w:hAnsi="Cambria Math" w:hint="eastAsia"/>
        </w:rPr>
        <w:t>取</w:t>
      </w:r>
      <w:r w:rsidRPr="00B243CD">
        <w:rPr>
          <w:rFonts w:ascii="Cambria Math" w:eastAsia="宋体" w:hAnsi="Cambria Math" w:hint="eastAsia"/>
        </w:rPr>
        <w:t>平均值。</w:t>
      </w:r>
      <m:oMath>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hint="eastAsia"/>
              </w:rPr>
              <m:t>v</m:t>
            </m:r>
          </m:sub>
        </m:sSub>
      </m:oMath>
      <w:r w:rsidR="00D16DB2" w:rsidRPr="00B243CD">
        <w:rPr>
          <w:rFonts w:ascii="Cambria Math" w:eastAsia="宋体" w:hAnsi="Cambria Math" w:hint="eastAsia"/>
        </w:rPr>
        <w:t>是原子更新函数</w:t>
      </w:r>
      <w:r w:rsidR="00D16DB2">
        <w:rPr>
          <w:rFonts w:ascii="Cambria Math" w:eastAsia="宋体" w:hAnsi="Cambria Math" w:hint="eastAsia"/>
        </w:rPr>
        <w:t>，实现方法与键更新函数</w:t>
      </w:r>
      <m:oMath>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e</m:t>
            </m:r>
          </m:sub>
        </m:sSub>
      </m:oMath>
      <w:r w:rsidR="00D16DB2">
        <w:rPr>
          <w:rFonts w:ascii="Cambria Math" w:eastAsia="宋体" w:hAnsi="Cambria Math" w:hint="eastAsia"/>
        </w:rPr>
        <w:t>一致</w:t>
      </w:r>
      <w:r w:rsidR="00D16DB2" w:rsidRPr="00B243CD">
        <w:rPr>
          <w:rFonts w:ascii="Cambria Math" w:eastAsia="宋体" w:hAnsi="Cambria Math" w:hint="eastAsia"/>
        </w:rPr>
        <w:t>。</w:t>
      </w:r>
      <w:r w:rsidR="00D16DB2" w:rsidRPr="00D16DB2">
        <w:rPr>
          <w:rFonts w:ascii="Cambria Math" w:eastAsia="宋体" w:hAnsi="Cambria Math" w:hint="eastAsia"/>
        </w:rPr>
        <w:t>最后，使用自身</w:t>
      </w:r>
      <w:r w:rsidR="00EA335E">
        <w:rPr>
          <w:rFonts w:ascii="Cambria Math" w:eastAsia="宋体" w:hAnsi="Cambria Math" w:hint="eastAsia"/>
        </w:rPr>
        <w:t>（</w:t>
      </w:r>
      <m:oMath>
        <m:r>
          <m:rPr>
            <m:sty m:val="p"/>
          </m:rPr>
          <w:rPr>
            <w:rFonts w:ascii="Cambria Math" w:eastAsia="宋体" w:hAnsi="Cambria Math"/>
          </w:rPr>
          <m:t>u</m:t>
        </m:r>
      </m:oMath>
      <w:r w:rsidR="00EA335E">
        <w:rPr>
          <w:rFonts w:ascii="Cambria Math" w:eastAsia="宋体" w:hAnsi="Cambria Math" w:hint="eastAsia"/>
        </w:rPr>
        <w:t>）</w:t>
      </w:r>
      <w:r w:rsidR="00304F11">
        <w:rPr>
          <w:rFonts w:ascii="Cambria Math" w:eastAsia="宋体" w:hAnsi="Cambria Math" w:hint="eastAsia"/>
        </w:rPr>
        <w:t>、</w:t>
      </w:r>
      <w:r w:rsidR="00D16DB2" w:rsidRPr="00D16DB2">
        <w:rPr>
          <w:rFonts w:ascii="Cambria Math" w:eastAsia="宋体" w:hAnsi="Cambria Math" w:hint="eastAsia"/>
        </w:rPr>
        <w:t>所有原子</w:t>
      </w:r>
      <w:r w:rsidR="00EA335E">
        <w:rPr>
          <w:rFonts w:ascii="Cambria Math" w:eastAsia="宋体" w:hAnsi="Cambria Math" w:hint="eastAsia"/>
        </w:rPr>
        <w:t>（</w:t>
      </w:r>
      <m:oMath>
        <m:sSup>
          <m:sSupPr>
            <m:ctrlPr>
              <w:rPr>
                <w:rFonts w:ascii="Cambria Math" w:eastAsia="宋体" w:hAnsi="Cambria Math"/>
                <w:iCs/>
              </w:rPr>
            </m:ctrlPr>
          </m:sSupPr>
          <m:e>
            <m:acc>
              <m:accPr>
                <m:chr m:val="ˉ"/>
                <m:ctrlPr>
                  <w:rPr>
                    <w:rFonts w:ascii="Cambria Math" w:eastAsia="宋体" w:hAnsi="Cambria Math"/>
                    <w:iCs/>
                  </w:rPr>
                </m:ctrlPr>
              </m:accPr>
              <m:e>
                <m:r>
                  <w:rPr>
                    <w:rFonts w:ascii="Cambria Math" w:eastAsia="宋体" w:hAnsi="Cambria Math"/>
                  </w:rPr>
                  <m:t>u</m:t>
                </m:r>
              </m:e>
            </m:acc>
          </m:e>
          <m:sup>
            <m:r>
              <w:rPr>
                <w:rFonts w:ascii="Cambria Math" w:eastAsia="宋体" w:hAnsi="Cambria Math" w:hint="eastAsia"/>
              </w:rPr>
              <m:t>v</m:t>
            </m:r>
          </m:sup>
        </m:sSup>
      </m:oMath>
      <w:r w:rsidR="00EA335E">
        <w:rPr>
          <w:rFonts w:ascii="Cambria Math" w:eastAsia="宋体" w:hAnsi="Cambria Math" w:hint="eastAsia"/>
        </w:rPr>
        <w:t>）</w:t>
      </w:r>
      <w:r w:rsidR="00D16DB2" w:rsidRPr="00D16DB2">
        <w:rPr>
          <w:rFonts w:ascii="Cambria Math" w:eastAsia="宋体" w:hAnsi="Cambria Math" w:hint="eastAsia"/>
        </w:rPr>
        <w:t>和</w:t>
      </w:r>
      <w:proofErr w:type="gramStart"/>
      <w:r w:rsidR="00D16DB2" w:rsidRPr="00D16DB2">
        <w:rPr>
          <w:rFonts w:ascii="Cambria Math" w:eastAsia="宋体" w:hAnsi="Cambria Math" w:hint="eastAsia"/>
        </w:rPr>
        <w:t>键</w:t>
      </w:r>
      <w:r w:rsidR="00EA335E">
        <w:rPr>
          <w:rFonts w:ascii="Cambria Math" w:eastAsia="宋体" w:hAnsi="Cambria Math" w:hint="eastAsia"/>
        </w:rPr>
        <w:t>（</w:t>
      </w:r>
      <w:proofErr w:type="gramEnd"/>
      <m:oMath>
        <m:sSup>
          <m:sSupPr>
            <m:ctrlPr>
              <w:rPr>
                <w:rFonts w:ascii="Cambria Math" w:eastAsia="宋体" w:hAnsi="Cambria Math"/>
                <w:iCs/>
              </w:rPr>
            </m:ctrlPr>
          </m:sSupPr>
          <m:e>
            <m:acc>
              <m:accPr>
                <m:chr m:val="ˉ"/>
                <m:ctrlPr>
                  <w:rPr>
                    <w:rFonts w:ascii="Cambria Math" w:eastAsia="宋体" w:hAnsi="Cambria Math"/>
                    <w:iCs/>
                  </w:rPr>
                </m:ctrlPr>
              </m:accPr>
              <m:e>
                <m:r>
                  <w:rPr>
                    <w:rFonts w:ascii="Cambria Math" w:eastAsia="宋体" w:hAnsi="Cambria Math"/>
                  </w:rPr>
                  <m:t>u</m:t>
                </m:r>
              </m:e>
            </m:acc>
          </m:e>
          <m:sup>
            <m:r>
              <w:rPr>
                <w:rFonts w:ascii="Cambria Math" w:eastAsia="宋体" w:hAnsi="Cambria Math"/>
              </w:rPr>
              <m:t>e</m:t>
            </m:r>
          </m:sup>
        </m:sSup>
      </m:oMath>
      <w:r w:rsidR="00EA335E">
        <w:rPr>
          <w:rFonts w:ascii="Cambria Math" w:eastAsia="宋体" w:hAnsi="Cambria Math" w:hint="eastAsia"/>
        </w:rPr>
        <w:t>）</w:t>
      </w:r>
      <w:r w:rsidR="00D16DB2" w:rsidRPr="00D16DB2">
        <w:rPr>
          <w:rFonts w:ascii="Cambria Math" w:eastAsia="宋体" w:hAnsi="Cambria Math" w:hint="eastAsia"/>
        </w:rPr>
        <w:t>的信息更新全局状态属性，</w:t>
      </w:r>
      <w:r w:rsidR="00A840C0">
        <w:rPr>
          <w:rFonts w:ascii="Cambria Math" w:eastAsia="宋体" w:hAnsi="Cambria Math" w:hint="eastAsia"/>
        </w:rPr>
        <w:t>如</w:t>
      </w:r>
      <w:r w:rsidR="006868AC">
        <w:rPr>
          <w:rFonts w:ascii="Cambria Math" w:eastAsia="宋体" w:hAnsi="Cambria Math" w:hint="eastAsia"/>
        </w:rPr>
        <w:t>下公式</w:t>
      </w:r>
      <w:r w:rsidR="00D16DB2" w:rsidRPr="00D16DB2">
        <w:rPr>
          <w:rFonts w:ascii="Cambria Math" w:eastAsia="宋体" w:hAnsi="Cambria Math" w:hint="eastAsia"/>
        </w:rPr>
        <w:t>所示：</w:t>
      </w:r>
    </w:p>
    <w:p w14:paraId="38458C57" w14:textId="2A13D01D" w:rsidR="00D16DB2" w:rsidRPr="006868AC" w:rsidRDefault="00000000" w:rsidP="00D16DB2">
      <w:pPr>
        <w:pStyle w:val="af5"/>
        <w:ind w:firstLine="480"/>
        <w:rPr>
          <w:rFonts w:ascii="Times New Roman" w:eastAsia="宋体" w:hAnsi="Times New Roman"/>
          <w:sz w:val="24"/>
        </w:rPr>
      </w:pPr>
      <m:oMathPara>
        <m:oMath>
          <m:eqArr>
            <m:eqArrPr>
              <m:maxDist m:val="1"/>
              <m:ctrlPr>
                <w:rPr>
                  <w:rFonts w:ascii="Cambria Math" w:eastAsia="宋体" w:hAnsi="Cambria Math"/>
                  <w:i/>
                  <w:sz w:val="24"/>
                </w:rPr>
              </m:ctrlPr>
            </m:eqArrPr>
            <m:e>
              <m:eqArr>
                <m:eqArrPr>
                  <m:ctrlPr>
                    <w:rPr>
                      <w:rFonts w:ascii="Cambria Math" w:eastAsia="宋体" w:hAnsi="Cambria Math"/>
                      <w:i/>
                      <w:iCs/>
                      <w:sz w:val="24"/>
                    </w:rPr>
                  </m:ctrlPr>
                </m:eqArrPr>
                <m:e>
                  <m:sSup>
                    <m:sSupPr>
                      <m:ctrlPr>
                        <w:rPr>
                          <w:rFonts w:ascii="Cambria Math" w:eastAsia="宋体" w:hAnsi="Cambria Math"/>
                          <w:iCs/>
                          <w:sz w:val="24"/>
                        </w:rPr>
                      </m:ctrlPr>
                    </m:sSupPr>
                    <m:e>
                      <m:acc>
                        <m:accPr>
                          <m:chr m:val="ˉ"/>
                          <m:ctrlPr>
                            <w:rPr>
                              <w:rFonts w:ascii="Cambria Math" w:eastAsia="宋体" w:hAnsi="Cambria Math"/>
                              <w:iCs/>
                              <w:sz w:val="24"/>
                            </w:rPr>
                          </m:ctrlPr>
                        </m:accPr>
                        <m:e>
                          <m:r>
                            <w:rPr>
                              <w:rFonts w:ascii="Cambria Math" w:eastAsia="宋体" w:hAnsi="Cambria Math"/>
                              <w:sz w:val="24"/>
                            </w:rPr>
                            <m:t>u</m:t>
                          </m:r>
                        </m:e>
                      </m:acc>
                    </m:e>
                    <m:sup>
                      <m:r>
                        <w:rPr>
                          <w:rFonts w:ascii="Cambria Math" w:eastAsia="宋体" w:hAnsi="Cambria Math"/>
                          <w:sz w:val="24"/>
                        </w:rPr>
                        <m:t>e</m:t>
                      </m:r>
                    </m:sup>
                  </m:sSup>
                  <m:r>
                    <w:rPr>
                      <w:rFonts w:ascii="Cambria Math" w:eastAsia="宋体" w:hAnsi="Cambria Math"/>
                      <w:sz w:val="24"/>
                    </w:rPr>
                    <m:t>=</m:t>
                  </m:r>
                  <m:f>
                    <m:fPr>
                      <m:ctrlPr>
                        <w:rPr>
                          <w:rFonts w:ascii="Cambria Math" w:eastAsia="宋体" w:hAnsi="Cambria Math"/>
                          <w:iCs/>
                          <w:sz w:val="24"/>
                        </w:rPr>
                      </m:ctrlPr>
                    </m:fPr>
                    <m:num>
                      <m:r>
                        <w:rPr>
                          <w:rFonts w:ascii="Cambria Math" w:eastAsia="宋体" w:hAnsi="Cambria Math"/>
                          <w:sz w:val="24"/>
                        </w:rPr>
                        <m:t>1</m:t>
                      </m:r>
                    </m:num>
                    <m:den>
                      <m:sSup>
                        <m:sSupPr>
                          <m:ctrlPr>
                            <w:rPr>
                              <w:rFonts w:ascii="Cambria Math" w:eastAsia="宋体" w:hAnsi="Cambria Math"/>
                              <w:iCs/>
                              <w:sz w:val="24"/>
                            </w:rPr>
                          </m:ctrlPr>
                        </m:sSupPr>
                        <m:e>
                          <m:r>
                            <w:rPr>
                              <w:rFonts w:ascii="Cambria Math" w:eastAsia="宋体" w:hAnsi="Cambria Math"/>
                              <w:sz w:val="24"/>
                            </w:rPr>
                            <m:t>N</m:t>
                          </m:r>
                        </m:e>
                        <m:sup>
                          <m:r>
                            <w:rPr>
                              <w:rFonts w:ascii="Cambria Math" w:eastAsia="宋体" w:hAnsi="Cambria Math"/>
                              <w:sz w:val="24"/>
                            </w:rPr>
                            <m:t>e</m:t>
                          </m:r>
                        </m:sup>
                      </m:sSup>
                    </m:den>
                  </m:f>
                  <m:nary>
                    <m:naryPr>
                      <m:chr m:val="∑"/>
                      <m:limLoc m:val="subSup"/>
                      <m:grow m:val="1"/>
                      <m:ctrlPr>
                        <w:rPr>
                          <w:rFonts w:ascii="Cambria Math" w:eastAsia="宋体" w:hAnsi="Cambria Math"/>
                          <w:iCs/>
                          <w:sz w:val="24"/>
                        </w:rPr>
                      </m:ctrlPr>
                    </m:naryPr>
                    <m:sub>
                      <m:r>
                        <w:rPr>
                          <w:rFonts w:ascii="Cambria Math" w:eastAsia="宋体" w:hAnsi="Cambria Math"/>
                          <w:sz w:val="24"/>
                        </w:rPr>
                        <m:t>k=1</m:t>
                      </m:r>
                    </m:sub>
                    <m:sup>
                      <m:sSup>
                        <m:sSupPr>
                          <m:ctrlPr>
                            <w:rPr>
                              <w:rFonts w:ascii="Cambria Math" w:eastAsia="宋体" w:hAnsi="Cambria Math"/>
                              <w:iCs/>
                              <w:sz w:val="24"/>
                            </w:rPr>
                          </m:ctrlPr>
                        </m:sSupPr>
                        <m:e>
                          <m:r>
                            <w:rPr>
                              <w:rFonts w:ascii="Cambria Math" w:eastAsia="宋体" w:hAnsi="Cambria Math"/>
                              <w:sz w:val="24"/>
                            </w:rPr>
                            <m:t>N</m:t>
                          </m:r>
                        </m:e>
                        <m:sup>
                          <m:r>
                            <w:rPr>
                              <w:rFonts w:ascii="Cambria Math" w:eastAsia="宋体" w:hAnsi="Cambria Math"/>
                              <w:sz w:val="24"/>
                            </w:rPr>
                            <m:t>e</m:t>
                          </m:r>
                        </m:sup>
                      </m:sSup>
                    </m:sup>
                    <m:e>
                      <m:r>
                        <w:rPr>
                          <w:rFonts w:ascii="Cambria Math" w:eastAsia="宋体" w:hAnsi="Cambria Math"/>
                          <w:sz w:val="24"/>
                        </w:rPr>
                        <m:t>{</m:t>
                      </m:r>
                      <m:sSubSup>
                        <m:sSubSupPr>
                          <m:ctrlPr>
                            <w:rPr>
                              <w:rFonts w:ascii="Cambria Math" w:eastAsia="宋体" w:hAnsi="Cambria Math"/>
                              <w:i/>
                              <w:iCs/>
                              <w:sz w:val="24"/>
                            </w:rPr>
                          </m:ctrlPr>
                        </m:sSubSupPr>
                        <m:e>
                          <m:r>
                            <w:rPr>
                              <w:rFonts w:ascii="Cambria Math" w:eastAsia="宋体" w:hAnsi="Cambria Math"/>
                              <w:sz w:val="24"/>
                            </w:rPr>
                            <m:t>e</m:t>
                          </m:r>
                        </m:e>
                        <m:sub>
                          <m:r>
                            <w:rPr>
                              <w:rFonts w:ascii="Cambria Math" w:eastAsia="宋体" w:hAnsi="Cambria Math"/>
                              <w:sz w:val="24"/>
                            </w:rPr>
                            <m:t>k</m:t>
                          </m:r>
                        </m:sub>
                        <m:sup>
                          <m:r>
                            <w:rPr>
                              <w:rFonts w:ascii="Cambria Math" w:eastAsia="宋体" w:hAnsi="Cambria Math"/>
                              <w:sz w:val="24"/>
                            </w:rPr>
                            <m:t>'</m:t>
                          </m:r>
                        </m:sup>
                      </m:sSubSup>
                      <m:r>
                        <w:rPr>
                          <w:rFonts w:ascii="Cambria Math" w:eastAsia="宋体" w:hAnsi="Cambria Math"/>
                          <w:sz w:val="24"/>
                        </w:rPr>
                        <m:t>}</m:t>
                      </m:r>
                    </m:e>
                  </m:nary>
                </m:e>
              </m:eqArr>
              <m:r>
                <w:rPr>
                  <w:rFonts w:ascii="Cambria Math" w:eastAsia="宋体" w:hAnsi="Cambria Math"/>
                  <w:sz w:val="24"/>
                </w:rPr>
                <m:t>#</m:t>
              </m:r>
              <m:d>
                <m:dPr>
                  <m:begChr m:val="（"/>
                  <m:endChr m:val="）"/>
                  <m:ctrlPr>
                    <w:rPr>
                      <w:rFonts w:ascii="Cambria Math" w:eastAsia="宋体" w:hAnsi="Cambria Math"/>
                      <w:i/>
                      <w:sz w:val="24"/>
                    </w:rPr>
                  </m:ctrlPr>
                </m:dPr>
                <m:e>
                  <m:r>
                    <w:rPr>
                      <w:rFonts w:ascii="Cambria Math" w:eastAsia="宋体" w:hAnsi="Cambria Math"/>
                      <w:sz w:val="24"/>
                    </w:rPr>
                    <m:t>2.11</m:t>
                  </m:r>
                </m:e>
              </m:d>
            </m:e>
          </m:eqArr>
        </m:oMath>
      </m:oMathPara>
    </w:p>
    <w:p w14:paraId="280BEB31" w14:textId="629533BB" w:rsidR="006868AC" w:rsidRPr="006868AC" w:rsidRDefault="00000000" w:rsidP="00D16DB2">
      <w:pPr>
        <w:pStyle w:val="af5"/>
        <w:ind w:firstLine="480"/>
        <w:rPr>
          <w:rFonts w:ascii="Times New Roman" w:eastAsia="宋体" w:hAnsi="Times New Roman"/>
          <w:iCs/>
          <w:sz w:val="24"/>
        </w:rPr>
      </w:pPr>
      <m:oMathPara>
        <m:oMath>
          <m:eqArr>
            <m:eqArrPr>
              <m:maxDist m:val="1"/>
              <m:ctrlPr>
                <w:rPr>
                  <w:rFonts w:ascii="Cambria Math" w:eastAsia="宋体" w:hAnsi="Cambria Math"/>
                  <w:i/>
                  <w:iCs/>
                  <w:sz w:val="24"/>
                </w:rPr>
              </m:ctrlPr>
            </m:eqArrPr>
            <m:e>
              <m:eqArr>
                <m:eqArrPr>
                  <m:ctrlPr>
                    <w:rPr>
                      <w:rFonts w:ascii="Cambria Math" w:eastAsia="宋体" w:hAnsi="Cambria Math"/>
                      <w:i/>
                      <w:iCs/>
                      <w:sz w:val="24"/>
                    </w:rPr>
                  </m:ctrlPr>
                </m:eqArrPr>
                <m:e>
                  <m:r>
                    <w:rPr>
                      <w:rFonts w:ascii="Cambria Math" w:eastAsia="宋体" w:hAnsi="Cambria Math"/>
                      <w:sz w:val="24"/>
                    </w:rPr>
                    <m:t>&amp;</m:t>
                  </m:r>
                  <m:sSup>
                    <m:sSupPr>
                      <m:ctrlPr>
                        <w:rPr>
                          <w:rFonts w:ascii="Cambria Math" w:eastAsia="宋体" w:hAnsi="Cambria Math"/>
                          <w:iCs/>
                          <w:sz w:val="24"/>
                        </w:rPr>
                      </m:ctrlPr>
                    </m:sSupPr>
                    <m:e>
                      <m:acc>
                        <m:accPr>
                          <m:chr m:val="ˉ"/>
                          <m:ctrlPr>
                            <w:rPr>
                              <w:rFonts w:ascii="Cambria Math" w:eastAsia="宋体" w:hAnsi="Cambria Math"/>
                              <w:iCs/>
                              <w:sz w:val="24"/>
                            </w:rPr>
                          </m:ctrlPr>
                        </m:accPr>
                        <m:e>
                          <m:r>
                            <w:rPr>
                              <w:rFonts w:ascii="Cambria Math" w:eastAsia="宋体" w:hAnsi="Cambria Math"/>
                              <w:sz w:val="24"/>
                            </w:rPr>
                            <m:t>u</m:t>
                          </m:r>
                        </m:e>
                      </m:acc>
                    </m:e>
                    <m:sup>
                      <m:r>
                        <w:rPr>
                          <w:rFonts w:ascii="Cambria Math" w:eastAsia="宋体" w:hAnsi="Cambria Math" w:hint="eastAsia"/>
                          <w:sz w:val="24"/>
                        </w:rPr>
                        <m:t>v</m:t>
                      </m:r>
                    </m:sup>
                  </m:sSup>
                  <m:r>
                    <w:rPr>
                      <w:rFonts w:ascii="Cambria Math" w:eastAsia="宋体" w:hAnsi="Cambria Math"/>
                      <w:sz w:val="24"/>
                    </w:rPr>
                    <m:t>=</m:t>
                  </m:r>
                  <m:f>
                    <m:fPr>
                      <m:ctrlPr>
                        <w:rPr>
                          <w:rFonts w:ascii="Cambria Math" w:eastAsia="宋体" w:hAnsi="Cambria Math"/>
                          <w:iCs/>
                          <w:sz w:val="24"/>
                        </w:rPr>
                      </m:ctrlPr>
                    </m:fPr>
                    <m:num>
                      <m:r>
                        <w:rPr>
                          <w:rFonts w:ascii="Cambria Math" w:eastAsia="宋体" w:hAnsi="Cambria Math"/>
                          <w:sz w:val="24"/>
                        </w:rPr>
                        <m:t>1</m:t>
                      </m:r>
                    </m:num>
                    <m:den>
                      <m:sSup>
                        <m:sSupPr>
                          <m:ctrlPr>
                            <w:rPr>
                              <w:rFonts w:ascii="Cambria Math" w:eastAsia="宋体" w:hAnsi="Cambria Math"/>
                              <w:iCs/>
                              <w:sz w:val="24"/>
                            </w:rPr>
                          </m:ctrlPr>
                        </m:sSupPr>
                        <m:e>
                          <m:r>
                            <w:rPr>
                              <w:rFonts w:ascii="Cambria Math" w:eastAsia="宋体" w:hAnsi="Cambria Math"/>
                              <w:sz w:val="24"/>
                            </w:rPr>
                            <m:t>N</m:t>
                          </m:r>
                        </m:e>
                        <m:sup>
                          <m:r>
                            <w:rPr>
                              <w:rFonts w:ascii="Cambria Math" w:eastAsia="宋体" w:hAnsi="Cambria Math"/>
                              <w:sz w:val="24"/>
                            </w:rPr>
                            <m:t>v</m:t>
                          </m:r>
                        </m:sup>
                      </m:sSup>
                    </m:den>
                  </m:f>
                  <m:nary>
                    <m:naryPr>
                      <m:chr m:val="∑"/>
                      <m:limLoc m:val="subSup"/>
                      <m:grow m:val="1"/>
                      <m:ctrlPr>
                        <w:rPr>
                          <w:rFonts w:ascii="Cambria Math" w:eastAsia="宋体" w:hAnsi="Cambria Math"/>
                          <w:iCs/>
                          <w:sz w:val="24"/>
                        </w:rPr>
                      </m:ctrlPr>
                    </m:naryPr>
                    <m:sub>
                      <m:r>
                        <w:rPr>
                          <w:rFonts w:ascii="Cambria Math" w:eastAsia="宋体" w:hAnsi="Cambria Math"/>
                          <w:sz w:val="24"/>
                        </w:rPr>
                        <m:t>i=1</m:t>
                      </m:r>
                    </m:sub>
                    <m:sup>
                      <m:sSup>
                        <m:sSupPr>
                          <m:ctrlPr>
                            <w:rPr>
                              <w:rFonts w:ascii="Cambria Math" w:eastAsia="宋体" w:hAnsi="Cambria Math"/>
                              <w:iCs/>
                              <w:sz w:val="24"/>
                            </w:rPr>
                          </m:ctrlPr>
                        </m:sSupPr>
                        <m:e>
                          <m:r>
                            <w:rPr>
                              <w:rFonts w:ascii="Cambria Math" w:eastAsia="宋体" w:hAnsi="Cambria Math"/>
                              <w:sz w:val="24"/>
                            </w:rPr>
                            <m:t>N</m:t>
                          </m:r>
                        </m:e>
                        <m:sup>
                          <m:r>
                            <w:rPr>
                              <w:rFonts w:ascii="Cambria Math" w:eastAsia="宋体" w:hAnsi="Cambria Math"/>
                              <w:sz w:val="24"/>
                            </w:rPr>
                            <m:t>v</m:t>
                          </m:r>
                        </m:sup>
                      </m:sSup>
                    </m:sup>
                    <m:e>
                      <m:r>
                        <w:rPr>
                          <w:rFonts w:ascii="Cambria Math" w:eastAsia="宋体" w:hAnsi="Cambria Math"/>
                          <w:sz w:val="24"/>
                        </w:rPr>
                        <m:t> </m:t>
                      </m:r>
                    </m:e>
                  </m:nary>
                  <m:r>
                    <w:rPr>
                      <w:rFonts w:ascii="Cambria Math" w:eastAsia="宋体" w:hAnsi="Cambria Math"/>
                      <w:sz w:val="24"/>
                    </w:rPr>
                    <m:t>{</m:t>
                  </m:r>
                  <m:sSubSup>
                    <m:sSubSupPr>
                      <m:ctrlPr>
                        <w:rPr>
                          <w:rFonts w:ascii="Cambria Math" w:eastAsia="宋体" w:hAnsi="Cambria Math"/>
                          <w:i/>
                          <w:iCs/>
                          <w:sz w:val="24"/>
                        </w:rPr>
                      </m:ctrlPr>
                    </m:sSubSupPr>
                    <m:e>
                      <m:r>
                        <w:rPr>
                          <w:rFonts w:ascii="Cambria Math" w:eastAsia="宋体" w:hAnsi="Cambria Math"/>
                          <w:sz w:val="24"/>
                        </w:rPr>
                        <m:t>v</m:t>
                      </m:r>
                    </m:e>
                    <m:sub>
                      <m:r>
                        <w:rPr>
                          <w:rFonts w:ascii="Cambria Math" w:eastAsia="宋体" w:hAnsi="Cambria Math"/>
                          <w:sz w:val="24"/>
                        </w:rPr>
                        <m:t>i</m:t>
                      </m:r>
                    </m:sub>
                    <m:sup>
                      <m:r>
                        <w:rPr>
                          <w:rFonts w:ascii="Cambria Math" w:eastAsia="宋体" w:hAnsi="Cambria Math"/>
                          <w:sz w:val="24"/>
                        </w:rPr>
                        <m:t>'</m:t>
                      </m:r>
                    </m:sup>
                  </m:sSubSup>
                  <m:r>
                    <w:rPr>
                      <w:rFonts w:ascii="Cambria Math" w:eastAsia="宋体" w:hAnsi="Cambria Math"/>
                      <w:sz w:val="24"/>
                    </w:rPr>
                    <m:t>}</m:t>
                  </m:r>
                </m:e>
              </m:eqArr>
              <m:r>
                <w:rPr>
                  <w:rFonts w:ascii="Cambria Math" w:eastAsia="宋体" w:hAnsi="Cambria Math"/>
                  <w:sz w:val="24"/>
                </w:rPr>
                <m:t>#</m:t>
              </m:r>
              <m:d>
                <m:dPr>
                  <m:begChr m:val="（"/>
                  <m:endChr m:val="）"/>
                  <m:ctrlPr>
                    <w:rPr>
                      <w:rFonts w:ascii="Cambria Math" w:eastAsia="宋体" w:hAnsi="Cambria Math"/>
                      <w:i/>
                      <w:iCs/>
                      <w:sz w:val="24"/>
                    </w:rPr>
                  </m:ctrlPr>
                </m:dPr>
                <m:e>
                  <m:r>
                    <w:rPr>
                      <w:rFonts w:ascii="Cambria Math" w:eastAsia="宋体" w:hAnsi="Cambria Math"/>
                      <w:sz w:val="24"/>
                    </w:rPr>
                    <m:t>2.12</m:t>
                  </m:r>
                </m:e>
              </m:d>
            </m:e>
          </m:eqArr>
        </m:oMath>
      </m:oMathPara>
    </w:p>
    <w:p w14:paraId="2CB404AF" w14:textId="4DB12F1D" w:rsidR="006868AC" w:rsidRPr="006868AC" w:rsidRDefault="00000000" w:rsidP="006868AC">
      <w:pPr>
        <w:pStyle w:val="af5"/>
        <w:ind w:firstLine="480"/>
        <w:rPr>
          <w:rFonts w:ascii="Times New Roman" w:eastAsia="宋体" w:hAnsi="Times New Roman"/>
          <w:sz w:val="24"/>
        </w:rPr>
      </w:pPr>
      <m:oMathPara>
        <m:oMath>
          <m:eqArr>
            <m:eqArrPr>
              <m:maxDist m:val="1"/>
              <m:ctrlPr>
                <w:rPr>
                  <w:rFonts w:ascii="Cambria Math" w:eastAsia="宋体" w:hAnsi="Cambria Math"/>
                  <w:i/>
                  <w:iCs/>
                  <w:sz w:val="24"/>
                </w:rPr>
              </m:ctrlPr>
            </m:eqArrPr>
            <m:e>
              <m:eqArr>
                <m:eqArrPr>
                  <m:ctrlPr>
                    <w:rPr>
                      <w:rFonts w:ascii="Cambria Math" w:eastAsia="宋体" w:hAnsi="Cambria Math"/>
                      <w:i/>
                      <w:iCs/>
                      <w:sz w:val="24"/>
                    </w:rPr>
                  </m:ctrlPr>
                </m:eqArrPr>
                <m:e>
                  <m:sSup>
                    <m:sSupPr>
                      <m:ctrlPr>
                        <w:rPr>
                          <w:rFonts w:ascii="Cambria Math" w:eastAsia="宋体" w:hAnsi="Cambria Math"/>
                          <w:i/>
                          <w:sz w:val="24"/>
                        </w:rPr>
                      </m:ctrlPr>
                    </m:sSupPr>
                    <m:e>
                      <m:r>
                        <w:rPr>
                          <w:rFonts w:ascii="Cambria Math" w:eastAsia="宋体" w:hAnsi="Cambria Math"/>
                          <w:sz w:val="24"/>
                        </w:rPr>
                        <m:t>u</m:t>
                      </m:r>
                    </m:e>
                    <m:sup>
                      <m:r>
                        <w:rPr>
                          <w:rFonts w:ascii="Cambria Math" w:eastAsia="宋体" w:hAnsi="Cambria Math"/>
                          <w:sz w:val="24"/>
                        </w:rPr>
                        <m:t>'</m:t>
                      </m:r>
                    </m:sup>
                  </m:sSup>
                  <m:r>
                    <w:rPr>
                      <w:rFonts w:ascii="Cambria Math" w:eastAsia="宋体" w:hAnsi="Cambria Math"/>
                      <w:sz w:val="24"/>
                    </w:rPr>
                    <m:t>=</m:t>
                  </m:r>
                  <m:sSub>
                    <m:sSubPr>
                      <m:ctrlPr>
                        <w:rPr>
                          <w:rFonts w:ascii="Cambria Math" w:eastAsia="宋体" w:hAnsi="Cambria Math"/>
                          <w:iCs/>
                          <w:sz w:val="24"/>
                        </w:rPr>
                      </m:ctrlPr>
                    </m:sSubPr>
                    <m:e>
                      <m:r>
                        <w:rPr>
                          <w:rFonts w:ascii="Cambria Math" w:eastAsia="宋体" w:hAnsi="Cambria Math"/>
                          <w:sz w:val="24"/>
                        </w:rPr>
                        <m:t>ϕ</m:t>
                      </m:r>
                    </m:e>
                    <m:sub>
                      <m:r>
                        <w:rPr>
                          <w:rFonts w:ascii="Cambria Math" w:eastAsia="宋体" w:hAnsi="Cambria Math"/>
                          <w:sz w:val="24"/>
                        </w:rPr>
                        <m:t>u</m:t>
                      </m:r>
                    </m:sub>
                  </m:sSub>
                  <m:d>
                    <m:dPr>
                      <m:ctrlPr>
                        <w:rPr>
                          <w:rFonts w:ascii="Cambria Math" w:eastAsia="宋体" w:hAnsi="Cambria Math"/>
                          <w:i/>
                          <w:iCs/>
                          <w:sz w:val="24"/>
                        </w:rPr>
                      </m:ctrlPr>
                    </m:dPr>
                    <m:e>
                      <m:sSup>
                        <m:sSupPr>
                          <m:ctrlPr>
                            <w:rPr>
                              <w:rFonts w:ascii="Cambria Math" w:eastAsia="宋体" w:hAnsi="Cambria Math"/>
                              <w:i/>
                              <w:iCs/>
                              <w:sz w:val="24"/>
                            </w:rPr>
                          </m:ctrlPr>
                        </m:sSupPr>
                        <m:e>
                          <m:acc>
                            <m:accPr>
                              <m:chr m:val="̅"/>
                              <m:ctrlPr>
                                <w:rPr>
                                  <w:rFonts w:ascii="Cambria Math" w:eastAsia="宋体" w:hAnsi="Cambria Math"/>
                                  <w:i/>
                                  <w:iCs/>
                                  <w:sz w:val="24"/>
                                </w:rPr>
                              </m:ctrlPr>
                            </m:accPr>
                            <m:e>
                              <m:r>
                                <w:rPr>
                                  <w:rFonts w:ascii="Cambria Math" w:eastAsia="宋体" w:hAnsi="Cambria Math"/>
                                  <w:sz w:val="24"/>
                                </w:rPr>
                                <m:t>u</m:t>
                              </m:r>
                            </m:e>
                          </m:acc>
                        </m:e>
                        <m:sup>
                          <m:r>
                            <w:rPr>
                              <w:rFonts w:ascii="Cambria Math" w:eastAsia="宋体" w:hAnsi="Cambria Math"/>
                              <w:sz w:val="24"/>
                            </w:rPr>
                            <m:t>e</m:t>
                          </m:r>
                        </m:sup>
                      </m:sSup>
                      <m:r>
                        <w:rPr>
                          <w:rFonts w:ascii="Cambria Math" w:eastAsia="宋体" w:hAnsi="Cambria Math"/>
                          <w:sz w:val="24"/>
                        </w:rPr>
                        <m:t>⨁</m:t>
                      </m:r>
                      <m:sSup>
                        <m:sSupPr>
                          <m:ctrlPr>
                            <w:rPr>
                              <w:rFonts w:ascii="Cambria Math" w:eastAsia="宋体" w:hAnsi="Cambria Math"/>
                              <w:i/>
                              <w:iCs/>
                              <w:sz w:val="24"/>
                            </w:rPr>
                          </m:ctrlPr>
                        </m:sSupPr>
                        <m:e>
                          <m:acc>
                            <m:accPr>
                              <m:chr m:val="̅"/>
                              <m:ctrlPr>
                                <w:rPr>
                                  <w:rFonts w:ascii="Cambria Math" w:eastAsia="宋体" w:hAnsi="Cambria Math"/>
                                  <w:i/>
                                  <w:iCs/>
                                  <w:sz w:val="24"/>
                                </w:rPr>
                              </m:ctrlPr>
                            </m:accPr>
                            <m:e>
                              <m:r>
                                <w:rPr>
                                  <w:rFonts w:ascii="Cambria Math" w:eastAsia="宋体" w:hAnsi="Cambria Math"/>
                                  <w:sz w:val="24"/>
                                </w:rPr>
                                <m:t>u</m:t>
                              </m:r>
                            </m:e>
                          </m:acc>
                        </m:e>
                        <m:sup>
                          <m:r>
                            <w:rPr>
                              <w:rFonts w:ascii="Cambria Math" w:eastAsia="宋体" w:hAnsi="Cambria Math"/>
                              <w:sz w:val="24"/>
                            </w:rPr>
                            <m:t>v</m:t>
                          </m:r>
                        </m:sup>
                      </m:sSup>
                      <m:r>
                        <w:rPr>
                          <w:rFonts w:ascii="Cambria Math" w:eastAsia="宋体" w:hAnsi="Cambria Math"/>
                          <w:sz w:val="24"/>
                        </w:rPr>
                        <m:t>⨁</m:t>
                      </m:r>
                      <m:r>
                        <w:rPr>
                          <w:rFonts w:ascii="Cambria Math" w:eastAsia="宋体" w:hAnsi="Cambria Math" w:hint="eastAsia"/>
                          <w:sz w:val="24"/>
                        </w:rPr>
                        <m:t>u</m:t>
                      </m:r>
                    </m:e>
                  </m:d>
                </m:e>
              </m:eqArr>
              <m:r>
                <w:rPr>
                  <w:rFonts w:ascii="Cambria Math" w:eastAsia="宋体" w:hAnsi="Cambria Math"/>
                  <w:sz w:val="24"/>
                </w:rPr>
                <m:t>#</m:t>
              </m:r>
              <m:d>
                <m:dPr>
                  <m:begChr m:val="（"/>
                  <m:endChr m:val="）"/>
                  <m:ctrlPr>
                    <w:rPr>
                      <w:rFonts w:ascii="Cambria Math" w:eastAsia="宋体" w:hAnsi="Cambria Math"/>
                      <w:i/>
                      <w:iCs/>
                      <w:sz w:val="24"/>
                    </w:rPr>
                  </m:ctrlPr>
                </m:dPr>
                <m:e>
                  <m:r>
                    <w:rPr>
                      <w:rFonts w:ascii="Cambria Math" w:eastAsia="宋体" w:hAnsi="Cambria Math"/>
                      <w:sz w:val="24"/>
                    </w:rPr>
                    <m:t>2.13</m:t>
                  </m:r>
                </m:e>
              </m:d>
            </m:e>
          </m:eqArr>
        </m:oMath>
      </m:oMathPara>
    </w:p>
    <w:p w14:paraId="0403F6C4" w14:textId="4D6BD254" w:rsidR="00387BAD" w:rsidRPr="00387BAD" w:rsidRDefault="00D16DB2" w:rsidP="00387BAD">
      <w:pPr>
        <w:pStyle w:val="af"/>
        <w:rPr>
          <w:rFonts w:eastAsia="宋体"/>
        </w:rPr>
      </w:pPr>
      <w:r w:rsidRPr="00D16DB2">
        <w:rPr>
          <w:rFonts w:eastAsia="宋体" w:hint="eastAsia"/>
        </w:rPr>
        <w:t>其中</w:t>
      </w:r>
      <m:oMath>
        <m:sSub>
          <m:sSubPr>
            <m:ctrlPr>
              <w:rPr>
                <w:rFonts w:ascii="Cambria Math" w:eastAsia="宋体" w:hAnsi="Cambria Math"/>
                <w:i/>
                <w:iCs/>
              </w:rPr>
            </m:ctrlPr>
          </m:sSubPr>
          <m:e>
            <m:r>
              <w:rPr>
                <w:rFonts w:ascii="Cambria Math" w:eastAsia="宋体" w:hAnsi="Cambria Math"/>
              </w:rPr>
              <m:t>ϕ</m:t>
            </m:r>
          </m:e>
          <m:sub>
            <m:r>
              <w:rPr>
                <w:rFonts w:ascii="Cambria Math" w:eastAsia="宋体" w:hAnsi="Cambria Math"/>
              </w:rPr>
              <m:t>u</m:t>
            </m:r>
          </m:sub>
        </m:sSub>
      </m:oMath>
      <w:r w:rsidRPr="00D16DB2">
        <w:rPr>
          <w:rFonts w:eastAsia="宋体" w:hint="eastAsia"/>
        </w:rPr>
        <w:t>是全局状态更新函数</w:t>
      </w:r>
      <w:r>
        <w:rPr>
          <w:rFonts w:eastAsia="宋体" w:hint="eastAsia"/>
        </w:rPr>
        <w:t>，实现方法同</w:t>
      </w:r>
      <m:oMath>
        <m:sSub>
          <m:sSubPr>
            <m:ctrlPr>
              <w:rPr>
                <w:rFonts w:ascii="Cambria Math" w:eastAsia="宋体" w:hAnsi="Cambria Math"/>
              </w:rPr>
            </m:ctrlPr>
          </m:sSubPr>
          <m:e>
            <m:r>
              <w:rPr>
                <w:rFonts w:ascii="Cambria Math" w:eastAsia="宋体" w:hAnsi="Cambria Math"/>
              </w:rPr>
              <m:t>ϕ</m:t>
            </m:r>
          </m:e>
          <m:sub>
            <m:r>
              <w:rPr>
                <w:rFonts w:ascii="Cambria Math" w:eastAsia="宋体" w:hAnsi="Cambria Math"/>
              </w:rPr>
              <m:t>e</m:t>
            </m:r>
          </m:sub>
        </m:sSub>
      </m:oMath>
      <w:r w:rsidRPr="00D16DB2">
        <w:rPr>
          <w:rFonts w:eastAsia="宋体" w:hint="eastAsia"/>
        </w:rPr>
        <w:t>和</w:t>
      </w:r>
      <m:oMath>
        <m:sSub>
          <m:sSubPr>
            <m:ctrlPr>
              <w:rPr>
                <w:rFonts w:ascii="Cambria Math" w:eastAsia="宋体" w:hAnsi="Cambria Math"/>
              </w:rPr>
            </m:ctrlPr>
          </m:sSubPr>
          <m:e>
            <m:r>
              <w:rPr>
                <w:rFonts w:ascii="Cambria Math" w:eastAsia="宋体" w:hAnsi="Cambria Math"/>
              </w:rPr>
              <m:t>ϕ</m:t>
            </m:r>
          </m:e>
          <m:sub>
            <m:r>
              <w:rPr>
                <w:rFonts w:ascii="Cambria Math" w:eastAsia="宋体" w:hAnsi="Cambria Math" w:hint="eastAsia"/>
              </w:rPr>
              <m:t>v</m:t>
            </m:r>
          </m:sub>
        </m:sSub>
      </m:oMath>
      <w:r w:rsidR="0023486B">
        <w:rPr>
          <w:rFonts w:eastAsia="宋体" w:hint="eastAsia"/>
        </w:rPr>
        <w:t>一致</w:t>
      </w:r>
      <w:r>
        <w:rPr>
          <w:rFonts w:eastAsia="宋体" w:hint="eastAsia"/>
        </w:rPr>
        <w:t>；</w:t>
      </w:r>
      <m:oMath>
        <m:sSup>
          <m:sSupPr>
            <m:ctrlPr>
              <w:rPr>
                <w:rFonts w:ascii="Cambria Math" w:eastAsia="宋体" w:hAnsi="Cambria Math"/>
                <w:i/>
                <w:iCs/>
              </w:rPr>
            </m:ctrlPr>
          </m:sSupPr>
          <m:e>
            <m:r>
              <w:rPr>
                <w:rFonts w:ascii="Cambria Math" w:eastAsia="宋体" w:hAnsi="Cambria Math" w:hint="eastAsia"/>
              </w:rPr>
              <m:t>N</m:t>
            </m:r>
            <m:ctrlPr>
              <w:rPr>
                <w:rFonts w:ascii="Cambria Math" w:eastAsia="宋体" w:hAnsi="Cambria Math" w:hint="eastAsia"/>
                <w:i/>
                <w:iCs/>
              </w:rPr>
            </m:ctrlPr>
          </m:e>
          <m:sup>
            <m:r>
              <w:rPr>
                <w:rFonts w:ascii="Cambria Math" w:eastAsia="宋体" w:hAnsi="Cambria Math" w:hint="eastAsia"/>
              </w:rPr>
              <m:t>e</m:t>
            </m:r>
          </m:sup>
        </m:sSup>
      </m:oMath>
      <w:r w:rsidRPr="00D16DB2">
        <w:rPr>
          <w:rFonts w:eastAsia="宋体" w:hint="eastAsia"/>
        </w:rPr>
        <w:t>和</w:t>
      </w:r>
      <m:oMath>
        <m:sSup>
          <m:sSupPr>
            <m:ctrlPr>
              <w:rPr>
                <w:rFonts w:ascii="Cambria Math" w:eastAsia="宋体" w:hAnsi="Cambria Math"/>
                <w:i/>
                <w:iCs/>
              </w:rPr>
            </m:ctrlPr>
          </m:sSupPr>
          <m:e>
            <m:r>
              <w:rPr>
                <w:rFonts w:ascii="Cambria Math" w:eastAsia="宋体" w:hAnsi="Cambria Math" w:hint="eastAsia"/>
              </w:rPr>
              <m:t>N</m:t>
            </m:r>
            <m:ctrlPr>
              <w:rPr>
                <w:rFonts w:ascii="Cambria Math" w:eastAsia="宋体" w:hAnsi="Cambria Math" w:hint="eastAsia"/>
                <w:i/>
                <w:iCs/>
              </w:rPr>
            </m:ctrlPr>
          </m:e>
          <m:sup>
            <m:r>
              <w:rPr>
                <w:rFonts w:ascii="Cambria Math" w:eastAsia="宋体" w:hAnsi="Cambria Math" w:hint="eastAsia"/>
              </w:rPr>
              <m:t>v</m:t>
            </m:r>
          </m:sup>
        </m:sSup>
      </m:oMath>
      <w:r w:rsidRPr="00D16DB2">
        <w:rPr>
          <w:rFonts w:eastAsia="宋体" w:hint="eastAsia"/>
        </w:rPr>
        <w:t>分别表示键和原子的总数。</w:t>
      </w:r>
    </w:p>
    <w:p w14:paraId="75107D35" w14:textId="20596CCB" w:rsidR="00FC2821" w:rsidRDefault="0023486B" w:rsidP="00FC2821">
      <w:pPr>
        <w:pStyle w:val="af"/>
        <w:snapToGrid w:val="0"/>
        <w:spacing w:before="120" w:after="240" w:line="240" w:lineRule="auto"/>
        <w:jc w:val="left"/>
        <w:rPr>
          <w:rFonts w:eastAsia="宋体"/>
          <w:sz w:val="21"/>
          <w:szCs w:val="21"/>
        </w:rPr>
      </w:pPr>
      <w:r>
        <w:rPr>
          <w:rFonts w:eastAsia="宋体" w:hint="eastAsia"/>
        </w:rPr>
        <w:t>除了</w:t>
      </w:r>
      <w:proofErr w:type="spellStart"/>
      <w:r>
        <w:rPr>
          <w:rFonts w:eastAsia="宋体" w:hint="eastAsia"/>
        </w:rPr>
        <w:t>MEGNet</w:t>
      </w:r>
      <w:proofErr w:type="spellEnd"/>
      <w:r>
        <w:rPr>
          <w:rFonts w:eastAsia="宋体" w:hint="eastAsia"/>
        </w:rPr>
        <w:t>块以外，</w:t>
      </w:r>
      <w:proofErr w:type="spellStart"/>
      <w:r>
        <w:rPr>
          <w:rFonts w:eastAsia="宋体" w:hint="eastAsia"/>
        </w:rPr>
        <w:t>MEGNet</w:t>
      </w:r>
      <w:proofErr w:type="spellEnd"/>
      <w:r>
        <w:rPr>
          <w:rFonts w:eastAsia="宋体" w:hint="eastAsia"/>
        </w:rPr>
        <w:t>模型中还包含了其他内容，例如用于将原子和</w:t>
      </w:r>
      <w:proofErr w:type="gramStart"/>
      <w:r>
        <w:rPr>
          <w:rFonts w:eastAsia="宋体" w:hint="eastAsia"/>
        </w:rPr>
        <w:t>键向量</w:t>
      </w:r>
      <w:proofErr w:type="gramEnd"/>
      <w:r>
        <w:rPr>
          <w:rFonts w:eastAsia="宋体" w:hint="eastAsia"/>
        </w:rPr>
        <w:t>的集合归约为单个向量的</w:t>
      </w:r>
      <w:r>
        <w:rPr>
          <w:rFonts w:eastAsia="宋体" w:hint="eastAsia"/>
        </w:rPr>
        <w:t>set2set</w:t>
      </w:r>
      <w:r>
        <w:rPr>
          <w:rFonts w:eastAsia="宋体" w:hint="eastAsia"/>
        </w:rPr>
        <w:t>神经网络</w:t>
      </w:r>
      <w:r w:rsidR="00646A32">
        <w:rPr>
          <w:rFonts w:eastAsia="宋体"/>
        </w:rPr>
        <w:fldChar w:fldCharType="begin"/>
      </w:r>
      <w:r w:rsidR="00875F71">
        <w:rPr>
          <w:rFonts w:eastAsia="宋体"/>
        </w:rPr>
        <w:instrText xml:space="preserve"> ADDIN ZOTERO_ITEM CSL_CITATION {"citationID":"6rawl5qw","properties":{"formattedCitation":"\\super [82]\\nosupersub{}","plainCitation":"[82]","noteIndex":0},"citationItems":[{"id":387,"uris":["http://zotero.org/users/15792795/items/4C9VBFQE"],"itemData":{"id":387,"type":"article","abstract":"Sequences have become first class citizens in supervised learning thanks to the resurgence of recurrent neural networks. Many complex tasks that require mapping from or to a sequence of observations can now be formulated with the sequence-to-sequence (seq2seq) framework which employs the chain rule to efficiently represent the joint probability of sequences. In many cases, however, variable sized inputs and/or outputs might not be naturally expressed as sequences. For instance, it is not clear how to input a set of numbers into a model where the task is to sort them; similarly, we do not know how to organize outputs when they correspond to random variables and the task is to model their unknown joint probability. In this paper, we first show using various examples that the order in which we organize input and/or output data matters significantly when learning an underlying model. We then discuss an extension of the seq2seq framework that goes beyond sequences and handles input sets in a principled way. In addition, we propose a loss which, by searching over possible orders during training, deals with the lack of structure of output sets. We show empirical evidence of our claims regarding ordering, and on the modifications to the seq2seq framework on benchmark language modeling and parsing tasks, as well as two artificial tasks -- sorting numbers and estimating the joint probability of unknown graphical models.","DOI":"10.48550/arXiv.1511.06391","note":"arXiv:1511.06391 [stat]","number":"arXiv:1511.06391","publisher":"arXiv","source":"arXiv.org","title":"Order matters: Sequence to sequence for sets","title-short":"Order Matters","URL":"http://arxiv.org/abs/1511.06391","author":[{"family":"Vinyals","given":"Oriol"},{"family":"Bengio","given":"Samy"},{"family":"Kudlur","given":"Manjunath"}],"accessed":{"date-parts":[["2024",12,20]]},"issued":{"date-parts":[["2016",2,23]]},"citation-key":"vinyalsOrderMattersSequence2016"}}],"schema":"https://github.com/citation-style-language/schema/raw/master/csl-citation.json"} </w:instrText>
      </w:r>
      <w:r w:rsidR="00646A32">
        <w:rPr>
          <w:rFonts w:eastAsia="宋体"/>
        </w:rPr>
        <w:fldChar w:fldCharType="separate"/>
      </w:r>
      <w:r w:rsidR="00875F71" w:rsidRPr="00875F71">
        <w:rPr>
          <w:rFonts w:cs="Times New Roman"/>
          <w:kern w:val="0"/>
          <w:vertAlign w:val="superscript"/>
        </w:rPr>
        <w:t>[82]</w:t>
      </w:r>
      <w:r w:rsidR="00646A32">
        <w:rPr>
          <w:rFonts w:eastAsia="宋体"/>
        </w:rPr>
        <w:fldChar w:fldCharType="end"/>
      </w:r>
      <w:r>
        <w:rPr>
          <w:rFonts w:eastAsia="宋体" w:hint="eastAsia"/>
        </w:rPr>
        <w:t>层。同时</w:t>
      </w:r>
      <w:proofErr w:type="spellStart"/>
      <w:r w:rsidR="00BF7380">
        <w:rPr>
          <w:rFonts w:eastAsia="宋体" w:hint="eastAsia"/>
        </w:rPr>
        <w:t>MEGNet</w:t>
      </w:r>
      <w:proofErr w:type="spellEnd"/>
      <w:r w:rsidR="00BF7380">
        <w:rPr>
          <w:rFonts w:eastAsia="宋体" w:hint="eastAsia"/>
        </w:rPr>
        <w:t>模型架构中</w:t>
      </w:r>
      <w:r>
        <w:rPr>
          <w:rFonts w:eastAsia="宋体" w:hint="eastAsia"/>
        </w:rPr>
        <w:t>也包含了</w:t>
      </w:r>
      <w:r w:rsidR="00BF7380">
        <w:rPr>
          <w:rFonts w:eastAsia="宋体" w:hint="eastAsia"/>
        </w:rPr>
        <w:t>与残差神经网络</w:t>
      </w:r>
      <w:r w:rsidR="00646A32">
        <w:rPr>
          <w:rFonts w:eastAsia="宋体"/>
        </w:rPr>
        <w:fldChar w:fldCharType="begin"/>
      </w:r>
      <w:r w:rsidR="00875F71">
        <w:rPr>
          <w:rFonts w:eastAsia="宋体"/>
        </w:rPr>
        <w:instrText xml:space="preserve"> ADDIN ZOTERO_ITEM CSL_CITATION {"citationID":"5kcSO1gY","properties":{"formattedCitation":"\\super [83]\\nosupersub{}","plainCitation":"[83]","noteIndex":0},"citationItems":[{"id":413,"uris":["http://zotero.org/users/15792795/items/JL2KFBNW"],"itemData":{"id":413,"type":"paper-conference","event-title":"Proceedings of the IEEE Conference on Computer Vision and Pattern Recognition","page":"770-778","source":"openaccess.thecvf.com","title":"Deep residual learning for image recognition","URL":"https://openaccess.thecvf.com/content_cvpr_2016/html/He_Deep_Residual_Learning_CVPR_2016_paper.html","author":[{"family":"He","given":"Kaiming"},{"family":"Zhang","given":"Xiangyu"},{"family":"Ren","given":"Shaoqing"},{"family":"Sun","given":"Jian"}],"accessed":{"date-parts":[["2024",12,25]]},"issued":{"date-parts":[["2016"]]},"citation-key":"heDeepResidualLearning2016"}}],"schema":"https://github.com/citation-style-language/schema/raw/master/csl-citation.json"} </w:instrText>
      </w:r>
      <w:r w:rsidR="00646A32">
        <w:rPr>
          <w:rFonts w:eastAsia="宋体"/>
        </w:rPr>
        <w:fldChar w:fldCharType="separate"/>
      </w:r>
      <w:r w:rsidR="00875F71" w:rsidRPr="00875F71">
        <w:rPr>
          <w:rFonts w:cs="Times New Roman"/>
          <w:kern w:val="0"/>
          <w:vertAlign w:val="superscript"/>
        </w:rPr>
        <w:t>[83]</w:t>
      </w:r>
      <w:r w:rsidR="00646A32">
        <w:rPr>
          <w:rFonts w:eastAsia="宋体"/>
        </w:rPr>
        <w:fldChar w:fldCharType="end"/>
      </w:r>
      <w:r w:rsidR="00BF7380">
        <w:rPr>
          <w:rFonts w:eastAsia="宋体" w:hint="eastAsia"/>
        </w:rPr>
        <w:t>类似的跳跃连接操作，以实现更深入的模型训练并减少过拟合现象</w:t>
      </w:r>
      <w:r w:rsidR="00A840C0">
        <w:rPr>
          <w:rFonts w:eastAsia="宋体" w:hint="eastAsia"/>
        </w:rPr>
        <w:t>，</w:t>
      </w:r>
      <w:proofErr w:type="spellStart"/>
      <w:r>
        <w:rPr>
          <w:rFonts w:eastAsia="宋体" w:hint="eastAsia"/>
        </w:rPr>
        <w:t>MEGNet</w:t>
      </w:r>
      <w:proofErr w:type="spellEnd"/>
      <w:r>
        <w:rPr>
          <w:rFonts w:eastAsia="宋体" w:hint="eastAsia"/>
        </w:rPr>
        <w:t>模型的整体架构如图</w:t>
      </w:r>
      <w:r>
        <w:rPr>
          <w:rFonts w:eastAsia="宋体" w:hint="eastAsia"/>
        </w:rPr>
        <w:t>2.2</w:t>
      </w:r>
      <w:r>
        <w:rPr>
          <w:rFonts w:eastAsia="宋体" w:hint="eastAsia"/>
        </w:rPr>
        <w:t>所示。</w:t>
      </w:r>
      <w:r w:rsidR="00FC2821" w:rsidRPr="00FC2821">
        <w:rPr>
          <w:rFonts w:eastAsia="宋体" w:hint="eastAsia"/>
        </w:rPr>
        <w:t>其中，“</w:t>
      </w:r>
      <w:r w:rsidR="00FC2821" w:rsidRPr="00FC2821">
        <w:rPr>
          <w:rFonts w:eastAsia="宋体" w:hint="eastAsia"/>
        </w:rPr>
        <w:t>Add</w:t>
      </w:r>
      <w:r w:rsidR="00FC2821" w:rsidRPr="00FC2821">
        <w:rPr>
          <w:rFonts w:eastAsia="宋体" w:hint="eastAsia"/>
        </w:rPr>
        <w:t>”</w:t>
      </w:r>
      <w:r w:rsidR="00FC2821" w:rsidRPr="00FC2821">
        <w:rPr>
          <w:rFonts w:eastAsia="宋体" w:hint="eastAsia"/>
        </w:rPr>
        <w:t xml:space="preserve"> </w:t>
      </w:r>
      <w:r w:rsidR="00FC2821" w:rsidRPr="00FC2821">
        <w:rPr>
          <w:rFonts w:eastAsia="宋体" w:hint="eastAsia"/>
        </w:rPr>
        <w:t>箭头表示跳跃连接，以实现更深入的模型训练并减少过拟合。在经过多</w:t>
      </w:r>
      <w:r w:rsidR="00FC2821">
        <w:rPr>
          <w:rFonts w:eastAsia="宋体" w:hint="eastAsia"/>
        </w:rPr>
        <w:t>个</w:t>
      </w:r>
      <w:proofErr w:type="spellStart"/>
      <w:r w:rsidR="00FC2821" w:rsidRPr="00FC2821">
        <w:rPr>
          <w:rFonts w:eastAsia="宋体" w:hint="eastAsia"/>
        </w:rPr>
        <w:t>MEGNet</w:t>
      </w:r>
      <w:proofErr w:type="spellEnd"/>
      <w:r w:rsidR="00FC2821" w:rsidRPr="00FC2821">
        <w:rPr>
          <w:rFonts w:eastAsia="宋体" w:hint="eastAsia"/>
        </w:rPr>
        <w:t>块后，使用</w:t>
      </w:r>
      <w:r w:rsidR="00FC2821" w:rsidRPr="00FC2821">
        <w:rPr>
          <w:rFonts w:eastAsia="宋体" w:hint="eastAsia"/>
        </w:rPr>
        <w:t xml:space="preserve"> set2set</w:t>
      </w:r>
      <w:r w:rsidR="00FC2821" w:rsidRPr="00FC2821">
        <w:rPr>
          <w:rFonts w:eastAsia="宋体" w:hint="eastAsia"/>
        </w:rPr>
        <w:t>神经网络将原子和</w:t>
      </w:r>
      <w:proofErr w:type="gramStart"/>
      <w:r w:rsidR="00FC2821" w:rsidRPr="00FC2821">
        <w:rPr>
          <w:rFonts w:eastAsia="宋体" w:hint="eastAsia"/>
        </w:rPr>
        <w:t>键向量</w:t>
      </w:r>
      <w:proofErr w:type="gramEnd"/>
      <w:r w:rsidR="00FC2821" w:rsidRPr="00FC2821">
        <w:rPr>
          <w:rFonts w:eastAsia="宋体" w:hint="eastAsia"/>
        </w:rPr>
        <w:t>的集合归约为单个向量。</w:t>
      </w:r>
    </w:p>
    <w:p w14:paraId="61D5ED85" w14:textId="7FD04C6A" w:rsidR="00D33C80" w:rsidRPr="00FC2821" w:rsidRDefault="002C71F3" w:rsidP="00FC2821">
      <w:pPr>
        <w:pStyle w:val="af"/>
        <w:snapToGrid w:val="0"/>
        <w:spacing w:before="120" w:after="240" w:line="240" w:lineRule="auto"/>
        <w:ind w:firstLine="420"/>
        <w:jc w:val="left"/>
        <w:rPr>
          <w:rFonts w:eastAsia="宋体"/>
          <w:sz w:val="21"/>
          <w:szCs w:val="21"/>
        </w:rPr>
      </w:pPr>
      <w:proofErr w:type="spellStart"/>
      <w:r>
        <w:rPr>
          <w:rFonts w:eastAsia="宋体" w:hint="eastAsia"/>
        </w:rPr>
        <w:t>MEGNet</w:t>
      </w:r>
      <w:proofErr w:type="spellEnd"/>
      <w:r>
        <w:rPr>
          <w:rFonts w:eastAsia="宋体" w:hint="eastAsia"/>
        </w:rPr>
        <w:t>对于多保真度数据集</w:t>
      </w:r>
      <w:r w:rsidR="007C13BF">
        <w:rPr>
          <w:rFonts w:eastAsia="宋体" w:hint="eastAsia"/>
        </w:rPr>
        <w:t>的利用</w:t>
      </w:r>
      <w:r w:rsidR="001208F2">
        <w:rPr>
          <w:rFonts w:eastAsia="宋体" w:hint="eastAsia"/>
        </w:rPr>
        <w:t>也有研究，但其模型</w:t>
      </w:r>
      <w:proofErr w:type="spellStart"/>
      <w:r w:rsidR="00C85C72">
        <w:rPr>
          <w:rFonts w:eastAsia="宋体" w:hint="eastAsia"/>
        </w:rPr>
        <w:t>M</w:t>
      </w:r>
      <w:r>
        <w:rPr>
          <w:rFonts w:eastAsia="宋体" w:hint="eastAsia"/>
        </w:rPr>
        <w:t>F</w:t>
      </w:r>
      <w:r w:rsidR="00C85C72">
        <w:rPr>
          <w:rFonts w:eastAsia="宋体" w:hint="eastAsia"/>
        </w:rPr>
        <w:t>GNet</w:t>
      </w:r>
      <w:proofErr w:type="spellEnd"/>
      <w:r w:rsidR="005519D8">
        <w:rPr>
          <w:rFonts w:eastAsia="宋体"/>
        </w:rPr>
        <w:fldChar w:fldCharType="begin"/>
      </w:r>
      <w:r w:rsidR="003F2A64">
        <w:rPr>
          <w:rFonts w:eastAsia="宋体"/>
        </w:rPr>
        <w:instrText xml:space="preserve"> ADDIN ZOTERO_ITEM CSL_CITATION {"citationID":"D27edX0v","properties":{"formattedCitation":"\\super [2]\\nosupersub{}","plainCitation":"[2]","noteIndex":0},"citationItems":[{"id":27,"uris":["http://zotero.org/users/15792795/items/P8ILJ6P8"],"itemData":{"id":27,"type":"article-journal","abstract":"Predicting the properties of a material from the arrangement of its atoms is a fundamental goal in materials science. While machine learning has emerged in recent years as a new paradigm to provide rapid predictions of materials properties, their practical utility is limited by the scarcity of high-fidelity data. Here, we develop multi-fidelity graph networks as a universal approach to achieve accurate predictions of materials properties with small data sizes. As a proof of concept, we show that the inclusion of low-fidelity Perdew–Burke–Ernzerhof band gaps greatly enhances the resolution of latent structural features in materials graphs, leading to a 22–45% decrease in the mean absolute errors of experimental band gap predictions. We further demonstrate that learned elemental embeddings in materials graph networks provide a natural approach to model disorder in materials, addressing a fundamental gap in the computational prediction of materials properties.","container-title":"Nature Computational Science","DOI":"10.1038/s43588-020-00002-x","ISSN":"2662-8457","issue":"1","journalAbbreviation":"Nature Computational Science","language":"en","license":"2021 The Author(s), under exclusive licence to Springer Nature America, Inc.","note":"110 citations (Crossref/DOI) [2024-11-20]\npublisher: Nature Publishing Group\nTLDR: It is shown that the inclusion of low-fidelity Perdew–Burke–Ernzerhof band gaps greatly enhances the resolution of latent structural features in mat</w:instrText>
      </w:r>
      <w:r w:rsidR="003F2A64">
        <w:rPr>
          <w:rFonts w:eastAsia="宋体" w:hint="eastAsia"/>
        </w:rPr>
        <w:instrText>erials graphs, leading to a 22</w:instrText>
      </w:r>
      <w:r w:rsidR="003F2A64">
        <w:rPr>
          <w:rFonts w:eastAsia="宋体" w:hint="eastAsia"/>
        </w:rPr>
        <w:instrText>–</w:instrText>
      </w:r>
      <w:r w:rsidR="003F2A64">
        <w:rPr>
          <w:rFonts w:eastAsia="宋体" w:hint="eastAsia"/>
        </w:rPr>
        <w:instrText>45% decrease in the mean absolute errors of experimental band gap predictions.\n</w:instrText>
      </w:r>
      <w:r w:rsidR="003F2A64">
        <w:rPr>
          <w:rFonts w:eastAsia="宋体" w:hint="eastAsia"/>
        </w:rPr>
        <w:instrText>影响因子</w:instrText>
      </w:r>
      <w:r w:rsidR="003F2A64">
        <w:rPr>
          <w:rFonts w:eastAsia="宋体" w:hint="eastAsia"/>
        </w:rPr>
        <w:instrText>: 12.0","page":"46-53","source":"www.nature.com","title":"Learning properties of ordered and disordered materials from multi-fidelity data",</w:instrText>
      </w:r>
      <w:r w:rsidR="003F2A64">
        <w:rPr>
          <w:rFonts w:eastAsia="宋体"/>
        </w:rPr>
        <w:instrText xml:space="preserve">"volume":"1","author":[{"family":"Chen","given":"Chi"},{"family":"Zuo","given":"Yunxing"},{"family":"Ye","given":"Weike"},{"family":"Li","given":"Xiangguo"},{"family":"Ong","given":"Shyue Ping"}],"issued":{"date-parts":[["2021",1,14]]},"citation-key":"chenLearningPropertiesOrdered2021"}}],"schema":"https://github.com/citation-style-language/schema/raw/master/csl-citation.json"} </w:instrText>
      </w:r>
      <w:r w:rsidR="005519D8">
        <w:rPr>
          <w:rFonts w:eastAsia="宋体"/>
        </w:rPr>
        <w:fldChar w:fldCharType="separate"/>
      </w:r>
      <w:r w:rsidR="003F2A64" w:rsidRPr="003F2A64">
        <w:rPr>
          <w:rFonts w:cs="Times New Roman"/>
          <w:kern w:val="0"/>
          <w:vertAlign w:val="superscript"/>
        </w:rPr>
        <w:t>[2]</w:t>
      </w:r>
      <w:r w:rsidR="005519D8">
        <w:rPr>
          <w:rFonts w:eastAsia="宋体"/>
        </w:rPr>
        <w:fldChar w:fldCharType="end"/>
      </w:r>
      <w:r>
        <w:rPr>
          <w:rFonts w:eastAsia="宋体" w:hint="eastAsia"/>
        </w:rPr>
        <w:t>本质上还是</w:t>
      </w:r>
      <w:r w:rsidR="001208F2">
        <w:rPr>
          <w:rFonts w:eastAsia="宋体" w:hint="eastAsia"/>
        </w:rPr>
        <w:t>在</w:t>
      </w:r>
      <w:r>
        <w:rPr>
          <w:rFonts w:eastAsia="宋体" w:hint="eastAsia"/>
        </w:rPr>
        <w:t>模型层面进行的</w:t>
      </w:r>
      <w:r w:rsidR="00DF1A3F">
        <w:rPr>
          <w:rFonts w:eastAsia="宋体" w:hint="eastAsia"/>
        </w:rPr>
        <w:t>，</w:t>
      </w:r>
      <w:proofErr w:type="spellStart"/>
      <w:r w:rsidR="001208F2">
        <w:rPr>
          <w:rFonts w:eastAsia="宋体" w:hint="eastAsia"/>
        </w:rPr>
        <w:t>MFGNet</w:t>
      </w:r>
      <w:proofErr w:type="spellEnd"/>
      <w:r w:rsidR="005519D8">
        <w:rPr>
          <w:rFonts w:eastAsia="宋体" w:hint="eastAsia"/>
        </w:rPr>
        <w:t>为每种保真度进行编号来区分多保真度数据。</w:t>
      </w:r>
      <w:r w:rsidR="00DF1A3F">
        <w:rPr>
          <w:rFonts w:eastAsia="宋体" w:hint="eastAsia"/>
        </w:rPr>
        <w:t>而本</w:t>
      </w:r>
      <w:r w:rsidR="00C85C72">
        <w:rPr>
          <w:rFonts w:eastAsia="宋体" w:hint="eastAsia"/>
        </w:rPr>
        <w:t>研究</w:t>
      </w:r>
      <w:r w:rsidR="008374EA">
        <w:rPr>
          <w:rFonts w:eastAsia="宋体" w:hint="eastAsia"/>
        </w:rPr>
        <w:t>则</w:t>
      </w:r>
      <w:r w:rsidR="00DF1A3F">
        <w:rPr>
          <w:rFonts w:eastAsia="宋体" w:hint="eastAsia"/>
        </w:rPr>
        <w:t>是针对数据</w:t>
      </w:r>
      <w:r w:rsidR="00C85C72">
        <w:rPr>
          <w:rFonts w:eastAsia="宋体" w:hint="eastAsia"/>
        </w:rPr>
        <w:t>层面</w:t>
      </w:r>
      <w:r w:rsidR="00DF1A3F">
        <w:rPr>
          <w:rFonts w:eastAsia="宋体" w:hint="eastAsia"/>
        </w:rPr>
        <w:t>，</w:t>
      </w:r>
      <w:r w:rsidR="005519D8">
        <w:rPr>
          <w:rFonts w:eastAsia="宋体" w:hint="eastAsia"/>
        </w:rPr>
        <w:t>不使用</w:t>
      </w:r>
      <w:proofErr w:type="spellStart"/>
      <w:r w:rsidR="005519D8">
        <w:rPr>
          <w:rFonts w:eastAsia="宋体" w:hint="eastAsia"/>
        </w:rPr>
        <w:t>MFGNet</w:t>
      </w:r>
      <w:proofErr w:type="spellEnd"/>
      <w:r w:rsidR="005519D8">
        <w:rPr>
          <w:rFonts w:eastAsia="宋体" w:hint="eastAsia"/>
        </w:rPr>
        <w:t>。</w:t>
      </w:r>
      <w:r w:rsidR="00C85C72" w:rsidRPr="00F63770">
        <w:rPr>
          <w:rFonts w:eastAsia="宋体" w:hint="eastAsia"/>
        </w:rPr>
        <w:t>在本研究中</w:t>
      </w:r>
      <w:proofErr w:type="spellStart"/>
      <w:r w:rsidR="00C85C72" w:rsidRPr="00F63770">
        <w:rPr>
          <w:rFonts w:eastAsia="宋体" w:hint="eastAsia"/>
        </w:rPr>
        <w:t>MEGNet</w:t>
      </w:r>
      <w:proofErr w:type="spellEnd"/>
      <w:r w:rsidR="00C85C72" w:rsidRPr="00F63770">
        <w:rPr>
          <w:rFonts w:eastAsia="宋体" w:hint="eastAsia"/>
        </w:rPr>
        <w:t>模型将主要被应用于两个方面：训练并预测晶体结构类型的材料数据集以及提取数据描述子</w:t>
      </w:r>
      <w:r w:rsidR="00C85C72" w:rsidRPr="00F63770">
        <w:rPr>
          <w:rFonts w:eastAsia="宋体"/>
        </w:rPr>
        <w:t>。</w:t>
      </w:r>
    </w:p>
    <w:p w14:paraId="206338F7" w14:textId="2C25FD8A" w:rsidR="001665B0" w:rsidRDefault="001665B0" w:rsidP="001665B0">
      <w:pPr>
        <w:pStyle w:val="af5"/>
        <w:jc w:val="center"/>
        <w:rPr>
          <w:rFonts w:ascii="Times New Roman" w:eastAsia="宋体" w:hAnsi="Times New Roman"/>
        </w:rPr>
      </w:pPr>
    </w:p>
    <w:p w14:paraId="155706D7" w14:textId="1FE53BE0" w:rsidR="002A2311" w:rsidRPr="00F63770" w:rsidRDefault="00593110" w:rsidP="00593110">
      <w:pPr>
        <w:pStyle w:val="af5"/>
        <w:jc w:val="center"/>
        <w:rPr>
          <w:rFonts w:ascii="Times New Roman" w:eastAsia="宋体" w:hAnsi="Times New Roman"/>
        </w:rPr>
      </w:pPr>
      <w:r>
        <w:rPr>
          <w:noProof/>
        </w:rPr>
        <w:drawing>
          <wp:inline distT="0" distB="0" distL="0" distR="0" wp14:anchorId="3836D379" wp14:editId="4F67F467">
            <wp:extent cx="4107713" cy="2778369"/>
            <wp:effectExtent l="0" t="0" r="7620" b="3175"/>
            <wp:docPr id="1768379153" name="图片 1" descr="图表, 瀑布图&#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79153" name="图片 1" descr="图表, 瀑布图&#10;&#10;AI 生成的内容可能不正确。"/>
                    <pic:cNvPicPr/>
                  </pic:nvPicPr>
                  <pic:blipFill>
                    <a:blip r:embed="rId28"/>
                    <a:stretch>
                      <a:fillRect/>
                    </a:stretch>
                  </pic:blipFill>
                  <pic:spPr>
                    <a:xfrm>
                      <a:off x="0" y="0"/>
                      <a:ext cx="4110506" cy="2780258"/>
                    </a:xfrm>
                    <a:prstGeom prst="rect">
                      <a:avLst/>
                    </a:prstGeom>
                  </pic:spPr>
                </pic:pic>
              </a:graphicData>
            </a:graphic>
          </wp:inline>
        </w:drawing>
      </w:r>
    </w:p>
    <w:p w14:paraId="198D1906" w14:textId="22614062" w:rsidR="001665B0" w:rsidRDefault="001665B0" w:rsidP="00BF440D">
      <w:pPr>
        <w:pStyle w:val="af"/>
        <w:snapToGrid w:val="0"/>
        <w:spacing w:before="120" w:after="240" w:line="240" w:lineRule="auto"/>
        <w:jc w:val="left"/>
        <w:rPr>
          <w:rFonts w:eastAsia="宋体"/>
          <w:sz w:val="21"/>
          <w:szCs w:val="21"/>
        </w:rPr>
      </w:pPr>
      <w:r w:rsidRPr="00F63770">
        <w:rPr>
          <w:rFonts w:eastAsia="宋体" w:hint="eastAsia"/>
          <w:sz w:val="21"/>
          <w:szCs w:val="21"/>
        </w:rPr>
        <w:t>图</w:t>
      </w:r>
      <w:r w:rsidRPr="00F63770">
        <w:rPr>
          <w:rFonts w:eastAsia="宋体" w:hint="eastAsia"/>
          <w:sz w:val="21"/>
          <w:szCs w:val="21"/>
        </w:rPr>
        <w:t>2.</w:t>
      </w:r>
      <w:r w:rsidR="00961EF7" w:rsidRPr="00F63770">
        <w:rPr>
          <w:rFonts w:eastAsia="宋体" w:hint="eastAsia"/>
          <w:sz w:val="21"/>
          <w:szCs w:val="21"/>
        </w:rPr>
        <w:t>1</w:t>
      </w:r>
      <w:r w:rsidRPr="00F63770">
        <w:rPr>
          <w:rFonts w:eastAsia="宋体" w:hint="eastAsia"/>
          <w:sz w:val="21"/>
          <w:szCs w:val="21"/>
        </w:rPr>
        <w:t xml:space="preserve"> </w:t>
      </w:r>
      <w:proofErr w:type="spellStart"/>
      <w:r w:rsidRPr="00DF1A3F">
        <w:rPr>
          <w:rFonts w:eastAsia="宋体" w:hint="eastAsia"/>
          <w:sz w:val="21"/>
          <w:szCs w:val="21"/>
        </w:rPr>
        <w:t>MEGNet</w:t>
      </w:r>
      <w:proofErr w:type="spellEnd"/>
      <w:r w:rsidRPr="00DF1A3F">
        <w:rPr>
          <w:rFonts w:eastAsia="宋体" w:hint="eastAsia"/>
          <w:sz w:val="21"/>
          <w:szCs w:val="21"/>
        </w:rPr>
        <w:t>模块。其中</w:t>
      </w:r>
      <m:oMath>
        <m:r>
          <m:rPr>
            <m:sty m:val="p"/>
          </m:rPr>
          <w:rPr>
            <w:rFonts w:ascii="Cambria Math" w:eastAsia="宋体" w:hAnsi="Cambria Math" w:hint="eastAsia"/>
            <w:sz w:val="21"/>
            <w:szCs w:val="21"/>
          </w:rPr>
          <m:t>u</m:t>
        </m:r>
      </m:oMath>
      <w:r w:rsidRPr="00DF1A3F">
        <w:rPr>
          <w:rFonts w:eastAsia="宋体" w:hint="eastAsia"/>
          <w:sz w:val="21"/>
          <w:szCs w:val="21"/>
        </w:rPr>
        <w:t>，</w:t>
      </w:r>
      <m:oMath>
        <m:r>
          <m:rPr>
            <m:sty m:val="p"/>
          </m:rPr>
          <w:rPr>
            <w:rFonts w:ascii="Cambria Math" w:eastAsia="宋体" w:hAnsi="Cambria Math" w:hint="eastAsia"/>
            <w:sz w:val="21"/>
            <w:szCs w:val="21"/>
          </w:rPr>
          <m:t>v</m:t>
        </m:r>
      </m:oMath>
      <w:r w:rsidRPr="00DF1A3F">
        <w:rPr>
          <w:rFonts w:eastAsia="宋体" w:hint="eastAsia"/>
          <w:sz w:val="21"/>
          <w:szCs w:val="21"/>
        </w:rPr>
        <w:t>，</w:t>
      </w:r>
      <m:oMath>
        <m:r>
          <m:rPr>
            <m:sty m:val="p"/>
          </m:rPr>
          <w:rPr>
            <w:rFonts w:ascii="Cambria Math" w:eastAsia="宋体" w:hAnsi="Cambria Math" w:hint="eastAsia"/>
            <w:sz w:val="21"/>
            <w:szCs w:val="21"/>
          </w:rPr>
          <m:t>e</m:t>
        </m:r>
      </m:oMath>
      <w:r w:rsidRPr="00DF1A3F">
        <w:rPr>
          <w:rFonts w:eastAsia="宋体" w:hint="eastAsia"/>
          <w:sz w:val="21"/>
          <w:szCs w:val="21"/>
        </w:rPr>
        <w:t>分别表示全局状态、节点和</w:t>
      </w:r>
      <w:proofErr w:type="gramStart"/>
      <w:r w:rsidRPr="00DF1A3F">
        <w:rPr>
          <w:rFonts w:eastAsia="宋体" w:hint="eastAsia"/>
          <w:sz w:val="21"/>
          <w:szCs w:val="21"/>
        </w:rPr>
        <w:t>键</w:t>
      </w:r>
      <w:r w:rsidR="00FC2821">
        <w:rPr>
          <w:rFonts w:eastAsia="宋体" w:hint="eastAsia"/>
          <w:sz w:val="21"/>
          <w:szCs w:val="21"/>
        </w:rPr>
        <w:t>；</w:t>
      </w:r>
      <w:proofErr w:type="gramEnd"/>
      <m:oMath>
        <m:sSub>
          <m:sSubPr>
            <m:ctrlPr>
              <w:rPr>
                <w:rFonts w:ascii="Cambria Math" w:eastAsia="宋体" w:hAnsi="Cambria Math"/>
                <w:sz w:val="21"/>
                <w:szCs w:val="21"/>
              </w:rPr>
            </m:ctrlPr>
          </m:sSubPr>
          <m:e>
            <m:r>
              <m:rPr>
                <m:sty m:val="p"/>
              </m:rPr>
              <w:rPr>
                <w:rFonts w:ascii="Cambria Math" w:eastAsia="宋体" w:hAnsi="Cambria Math" w:hint="eastAsia"/>
                <w:sz w:val="21"/>
                <w:szCs w:val="21"/>
              </w:rPr>
              <m:t>v</m:t>
            </m:r>
          </m:e>
          <m:sub>
            <m:sSub>
              <m:sSubPr>
                <m:ctrlPr>
                  <w:rPr>
                    <w:rFonts w:ascii="Cambria Math" w:eastAsia="宋体" w:hAnsi="Cambria Math"/>
                    <w:sz w:val="21"/>
                    <w:szCs w:val="21"/>
                  </w:rPr>
                </m:ctrlPr>
              </m:sSubPr>
              <m:e>
                <m:r>
                  <m:rPr>
                    <m:sty m:val="p"/>
                  </m:rPr>
                  <w:rPr>
                    <w:rFonts w:ascii="Cambria Math" w:eastAsia="宋体" w:hAnsi="Cambria Math" w:hint="eastAsia"/>
                    <w:sz w:val="21"/>
                    <w:szCs w:val="21"/>
                  </w:rPr>
                  <m:t>s</m:t>
                </m:r>
              </m:e>
              <m:sub>
                <m:r>
                  <m:rPr>
                    <m:sty m:val="p"/>
                  </m:rPr>
                  <w:rPr>
                    <w:rFonts w:ascii="Cambria Math" w:eastAsia="宋体" w:hAnsi="Cambria Math"/>
                    <w:sz w:val="21"/>
                    <w:szCs w:val="21"/>
                  </w:rPr>
                  <m:t>k</m:t>
                </m:r>
              </m:sub>
            </m:sSub>
          </m:sub>
        </m:sSub>
      </m:oMath>
      <w:r w:rsidRPr="00DF1A3F">
        <w:rPr>
          <w:rFonts w:eastAsia="宋体" w:hint="eastAsia"/>
          <w:sz w:val="21"/>
          <w:szCs w:val="21"/>
        </w:rPr>
        <w:t>和</w:t>
      </w:r>
      <m:oMath>
        <m:sSub>
          <m:sSubPr>
            <m:ctrlPr>
              <w:rPr>
                <w:rFonts w:ascii="Cambria Math" w:eastAsia="宋体" w:hAnsi="Cambria Math"/>
                <w:sz w:val="21"/>
                <w:szCs w:val="21"/>
              </w:rPr>
            </m:ctrlPr>
          </m:sSubPr>
          <m:e>
            <m:r>
              <m:rPr>
                <m:sty m:val="p"/>
              </m:rPr>
              <w:rPr>
                <w:rFonts w:ascii="Cambria Math" w:eastAsia="宋体" w:hAnsi="Cambria Math" w:hint="eastAsia"/>
                <w:sz w:val="21"/>
                <w:szCs w:val="21"/>
              </w:rPr>
              <m:t>v</m:t>
            </m:r>
          </m:e>
          <m:sub>
            <m:sSub>
              <m:sSubPr>
                <m:ctrlPr>
                  <w:rPr>
                    <w:rFonts w:ascii="Cambria Math" w:eastAsia="宋体" w:hAnsi="Cambria Math"/>
                    <w:sz w:val="21"/>
                    <w:szCs w:val="21"/>
                  </w:rPr>
                </m:ctrlPr>
              </m:sSubPr>
              <m:e>
                <m:r>
                  <m:rPr>
                    <m:sty m:val="p"/>
                  </m:rPr>
                  <w:rPr>
                    <w:rFonts w:ascii="Cambria Math" w:eastAsia="宋体" w:hAnsi="Cambria Math"/>
                    <w:sz w:val="21"/>
                    <w:szCs w:val="21"/>
                  </w:rPr>
                  <m:t>r</m:t>
                </m:r>
              </m:e>
              <m:sub>
                <m:r>
                  <m:rPr>
                    <m:sty m:val="p"/>
                  </m:rPr>
                  <w:rPr>
                    <w:rFonts w:ascii="Cambria Math" w:eastAsia="宋体" w:hAnsi="Cambria Math"/>
                    <w:sz w:val="21"/>
                    <w:szCs w:val="21"/>
                  </w:rPr>
                  <m:t>k</m:t>
                </m:r>
              </m:sub>
            </m:sSub>
          </m:sub>
        </m:sSub>
      </m:oMath>
      <w:r w:rsidRPr="00DF1A3F">
        <w:rPr>
          <w:rFonts w:eastAsia="宋体" w:hint="eastAsia"/>
          <w:sz w:val="21"/>
          <w:szCs w:val="21"/>
        </w:rPr>
        <w:t>分别表示键</w:t>
      </w:r>
      <m:oMath>
        <m:sSub>
          <m:sSubPr>
            <m:ctrlPr>
              <w:rPr>
                <w:rFonts w:ascii="Cambria Math" w:eastAsia="宋体" w:hAnsi="Cambria Math"/>
                <w:sz w:val="21"/>
                <w:szCs w:val="21"/>
              </w:rPr>
            </m:ctrlPr>
          </m:sSubPr>
          <m:e>
            <m:r>
              <m:rPr>
                <m:sty m:val="p"/>
              </m:rPr>
              <w:rPr>
                <w:rFonts w:ascii="Cambria Math" w:eastAsia="宋体" w:hAnsi="Cambria Math"/>
                <w:sz w:val="21"/>
                <w:szCs w:val="21"/>
              </w:rPr>
              <m:t>e</m:t>
            </m:r>
          </m:e>
          <m:sub>
            <m:r>
              <m:rPr>
                <m:sty m:val="p"/>
              </m:rPr>
              <w:rPr>
                <w:rFonts w:ascii="Cambria Math" w:eastAsia="宋体" w:hAnsi="Cambria Math"/>
                <w:sz w:val="21"/>
                <w:szCs w:val="21"/>
              </w:rPr>
              <m:t>k</m:t>
            </m:r>
          </m:sub>
        </m:sSub>
      </m:oMath>
      <w:r w:rsidRPr="00DF1A3F">
        <w:rPr>
          <w:rFonts w:eastAsia="宋体" w:hint="eastAsia"/>
          <w:sz w:val="21"/>
          <w:szCs w:val="21"/>
        </w:rPr>
        <w:t>两端的原子</w:t>
      </w:r>
      <w:r w:rsidR="00FC2821">
        <w:rPr>
          <w:rFonts w:eastAsia="宋体" w:hint="eastAsia"/>
          <w:sz w:val="21"/>
          <w:szCs w:val="21"/>
        </w:rPr>
        <w:t>；</w:t>
      </w:r>
      <m:oMath>
        <m:sSub>
          <m:sSubPr>
            <m:ctrlPr>
              <w:rPr>
                <w:rFonts w:ascii="Cambria Math" w:eastAsia="宋体" w:hAnsi="Cambria Math"/>
                <w:i/>
                <w:iCs/>
                <w:sz w:val="21"/>
                <w:szCs w:val="21"/>
              </w:rPr>
            </m:ctrlPr>
          </m:sSubPr>
          <m:e>
            <m:r>
              <w:rPr>
                <w:rFonts w:ascii="Cambria Math" w:eastAsia="宋体" w:hAnsi="Cambria Math"/>
                <w:sz w:val="21"/>
                <w:szCs w:val="21"/>
              </w:rPr>
              <m:t>ϕ</m:t>
            </m:r>
          </m:e>
          <m:sub>
            <m:r>
              <w:rPr>
                <w:rFonts w:ascii="Cambria Math" w:eastAsia="宋体" w:hAnsi="Cambria Math"/>
                <w:sz w:val="21"/>
                <w:szCs w:val="21"/>
              </w:rPr>
              <m:t>e</m:t>
            </m:r>
          </m:sub>
        </m:sSub>
      </m:oMath>
      <w:r w:rsidRPr="00DF1A3F">
        <w:rPr>
          <w:rFonts w:eastAsia="宋体" w:hint="eastAsia"/>
          <w:sz w:val="21"/>
          <w:szCs w:val="21"/>
        </w:rPr>
        <w:t>、</w:t>
      </w:r>
      <m:oMath>
        <m:sSub>
          <m:sSubPr>
            <m:ctrlPr>
              <w:rPr>
                <w:rFonts w:ascii="Cambria Math" w:eastAsia="宋体" w:hAnsi="Cambria Math"/>
                <w:i/>
                <w:iCs/>
                <w:sz w:val="21"/>
                <w:szCs w:val="21"/>
              </w:rPr>
            </m:ctrlPr>
          </m:sSubPr>
          <m:e>
            <m:r>
              <w:rPr>
                <w:rFonts w:ascii="Cambria Math" w:eastAsia="宋体" w:hAnsi="Cambria Math"/>
                <w:sz w:val="21"/>
                <w:szCs w:val="21"/>
              </w:rPr>
              <m:t>ϕ</m:t>
            </m:r>
          </m:e>
          <m:sub>
            <m:r>
              <w:rPr>
                <w:rFonts w:ascii="Cambria Math" w:eastAsia="宋体" w:hAnsi="Cambria Math" w:hint="eastAsia"/>
                <w:sz w:val="21"/>
                <w:szCs w:val="21"/>
              </w:rPr>
              <m:t>v</m:t>
            </m:r>
          </m:sub>
        </m:sSub>
      </m:oMath>
      <w:r w:rsidRPr="00DF1A3F">
        <w:rPr>
          <w:rFonts w:eastAsia="宋体" w:hint="eastAsia"/>
          <w:sz w:val="21"/>
          <w:szCs w:val="21"/>
        </w:rPr>
        <w:t>和</w:t>
      </w:r>
      <m:oMath>
        <m:sSub>
          <m:sSubPr>
            <m:ctrlPr>
              <w:rPr>
                <w:rFonts w:ascii="Cambria Math" w:eastAsia="宋体" w:hAnsi="Cambria Math"/>
                <w:i/>
                <w:iCs/>
                <w:sz w:val="21"/>
                <w:szCs w:val="21"/>
              </w:rPr>
            </m:ctrlPr>
          </m:sSubPr>
          <m:e>
            <m:r>
              <w:rPr>
                <w:rFonts w:ascii="Cambria Math" w:eastAsia="宋体" w:hAnsi="Cambria Math"/>
                <w:sz w:val="21"/>
                <w:szCs w:val="21"/>
              </w:rPr>
              <m:t>ϕ</m:t>
            </m:r>
          </m:e>
          <m:sub>
            <m:r>
              <w:rPr>
                <w:rFonts w:ascii="Cambria Math" w:eastAsia="宋体" w:hAnsi="Cambria Math" w:hint="eastAsia"/>
                <w:sz w:val="21"/>
                <w:szCs w:val="21"/>
              </w:rPr>
              <m:t>u</m:t>
            </m:r>
          </m:sub>
        </m:sSub>
      </m:oMath>
      <w:r w:rsidRPr="00DF1A3F">
        <w:rPr>
          <w:rFonts w:eastAsia="宋体" w:hint="eastAsia"/>
          <w:sz w:val="21"/>
          <w:szCs w:val="21"/>
        </w:rPr>
        <w:t>是更新函数；</w:t>
      </w:r>
      <m:oMath>
        <m:r>
          <m:rPr>
            <m:sty m:val="p"/>
          </m:rPr>
          <w:rPr>
            <w:rFonts w:ascii="Cambria Math" w:eastAsia="宋体" w:hAnsi="Cambria Math" w:hint="eastAsia"/>
            <w:sz w:val="21"/>
            <w:szCs w:val="21"/>
          </w:rPr>
          <m:t>⊕</m:t>
        </m:r>
      </m:oMath>
      <w:r w:rsidRPr="00DF1A3F">
        <w:rPr>
          <w:rFonts w:eastAsia="宋体" w:hint="eastAsia"/>
          <w:sz w:val="21"/>
          <w:szCs w:val="21"/>
        </w:rPr>
        <w:t>表示拼接操作；</w:t>
      </w:r>
      <m:oMath>
        <m:sSubSup>
          <m:sSubSupPr>
            <m:ctrlPr>
              <w:rPr>
                <w:rFonts w:ascii="Cambria Math" w:eastAsia="宋体" w:hAnsi="Cambria Math"/>
                <w:i/>
                <w:iCs/>
                <w:sz w:val="21"/>
                <w:szCs w:val="21"/>
              </w:rPr>
            </m:ctrlPr>
          </m:sSubSupPr>
          <m:e>
            <m:r>
              <w:rPr>
                <w:rFonts w:ascii="Cambria Math" w:eastAsia="宋体" w:hAnsi="Cambria Math" w:hint="eastAsia"/>
                <w:sz w:val="21"/>
                <w:szCs w:val="21"/>
              </w:rPr>
              <m:t>N</m:t>
            </m:r>
            <m:ctrlPr>
              <w:rPr>
                <w:rFonts w:ascii="Cambria Math" w:eastAsia="宋体" w:hAnsi="Cambria Math" w:hint="eastAsia"/>
                <w:i/>
                <w:iCs/>
                <w:sz w:val="21"/>
                <w:szCs w:val="21"/>
              </w:rPr>
            </m:ctrlPr>
          </m:e>
          <m:sub>
            <m:r>
              <w:rPr>
                <w:rFonts w:ascii="Cambria Math" w:eastAsia="宋体" w:hAnsi="Cambria Math" w:hint="eastAsia"/>
                <w:sz w:val="21"/>
                <w:szCs w:val="21"/>
              </w:rPr>
              <m:t>i</m:t>
            </m:r>
          </m:sub>
          <m:sup>
            <m:r>
              <w:rPr>
                <w:rFonts w:ascii="Cambria Math" w:eastAsia="宋体" w:hAnsi="Cambria Math" w:hint="eastAsia"/>
                <w:sz w:val="21"/>
                <w:szCs w:val="21"/>
              </w:rPr>
              <m:t>e</m:t>
            </m:r>
          </m:sup>
        </m:sSubSup>
      </m:oMath>
      <w:r w:rsidRPr="00DF1A3F">
        <w:rPr>
          <w:rFonts w:eastAsia="宋体" w:hint="eastAsia"/>
          <w:sz w:val="21"/>
          <w:szCs w:val="21"/>
        </w:rPr>
        <w:t>表示与原子</w:t>
      </w:r>
      <w:proofErr w:type="spellStart"/>
      <w:r w:rsidRPr="005C49F7">
        <w:rPr>
          <w:rFonts w:eastAsia="宋体" w:hint="eastAsia"/>
          <w:i/>
          <w:iCs/>
          <w:sz w:val="21"/>
          <w:szCs w:val="21"/>
        </w:rPr>
        <w:t>i</w:t>
      </w:r>
      <w:proofErr w:type="spellEnd"/>
      <w:r w:rsidRPr="00DF1A3F">
        <w:rPr>
          <w:rFonts w:eastAsia="宋体" w:hint="eastAsia"/>
          <w:sz w:val="21"/>
          <w:szCs w:val="21"/>
        </w:rPr>
        <w:t>相连的键的数量，</w:t>
      </w:r>
      <m:oMath>
        <m:sSup>
          <m:sSupPr>
            <m:ctrlPr>
              <w:rPr>
                <w:rFonts w:ascii="Cambria Math" w:eastAsia="宋体" w:hAnsi="Cambria Math"/>
                <w:i/>
                <w:iCs/>
                <w:sz w:val="21"/>
                <w:szCs w:val="21"/>
              </w:rPr>
            </m:ctrlPr>
          </m:sSupPr>
          <m:e>
            <m:r>
              <w:rPr>
                <w:rFonts w:ascii="Cambria Math" w:eastAsia="宋体" w:hAnsi="Cambria Math" w:hint="eastAsia"/>
                <w:sz w:val="21"/>
                <w:szCs w:val="21"/>
              </w:rPr>
              <m:t>N</m:t>
            </m:r>
            <m:ctrlPr>
              <w:rPr>
                <w:rFonts w:ascii="Cambria Math" w:eastAsia="宋体" w:hAnsi="Cambria Math" w:hint="eastAsia"/>
                <w:i/>
                <w:iCs/>
                <w:sz w:val="21"/>
                <w:szCs w:val="21"/>
              </w:rPr>
            </m:ctrlPr>
          </m:e>
          <m:sup>
            <m:r>
              <w:rPr>
                <w:rFonts w:ascii="Cambria Math" w:eastAsia="宋体" w:hAnsi="Cambria Math" w:hint="eastAsia"/>
                <w:sz w:val="21"/>
                <w:szCs w:val="21"/>
              </w:rPr>
              <m:t>e</m:t>
            </m:r>
          </m:sup>
        </m:sSup>
      </m:oMath>
      <w:r w:rsidRPr="00DF1A3F">
        <w:rPr>
          <w:rFonts w:eastAsia="宋体" w:hint="eastAsia"/>
          <w:sz w:val="21"/>
          <w:szCs w:val="21"/>
        </w:rPr>
        <w:t>和</w:t>
      </w:r>
      <m:oMath>
        <m:sSup>
          <m:sSupPr>
            <m:ctrlPr>
              <w:rPr>
                <w:rFonts w:ascii="Cambria Math" w:eastAsia="宋体" w:hAnsi="Cambria Math"/>
                <w:i/>
                <w:iCs/>
                <w:sz w:val="21"/>
                <w:szCs w:val="21"/>
              </w:rPr>
            </m:ctrlPr>
          </m:sSupPr>
          <m:e>
            <m:r>
              <w:rPr>
                <w:rFonts w:ascii="Cambria Math" w:eastAsia="宋体" w:hAnsi="Cambria Math" w:hint="eastAsia"/>
                <w:sz w:val="21"/>
                <w:szCs w:val="21"/>
              </w:rPr>
              <m:t>N</m:t>
            </m:r>
            <m:ctrlPr>
              <w:rPr>
                <w:rFonts w:ascii="Cambria Math" w:eastAsia="宋体" w:hAnsi="Cambria Math" w:hint="eastAsia"/>
                <w:i/>
                <w:iCs/>
                <w:sz w:val="21"/>
                <w:szCs w:val="21"/>
              </w:rPr>
            </m:ctrlPr>
          </m:e>
          <m:sup>
            <m:r>
              <w:rPr>
                <w:rFonts w:ascii="Cambria Math" w:eastAsia="宋体" w:hAnsi="Cambria Math" w:hint="eastAsia"/>
                <w:sz w:val="21"/>
                <w:szCs w:val="21"/>
              </w:rPr>
              <m:t>v</m:t>
            </m:r>
          </m:sup>
        </m:sSup>
      </m:oMath>
      <w:r w:rsidRPr="00DF1A3F">
        <w:rPr>
          <w:rFonts w:eastAsia="宋体" w:hint="eastAsia"/>
          <w:sz w:val="21"/>
          <w:szCs w:val="21"/>
        </w:rPr>
        <w:t>分别表示键和原子的</w:t>
      </w:r>
      <w:r w:rsidRPr="00337A63">
        <w:rPr>
          <w:rFonts w:eastAsia="宋体" w:hint="eastAsia"/>
          <w:sz w:val="21"/>
          <w:szCs w:val="21"/>
        </w:rPr>
        <w:t>总数</w:t>
      </w:r>
      <w:r w:rsidRPr="00F63770">
        <w:rPr>
          <w:rFonts w:eastAsia="宋体" w:hint="eastAsia"/>
          <w:sz w:val="21"/>
          <w:szCs w:val="21"/>
        </w:rPr>
        <w:t>。</w:t>
      </w:r>
    </w:p>
    <w:p w14:paraId="68A6E12C" w14:textId="77777777" w:rsidR="00D33C80" w:rsidRPr="00D33C80" w:rsidRDefault="00D33C80" w:rsidP="00D33C80">
      <w:pPr>
        <w:pStyle w:val="af"/>
        <w:snapToGrid w:val="0"/>
        <w:spacing w:before="120" w:after="240" w:line="240" w:lineRule="auto"/>
        <w:rPr>
          <w:rFonts w:cstheme="minorEastAsia"/>
          <w:sz w:val="21"/>
          <w:szCs w:val="21"/>
        </w:rPr>
      </w:pPr>
    </w:p>
    <w:p w14:paraId="5505C4FC" w14:textId="69B85D28" w:rsidR="001665B0" w:rsidRPr="00F63770" w:rsidRDefault="002A2311" w:rsidP="00FC2821">
      <w:pPr>
        <w:pStyle w:val="af5"/>
        <w:jc w:val="center"/>
        <w:rPr>
          <w:rFonts w:ascii="Times New Roman" w:eastAsia="宋体" w:hAnsi="Times New Roman"/>
        </w:rPr>
      </w:pPr>
      <w:r>
        <w:rPr>
          <w:noProof/>
        </w:rPr>
        <w:drawing>
          <wp:inline distT="0" distB="0" distL="0" distR="0" wp14:anchorId="60DABFDD" wp14:editId="0789CA24">
            <wp:extent cx="4844893" cy="2865755"/>
            <wp:effectExtent l="0" t="0" r="0" b="0"/>
            <wp:docPr id="1896572723"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72723" name="图片 1" descr="图示&#10;&#10;AI 生成的内容可能不正确。"/>
                    <pic:cNvPicPr/>
                  </pic:nvPicPr>
                  <pic:blipFill>
                    <a:blip r:embed="rId29"/>
                    <a:stretch>
                      <a:fillRect/>
                    </a:stretch>
                  </pic:blipFill>
                  <pic:spPr>
                    <a:xfrm>
                      <a:off x="0" y="0"/>
                      <a:ext cx="4849821" cy="2868670"/>
                    </a:xfrm>
                    <a:prstGeom prst="rect">
                      <a:avLst/>
                    </a:prstGeom>
                  </pic:spPr>
                </pic:pic>
              </a:graphicData>
            </a:graphic>
          </wp:inline>
        </w:drawing>
      </w:r>
    </w:p>
    <w:p w14:paraId="5962CE2A" w14:textId="3BCC0E63" w:rsidR="001665B0" w:rsidRDefault="001665B0" w:rsidP="00FC2821">
      <w:pPr>
        <w:pStyle w:val="af"/>
        <w:snapToGrid w:val="0"/>
        <w:spacing w:before="120" w:after="240" w:line="240" w:lineRule="auto"/>
        <w:jc w:val="center"/>
        <w:rPr>
          <w:rFonts w:eastAsia="宋体" w:hint="eastAsia"/>
          <w:sz w:val="21"/>
          <w:szCs w:val="21"/>
        </w:rPr>
      </w:pPr>
      <w:r w:rsidRPr="00F63770">
        <w:rPr>
          <w:rFonts w:eastAsia="宋体" w:hint="eastAsia"/>
          <w:sz w:val="21"/>
          <w:szCs w:val="21"/>
        </w:rPr>
        <w:t>图</w:t>
      </w:r>
      <w:r w:rsidR="00961EF7" w:rsidRPr="00F63770">
        <w:rPr>
          <w:rFonts w:eastAsia="宋体" w:hint="eastAsia"/>
          <w:sz w:val="21"/>
          <w:szCs w:val="21"/>
        </w:rPr>
        <w:t>2.2</w:t>
      </w:r>
      <w:r w:rsidRPr="00F63770">
        <w:rPr>
          <w:rFonts w:eastAsia="宋体" w:hint="eastAsia"/>
          <w:sz w:val="21"/>
          <w:szCs w:val="21"/>
        </w:rPr>
        <w:t xml:space="preserve"> </w:t>
      </w:r>
      <w:proofErr w:type="spellStart"/>
      <w:r w:rsidRPr="00337A63">
        <w:rPr>
          <w:rFonts w:eastAsia="宋体" w:hint="eastAsia"/>
          <w:sz w:val="21"/>
          <w:szCs w:val="21"/>
        </w:rPr>
        <w:t>MEGNet</w:t>
      </w:r>
      <w:proofErr w:type="spellEnd"/>
      <w:r w:rsidRPr="00337A63">
        <w:rPr>
          <w:rFonts w:eastAsia="宋体" w:hint="eastAsia"/>
          <w:sz w:val="21"/>
          <w:szCs w:val="21"/>
        </w:rPr>
        <w:t>模型架构</w:t>
      </w:r>
    </w:p>
    <w:p w14:paraId="1AAB33FA" w14:textId="77777777" w:rsidR="00F00E32" w:rsidRPr="00EC76FB" w:rsidRDefault="00F00E32" w:rsidP="00EC76FB">
      <w:pPr>
        <w:pStyle w:val="af"/>
        <w:snapToGrid w:val="0"/>
        <w:spacing w:before="120" w:after="240" w:line="240" w:lineRule="auto"/>
        <w:jc w:val="center"/>
        <w:rPr>
          <w:rFonts w:eastAsia="宋体"/>
          <w:sz w:val="21"/>
          <w:szCs w:val="21"/>
        </w:rPr>
      </w:pPr>
    </w:p>
    <w:p w14:paraId="3E8BFA33" w14:textId="77777777" w:rsidR="001665B0" w:rsidRPr="001665B0" w:rsidRDefault="001665B0" w:rsidP="001665B0">
      <w:pPr>
        <w:pStyle w:val="af"/>
        <w:spacing w:before="480" w:after="120" w:line="240" w:lineRule="auto"/>
        <w:jc w:val="left"/>
        <w:outlineLvl w:val="2"/>
        <w:rPr>
          <w:rFonts w:ascii="黑体" w:eastAsia="黑体" w:hAnsi="黑体" w:cs="黑体" w:hint="eastAsia"/>
          <w:b/>
          <w:bCs/>
          <w:sz w:val="28"/>
          <w:szCs w:val="28"/>
        </w:rPr>
      </w:pPr>
      <w:bookmarkStart w:id="26" w:name="_Toc196405779"/>
      <w:r w:rsidRPr="001665B0">
        <w:rPr>
          <w:rFonts w:ascii="黑体" w:eastAsia="黑体" w:hAnsi="黑体" w:cs="黑体" w:hint="eastAsia"/>
          <w:b/>
          <w:bCs/>
          <w:sz w:val="28"/>
          <w:szCs w:val="28"/>
        </w:rPr>
        <w:t>2.3.2 CGCNN</w:t>
      </w:r>
      <w:bookmarkEnd w:id="26"/>
    </w:p>
    <w:p w14:paraId="1B0A414F" w14:textId="1ABDDA7C" w:rsidR="001665B0" w:rsidRPr="00F63770" w:rsidRDefault="001665B0" w:rsidP="00961EF7">
      <w:pPr>
        <w:pStyle w:val="af"/>
        <w:ind w:firstLine="480"/>
      </w:pPr>
      <w:r w:rsidRPr="00F63770">
        <w:rPr>
          <w:rFonts w:eastAsia="宋体"/>
        </w:rPr>
        <w:t>CGCNN</w:t>
      </w:r>
      <w:r w:rsidRPr="00F63770">
        <w:rPr>
          <w:rFonts w:eastAsia="宋体"/>
        </w:rPr>
        <w:t>是一种经典的材料图神经网络模型，专为晶体结构设计。其核心</w:t>
      </w:r>
      <w:r w:rsidRPr="00F63770">
        <w:rPr>
          <w:rFonts w:eastAsia="宋体" w:hint="eastAsia"/>
        </w:rPr>
        <w:t>也</w:t>
      </w:r>
      <w:r w:rsidRPr="00F63770">
        <w:rPr>
          <w:rFonts w:eastAsia="宋体"/>
        </w:rPr>
        <w:lastRenderedPageBreak/>
        <w:t>是通过图的形式对晶体结构进行建模，并结合卷积神经网络对图进行特征提取与学习。</w:t>
      </w:r>
      <w:r w:rsidRPr="00F63770">
        <w:rPr>
          <w:rFonts w:eastAsia="宋体" w:hint="eastAsia"/>
        </w:rPr>
        <w:t>在将晶体结构转化为</w:t>
      </w:r>
      <w:proofErr w:type="gramStart"/>
      <w:r w:rsidRPr="00F63770">
        <w:rPr>
          <w:rFonts w:eastAsia="宋体" w:hint="eastAsia"/>
        </w:rPr>
        <w:t>图结构</w:t>
      </w:r>
      <w:proofErr w:type="gramEnd"/>
      <w:r w:rsidRPr="00F63770">
        <w:rPr>
          <w:rFonts w:eastAsia="宋体" w:hint="eastAsia"/>
        </w:rPr>
        <w:t>时，同样也是用图节点表示原子，边则表示原子间的键。也正如其名字中所描述的那样，</w:t>
      </w:r>
      <w:r w:rsidRPr="00F63770">
        <w:rPr>
          <w:rFonts w:eastAsia="宋体" w:hint="eastAsia"/>
        </w:rPr>
        <w:t>CGCNN</w:t>
      </w:r>
      <w:r w:rsidRPr="00F63770">
        <w:rPr>
          <w:rFonts w:eastAsia="宋体" w:hint="eastAsia"/>
        </w:rPr>
        <w:t>中将</w:t>
      </w:r>
      <w:proofErr w:type="gramStart"/>
      <w:r w:rsidRPr="00F63770">
        <w:rPr>
          <w:rFonts w:eastAsia="宋体" w:hint="eastAsia"/>
        </w:rPr>
        <w:t>图结构</w:t>
      </w:r>
      <w:proofErr w:type="gramEnd"/>
      <w:r w:rsidRPr="00F63770">
        <w:rPr>
          <w:rFonts w:eastAsia="宋体" w:hint="eastAsia"/>
        </w:rPr>
        <w:t>数据特征进行卷积，</w:t>
      </w:r>
      <w:r w:rsidRPr="00F63770">
        <w:rPr>
          <w:rFonts w:eastAsia="宋体"/>
        </w:rPr>
        <w:t>从晶体图的节点及其邻居节点中提取特征</w:t>
      </w:r>
      <w:r w:rsidRPr="00F63770">
        <w:rPr>
          <w:rFonts w:eastAsia="宋体" w:hint="eastAsia"/>
        </w:rPr>
        <w:t>并迭代更新信息，节点信息的更新如下公式所示：</w:t>
      </w:r>
    </w:p>
    <w:p w14:paraId="737831D0" w14:textId="7CA9A306" w:rsidR="001665B0" w:rsidRPr="00F63770" w:rsidRDefault="00000000" w:rsidP="001665B0">
      <w:pPr>
        <w:pStyle w:val="af5"/>
        <w:ind w:firstLine="480"/>
        <w:rPr>
          <w:rFonts w:ascii="Times New Roman" w:eastAsia="宋体" w:hAnsi="Times New Roman"/>
          <w:sz w:val="24"/>
        </w:rPr>
      </w:pPr>
      <m:oMathPara>
        <m:oMath>
          <m:eqArr>
            <m:eqArrPr>
              <m:maxDist m:val="1"/>
              <m:ctrlPr>
                <w:rPr>
                  <w:rFonts w:ascii="Cambria Math" w:eastAsia="宋体" w:hAnsi="Cambria Math"/>
                  <w:i/>
                  <w:sz w:val="24"/>
                </w:rPr>
              </m:ctrlPr>
            </m:eqArrPr>
            <m:e>
              <m:sSubSup>
                <m:sSubSupPr>
                  <m:ctrlPr>
                    <w:rPr>
                      <w:rFonts w:ascii="Cambria Math" w:eastAsia="宋体" w:hAnsi="Cambria Math"/>
                      <w:iCs/>
                      <w:sz w:val="24"/>
                    </w:rPr>
                  </m:ctrlPr>
                </m:sSubSupPr>
                <m:e>
                  <m:r>
                    <m:rPr>
                      <m:sty m:val="p"/>
                    </m:rPr>
                    <w:rPr>
                      <w:rFonts w:ascii="Cambria Math" w:eastAsia="宋体" w:hAnsi="Cambria Math"/>
                      <w:sz w:val="24"/>
                    </w:rPr>
                    <m:t>v</m:t>
                  </m:r>
                </m:e>
                <m:sub>
                  <m:r>
                    <m:rPr>
                      <m:sty m:val="p"/>
                    </m:rPr>
                    <w:rPr>
                      <w:rFonts w:ascii="Cambria Math" w:eastAsia="宋体" w:hAnsi="Cambria Math"/>
                      <w:sz w:val="24"/>
                    </w:rPr>
                    <m:t>i</m:t>
                  </m:r>
                </m:sub>
                <m:sup>
                  <m:d>
                    <m:dPr>
                      <m:ctrlPr>
                        <w:rPr>
                          <w:rFonts w:ascii="Cambria Math" w:eastAsia="宋体" w:hAnsi="Cambria Math"/>
                          <w:iCs/>
                          <w:sz w:val="24"/>
                        </w:rPr>
                      </m:ctrlPr>
                    </m:dPr>
                    <m:e>
                      <m:r>
                        <m:rPr>
                          <m:sty m:val="p"/>
                        </m:rPr>
                        <w:rPr>
                          <w:rFonts w:ascii="Cambria Math" w:eastAsia="宋体" w:hAnsi="Cambria Math"/>
                          <w:sz w:val="24"/>
                        </w:rPr>
                        <m:t>t+1</m:t>
                      </m:r>
                    </m:e>
                  </m:d>
                </m:sup>
              </m:sSubSup>
              <m:r>
                <m:rPr>
                  <m:sty m:val="p"/>
                </m:rPr>
                <w:rPr>
                  <w:rFonts w:ascii="Cambria Math" w:eastAsia="宋体" w:hAnsi="Cambria Math"/>
                  <w:sz w:val="24"/>
                </w:rPr>
                <m:t>=Conv</m:t>
              </m:r>
              <m:d>
                <m:dPr>
                  <m:ctrlPr>
                    <w:rPr>
                      <w:rFonts w:ascii="Cambria Math" w:eastAsia="宋体" w:hAnsi="Cambria Math"/>
                      <w:iCs/>
                      <w:sz w:val="24"/>
                    </w:rPr>
                  </m:ctrlPr>
                </m:dPr>
                <m:e>
                  <m:sSubSup>
                    <m:sSubSupPr>
                      <m:ctrlPr>
                        <w:rPr>
                          <w:rFonts w:ascii="Cambria Math" w:eastAsia="宋体" w:hAnsi="Cambria Math"/>
                          <w:iCs/>
                          <w:sz w:val="24"/>
                        </w:rPr>
                      </m:ctrlPr>
                    </m:sSubSupPr>
                    <m:e>
                      <m:r>
                        <m:rPr>
                          <m:sty m:val="p"/>
                        </m:rPr>
                        <w:rPr>
                          <w:rFonts w:ascii="Cambria Math" w:eastAsia="宋体" w:hAnsi="Cambria Math"/>
                          <w:sz w:val="24"/>
                        </w:rPr>
                        <m:t>v</m:t>
                      </m:r>
                    </m:e>
                    <m:sub>
                      <m:r>
                        <m:rPr>
                          <m:sty m:val="p"/>
                        </m:rPr>
                        <w:rPr>
                          <w:rFonts w:ascii="Cambria Math" w:eastAsia="宋体" w:hAnsi="Cambria Math"/>
                          <w:sz w:val="24"/>
                        </w:rPr>
                        <m:t>i</m:t>
                      </m:r>
                    </m:sub>
                    <m:sup>
                      <m:d>
                        <m:dPr>
                          <m:ctrlPr>
                            <w:rPr>
                              <w:rFonts w:ascii="Cambria Math" w:eastAsia="宋体" w:hAnsi="Cambria Math"/>
                              <w:iCs/>
                              <w:sz w:val="24"/>
                            </w:rPr>
                          </m:ctrlPr>
                        </m:dPr>
                        <m:e>
                          <m:r>
                            <m:rPr>
                              <m:sty m:val="p"/>
                            </m:rPr>
                            <w:rPr>
                              <w:rFonts w:ascii="Cambria Math" w:eastAsia="宋体" w:hAnsi="Cambria Math"/>
                              <w:sz w:val="24"/>
                            </w:rPr>
                            <m:t>t</m:t>
                          </m:r>
                        </m:e>
                      </m:d>
                    </m:sup>
                  </m:sSubSup>
                  <m:r>
                    <m:rPr>
                      <m:sty m:val="p"/>
                    </m:rPr>
                    <w:rPr>
                      <w:rFonts w:ascii="Cambria Math" w:eastAsia="宋体" w:hAnsi="Cambria Math"/>
                      <w:sz w:val="24"/>
                    </w:rPr>
                    <m:t>,</m:t>
                  </m:r>
                  <m:sSubSup>
                    <m:sSubSupPr>
                      <m:ctrlPr>
                        <w:rPr>
                          <w:rFonts w:ascii="Cambria Math" w:eastAsia="宋体" w:hAnsi="Cambria Math"/>
                          <w:iCs/>
                          <w:sz w:val="24"/>
                        </w:rPr>
                      </m:ctrlPr>
                    </m:sSubSupPr>
                    <m:e>
                      <m:r>
                        <m:rPr>
                          <m:sty m:val="p"/>
                        </m:rPr>
                        <w:rPr>
                          <w:rFonts w:ascii="Cambria Math" w:eastAsia="宋体" w:hAnsi="Cambria Math"/>
                          <w:sz w:val="24"/>
                        </w:rPr>
                        <m:t>v</m:t>
                      </m:r>
                    </m:e>
                    <m:sub>
                      <m:r>
                        <m:rPr>
                          <m:sty m:val="p"/>
                        </m:rPr>
                        <w:rPr>
                          <w:rFonts w:ascii="Cambria Math" w:eastAsia="宋体" w:hAnsi="Cambria Math"/>
                          <w:sz w:val="24"/>
                        </w:rPr>
                        <m:t>j</m:t>
                      </m:r>
                    </m:sub>
                    <m:sup>
                      <m:d>
                        <m:dPr>
                          <m:ctrlPr>
                            <w:rPr>
                              <w:rFonts w:ascii="Cambria Math" w:eastAsia="宋体" w:hAnsi="Cambria Math"/>
                              <w:iCs/>
                              <w:sz w:val="24"/>
                            </w:rPr>
                          </m:ctrlPr>
                        </m:dPr>
                        <m:e>
                          <m:r>
                            <m:rPr>
                              <m:sty m:val="p"/>
                            </m:rPr>
                            <w:rPr>
                              <w:rFonts w:ascii="Cambria Math" w:eastAsia="宋体" w:hAnsi="Cambria Math"/>
                              <w:sz w:val="24"/>
                            </w:rPr>
                            <m:t>t</m:t>
                          </m:r>
                        </m:e>
                      </m:d>
                    </m:sup>
                  </m:sSubSup>
                  <m:r>
                    <m:rPr>
                      <m:sty m:val="p"/>
                    </m:rPr>
                    <w:rPr>
                      <w:rFonts w:ascii="Cambria Math" w:eastAsia="宋体" w:hAnsi="Cambria Math"/>
                      <w:sz w:val="24"/>
                    </w:rPr>
                    <m:t>,</m:t>
                  </m:r>
                  <m:sSub>
                    <m:sSubPr>
                      <m:ctrlPr>
                        <w:rPr>
                          <w:rFonts w:ascii="Cambria Math" w:eastAsia="宋体" w:hAnsi="Cambria Math"/>
                          <w:iCs/>
                          <w:sz w:val="24"/>
                        </w:rPr>
                      </m:ctrlPr>
                    </m:sSubPr>
                    <m:e>
                      <m:r>
                        <m:rPr>
                          <m:sty m:val="p"/>
                        </m:rPr>
                        <w:rPr>
                          <w:rFonts w:ascii="Cambria Math" w:eastAsia="宋体" w:hAnsi="Cambria Math" w:hint="eastAsia"/>
                          <w:sz w:val="24"/>
                        </w:rPr>
                        <m:t>e</m:t>
                      </m:r>
                    </m:e>
                    <m:sub>
                      <m:r>
                        <m:rPr>
                          <m:sty m:val="p"/>
                        </m:rPr>
                        <w:rPr>
                          <w:rFonts w:ascii="Cambria Math" w:eastAsia="宋体" w:hAnsi="Cambria Math"/>
                          <w:sz w:val="24"/>
                        </w:rPr>
                        <m:t>（</m:t>
                      </m:r>
                      <m:r>
                        <m:rPr>
                          <m:sty m:val="p"/>
                        </m:rPr>
                        <w:rPr>
                          <w:rFonts w:ascii="Cambria Math" w:eastAsia="宋体" w:hAnsi="Cambria Math"/>
                          <w:sz w:val="24"/>
                        </w:rPr>
                        <m:t>i,j</m:t>
                      </m:r>
                      <m:sSub>
                        <m:sSubPr>
                          <m:ctrlPr>
                            <w:rPr>
                              <w:rFonts w:ascii="Cambria Math" w:eastAsia="宋体" w:hAnsi="Cambria Math"/>
                              <w:iCs/>
                              <w:sz w:val="24"/>
                            </w:rPr>
                          </m:ctrlPr>
                        </m:sSubPr>
                        <m:e>
                          <m:r>
                            <m:rPr>
                              <m:sty m:val="p"/>
                            </m:rPr>
                            <w:rPr>
                              <w:rFonts w:ascii="Cambria Math" w:eastAsia="宋体" w:hAnsi="Cambria Math"/>
                              <w:sz w:val="24"/>
                            </w:rPr>
                            <m:t>)</m:t>
                          </m:r>
                        </m:e>
                        <m:sub>
                          <m:r>
                            <m:rPr>
                              <m:sty m:val="p"/>
                            </m:rPr>
                            <w:rPr>
                              <w:rFonts w:ascii="Cambria Math" w:eastAsia="宋体" w:hAnsi="Cambria Math"/>
                              <w:sz w:val="24"/>
                            </w:rPr>
                            <m:t>k</m:t>
                          </m:r>
                        </m:sub>
                      </m:sSub>
                    </m:sub>
                  </m:sSub>
                </m:e>
              </m:d>
              <m:r>
                <w:rPr>
                  <w:rFonts w:ascii="Cambria Math" w:eastAsia="宋体" w:hAnsi="Cambria Math"/>
                  <w:sz w:val="24"/>
                </w:rPr>
                <m:t>#</m:t>
              </m:r>
              <m:d>
                <m:dPr>
                  <m:begChr m:val="（"/>
                  <m:endChr m:val="）"/>
                  <m:ctrlPr>
                    <w:rPr>
                      <w:rFonts w:ascii="Cambria Math" w:eastAsia="宋体" w:hAnsi="Cambria Math"/>
                      <w:i/>
                      <w:sz w:val="24"/>
                    </w:rPr>
                  </m:ctrlPr>
                </m:dPr>
                <m:e>
                  <m:r>
                    <w:rPr>
                      <w:rFonts w:ascii="Cambria Math" w:eastAsia="宋体" w:hAnsi="Cambria Math"/>
                      <w:sz w:val="24"/>
                    </w:rPr>
                    <m:t>2.14</m:t>
                  </m:r>
                </m:e>
              </m:d>
            </m:e>
          </m:eqArr>
        </m:oMath>
      </m:oMathPara>
    </w:p>
    <w:p w14:paraId="651BE8A7" w14:textId="4C72BB7D" w:rsidR="001665B0" w:rsidRPr="00F63770" w:rsidRDefault="001665B0" w:rsidP="0023486B">
      <w:pPr>
        <w:pStyle w:val="af"/>
      </w:pPr>
      <w:r w:rsidRPr="00F63770">
        <w:rPr>
          <w:rFonts w:eastAsia="宋体" w:hint="eastAsia"/>
        </w:rPr>
        <w:t>其中</w:t>
      </w:r>
      <m:oMath>
        <m:r>
          <m:rPr>
            <m:sty m:val="p"/>
          </m:rPr>
          <w:rPr>
            <w:rFonts w:ascii="Cambria Math" w:eastAsia="宋体" w:hAnsi="Cambria Math"/>
          </w:rPr>
          <m:t>Conv</m:t>
        </m:r>
        <m:d>
          <m:dPr>
            <m:ctrlPr>
              <w:rPr>
                <w:rFonts w:ascii="Cambria Math" w:eastAsia="宋体" w:hAnsi="Cambria Math"/>
              </w:rPr>
            </m:ctrlPr>
          </m:dPr>
          <m:e>
            <m:r>
              <m:rPr>
                <m:sty m:val="p"/>
              </m:rPr>
              <w:rPr>
                <w:rFonts w:ascii="Cambria Math" w:eastAsia="宋体" w:hAnsi="Cambria Math"/>
              </w:rPr>
              <m:t>⋅</m:t>
            </m:r>
          </m:e>
        </m:d>
      </m:oMath>
      <w:r w:rsidRPr="00F63770">
        <w:rPr>
          <w:rFonts w:eastAsia="宋体" w:hint="eastAsia"/>
        </w:rPr>
        <w:t>表示卷积函数，</w:t>
      </w:r>
      <m:oMath>
        <m:sSubSup>
          <m:sSubSupPr>
            <m:ctrlPr>
              <w:rPr>
                <w:rFonts w:ascii="Cambria Math" w:eastAsia="宋体" w:hAnsi="Cambria Math"/>
                <w:iCs/>
              </w:rPr>
            </m:ctrlPr>
          </m:sSubSupPr>
          <m:e>
            <m:r>
              <m:rPr>
                <m:sty m:val="p"/>
              </m:rPr>
              <w:rPr>
                <w:rFonts w:ascii="Cambria Math" w:eastAsia="宋体" w:hAnsi="Cambria Math"/>
              </w:rPr>
              <m:t>v</m:t>
            </m:r>
          </m:e>
          <m:sub>
            <m:r>
              <m:rPr>
                <m:sty m:val="p"/>
              </m:rPr>
              <w:rPr>
                <w:rFonts w:ascii="Cambria Math" w:eastAsia="宋体" w:hAnsi="Cambria Math"/>
              </w:rPr>
              <m:t>i</m:t>
            </m:r>
          </m:sub>
          <m:sup>
            <m:d>
              <m:dPr>
                <m:ctrlPr>
                  <w:rPr>
                    <w:rFonts w:ascii="Cambria Math" w:eastAsia="宋体" w:hAnsi="Cambria Math"/>
                    <w:iCs/>
                  </w:rPr>
                </m:ctrlPr>
              </m:dPr>
              <m:e>
                <m:r>
                  <m:rPr>
                    <m:sty m:val="p"/>
                  </m:rPr>
                  <w:rPr>
                    <w:rFonts w:ascii="Cambria Math" w:eastAsia="宋体" w:hAnsi="Cambria Math"/>
                  </w:rPr>
                  <m:t>t</m:t>
                </m:r>
              </m:e>
            </m:d>
          </m:sup>
        </m:sSubSup>
      </m:oMath>
      <w:r w:rsidRPr="00F63770">
        <w:rPr>
          <w:rFonts w:eastAsia="宋体" w:hint="eastAsia"/>
        </w:rPr>
        <w:t>表</w:t>
      </w:r>
      <w:r w:rsidRPr="0023486B">
        <w:rPr>
          <w:rFonts w:eastAsia="宋体" w:hint="eastAsia"/>
        </w:rPr>
        <w:t>示节点</w:t>
      </w:r>
      <m:oMath>
        <m:r>
          <m:rPr>
            <m:sty m:val="p"/>
          </m:rPr>
          <w:rPr>
            <w:rFonts w:ascii="Cambria Math" w:eastAsia="宋体" w:hAnsi="Cambria Math" w:hint="eastAsia"/>
          </w:rPr>
          <m:t>i</m:t>
        </m:r>
      </m:oMath>
      <w:r w:rsidRPr="0023486B">
        <w:rPr>
          <w:rFonts w:eastAsia="宋体" w:hint="eastAsia"/>
        </w:rPr>
        <w:t>在</w:t>
      </w:r>
      <w:proofErr w:type="gramStart"/>
      <w:r w:rsidRPr="0023486B">
        <w:rPr>
          <w:rFonts w:eastAsia="宋体" w:hint="eastAsia"/>
        </w:rPr>
        <w:t>卷积层第</w:t>
      </w:r>
      <w:proofErr w:type="gramEnd"/>
      <m:oMath>
        <m:r>
          <w:rPr>
            <w:rFonts w:ascii="Cambria Math" w:eastAsia="宋体" w:hAnsi="Cambria Math"/>
          </w:rPr>
          <m:t xml:space="preserve"> </m:t>
        </m:r>
        <m:r>
          <m:rPr>
            <m:sty m:val="p"/>
          </m:rPr>
          <w:rPr>
            <w:rFonts w:ascii="Cambria Math" w:eastAsia="宋体" w:hAnsi="Cambria Math" w:hint="eastAsia"/>
          </w:rPr>
          <m:t>t</m:t>
        </m:r>
        <m:r>
          <m:rPr>
            <m:sty m:val="p"/>
          </m:rPr>
          <w:rPr>
            <w:rFonts w:ascii="Cambria Math" w:eastAsia="宋体" w:hAnsi="Cambria Math"/>
          </w:rPr>
          <m:t xml:space="preserve"> </m:t>
        </m:r>
      </m:oMath>
      <w:r w:rsidRPr="0023486B">
        <w:rPr>
          <w:rFonts w:eastAsia="宋体" w:hint="eastAsia"/>
        </w:rPr>
        <w:t>层时的特征向量，</w:t>
      </w:r>
      <m:oMath>
        <m:sSub>
          <m:sSubPr>
            <m:ctrlPr>
              <w:rPr>
                <w:rFonts w:ascii="Cambria Math" w:eastAsia="宋体" w:hAnsi="Cambria Math"/>
              </w:rPr>
            </m:ctrlPr>
          </m:sSubPr>
          <m:e>
            <m:r>
              <m:rPr>
                <m:sty m:val="b"/>
              </m:rPr>
              <w:rPr>
                <w:rFonts w:ascii="Cambria Math" w:eastAsia="宋体" w:hAnsi="Cambria Math" w:hint="eastAsia"/>
              </w:rPr>
              <m:t>e</m:t>
            </m:r>
          </m:e>
          <m:sub>
            <m:r>
              <m:rPr>
                <m:sty m:val="p"/>
              </m:rPr>
              <w:rPr>
                <w:rFonts w:ascii="Cambria Math" w:eastAsia="宋体" w:hAnsi="Cambria Math"/>
              </w:rPr>
              <m:t>(i,j</m:t>
            </m:r>
            <m:sSub>
              <m:sSubPr>
                <m:ctrlPr>
                  <w:rPr>
                    <w:rFonts w:ascii="Cambria Math" w:eastAsia="宋体" w:hAnsi="Cambria Math"/>
                  </w:rPr>
                </m:ctrlPr>
              </m:sSubPr>
              <m:e>
                <m:r>
                  <m:rPr>
                    <m:sty m:val="p"/>
                  </m:rPr>
                  <w:rPr>
                    <w:rFonts w:ascii="Cambria Math" w:eastAsia="宋体" w:hAnsi="Cambria Math"/>
                  </w:rPr>
                  <m:t>)</m:t>
                </m:r>
              </m:e>
              <m:sub>
                <m:r>
                  <m:rPr>
                    <m:sty m:val="p"/>
                  </m:rPr>
                  <w:rPr>
                    <w:rFonts w:ascii="Cambria Math" w:eastAsia="宋体" w:hAnsi="Cambria Math"/>
                  </w:rPr>
                  <m:t>k</m:t>
                </m:r>
              </m:sub>
            </m:sSub>
          </m:sub>
        </m:sSub>
      </m:oMath>
      <w:r w:rsidRPr="0023486B">
        <w:rPr>
          <w:rFonts w:eastAsia="宋体" w:hint="eastAsia"/>
        </w:rPr>
        <w:t>表示节点</w:t>
      </w:r>
      <m:oMath>
        <m:r>
          <w:rPr>
            <w:rFonts w:ascii="Cambria Math" w:eastAsia="宋体" w:hAnsi="Cambria Math"/>
          </w:rPr>
          <m:t xml:space="preserve"> </m:t>
        </m:r>
        <m:r>
          <m:rPr>
            <m:sty m:val="p"/>
          </m:rPr>
          <w:rPr>
            <w:rFonts w:ascii="Cambria Math" w:eastAsia="宋体" w:hAnsi="Cambria Math" w:hint="eastAsia"/>
          </w:rPr>
          <m:t>i</m:t>
        </m:r>
        <m:r>
          <m:rPr>
            <m:sty m:val="p"/>
          </m:rPr>
          <w:rPr>
            <w:rFonts w:ascii="Cambria Math" w:eastAsia="宋体" w:hAnsi="Cambria Math"/>
          </w:rPr>
          <m:t xml:space="preserve"> </m:t>
        </m:r>
      </m:oMath>
      <w:r w:rsidRPr="0023486B">
        <w:rPr>
          <w:rFonts w:eastAsia="宋体" w:hint="eastAsia"/>
        </w:rPr>
        <w:t>和节点</w:t>
      </w:r>
      <m:oMath>
        <m:r>
          <w:rPr>
            <w:rFonts w:ascii="Cambria Math" w:eastAsia="宋体" w:hAnsi="Cambria Math"/>
          </w:rPr>
          <m:t xml:space="preserve"> </m:t>
        </m:r>
        <m:r>
          <m:rPr>
            <m:sty m:val="p"/>
          </m:rPr>
          <w:rPr>
            <w:rFonts w:ascii="Cambria Math" w:eastAsia="宋体" w:hAnsi="Cambria Math" w:hint="eastAsia"/>
          </w:rPr>
          <m:t>j</m:t>
        </m:r>
        <m:r>
          <m:rPr>
            <m:sty m:val="p"/>
          </m:rPr>
          <w:rPr>
            <w:rFonts w:ascii="Cambria Math" w:eastAsia="宋体" w:hAnsi="Cambria Math"/>
          </w:rPr>
          <m:t xml:space="preserve"> </m:t>
        </m:r>
      </m:oMath>
      <w:r w:rsidRPr="0023486B">
        <w:rPr>
          <w:rFonts w:eastAsia="宋体" w:hint="eastAsia"/>
        </w:rPr>
        <w:t>之间第</w:t>
      </w:r>
      <m:oMath>
        <m:r>
          <w:rPr>
            <w:rFonts w:ascii="Cambria Math" w:eastAsia="宋体" w:hAnsi="Cambria Math"/>
          </w:rPr>
          <m:t xml:space="preserve"> </m:t>
        </m:r>
        <m:r>
          <m:rPr>
            <m:sty m:val="p"/>
          </m:rPr>
          <w:rPr>
            <w:rFonts w:ascii="Cambria Math" w:eastAsia="宋体" w:hAnsi="Cambria Math" w:hint="eastAsia"/>
          </w:rPr>
          <m:t>k</m:t>
        </m:r>
        <m:r>
          <m:rPr>
            <m:sty m:val="p"/>
          </m:rPr>
          <w:rPr>
            <w:rFonts w:ascii="Cambria Math" w:eastAsia="宋体" w:hAnsi="Cambria Math"/>
          </w:rPr>
          <m:t xml:space="preserve"> </m:t>
        </m:r>
      </m:oMath>
      <w:r w:rsidR="00A217EF">
        <w:rPr>
          <w:rFonts w:eastAsia="宋体" w:hint="eastAsia"/>
        </w:rPr>
        <w:t>条</w:t>
      </w:r>
      <w:r w:rsidR="008B0F63" w:rsidRPr="0023486B">
        <w:rPr>
          <w:rFonts w:eastAsia="宋体" w:hint="eastAsia"/>
        </w:rPr>
        <w:t>边</w:t>
      </w:r>
      <w:r w:rsidRPr="0023486B">
        <w:rPr>
          <w:rFonts w:eastAsia="宋体" w:hint="eastAsia"/>
        </w:rPr>
        <w:t>的特征。具体来说，节</w:t>
      </w:r>
      <w:r w:rsidRPr="00F63770">
        <w:rPr>
          <w:rFonts w:eastAsia="宋体" w:hint="eastAsia"/>
        </w:rPr>
        <w:t>点信息的更新方式如下：</w:t>
      </w:r>
    </w:p>
    <w:p w14:paraId="06C0B1B1" w14:textId="0907B471" w:rsidR="00620763" w:rsidRPr="00F07952" w:rsidRDefault="00000000" w:rsidP="00F07952">
      <w:pPr>
        <w:pStyle w:val="af5"/>
        <w:spacing w:line="540" w:lineRule="exact"/>
        <w:ind w:firstLine="480"/>
        <w:rPr>
          <w:rFonts w:ascii="Times New Roman" w:eastAsia="宋体" w:hAnsi="Times New Roman"/>
          <w:sz w:val="24"/>
        </w:rPr>
      </w:pPr>
      <m:oMathPara>
        <m:oMath>
          <m:eqArr>
            <m:eqArrPr>
              <m:maxDist m:val="1"/>
              <m:ctrlPr>
                <w:rPr>
                  <w:rFonts w:ascii="Cambria Math" w:eastAsia="宋体" w:hAnsi="Cambria Math"/>
                  <w:i/>
                  <w:sz w:val="24"/>
                </w:rPr>
              </m:ctrlPr>
            </m:eqArrPr>
            <m:e>
              <m:eqArr>
                <m:eqArrPr>
                  <m:ctrlPr>
                    <w:rPr>
                      <w:rFonts w:ascii="Cambria Math" w:eastAsia="宋体" w:hAnsi="Cambria Math"/>
                      <w:iCs/>
                      <w:sz w:val="24"/>
                    </w:rPr>
                  </m:ctrlPr>
                </m:eqArrPr>
                <m:e>
                  <m:sSubSup>
                    <m:sSubSupPr>
                      <m:ctrlPr>
                        <w:rPr>
                          <w:rFonts w:ascii="Cambria Math" w:eastAsia="宋体" w:hAnsi="Cambria Math"/>
                          <w:iCs/>
                          <w:sz w:val="24"/>
                        </w:rPr>
                      </m:ctrlPr>
                    </m:sSubSupPr>
                    <m:e>
                      <m:r>
                        <m:rPr>
                          <m:sty m:val="p"/>
                        </m:rPr>
                        <w:rPr>
                          <w:rFonts w:ascii="Cambria Math" w:eastAsia="宋体" w:hAnsi="Cambria Math"/>
                          <w:sz w:val="24"/>
                        </w:rPr>
                        <m:t>z</m:t>
                      </m:r>
                    </m:e>
                    <m:sub>
                      <m:r>
                        <m:rPr>
                          <m:sty m:val="p"/>
                        </m:rPr>
                        <w:rPr>
                          <w:rFonts w:ascii="Cambria Math" w:eastAsia="宋体" w:hAnsi="Cambria Math"/>
                          <w:sz w:val="24"/>
                        </w:rPr>
                        <m:t>(i,j</m:t>
                      </m:r>
                      <m:sSub>
                        <m:sSubPr>
                          <m:ctrlPr>
                            <w:rPr>
                              <w:rFonts w:ascii="Cambria Math" w:eastAsia="宋体" w:hAnsi="Cambria Math"/>
                              <w:iCs/>
                              <w:sz w:val="24"/>
                            </w:rPr>
                          </m:ctrlPr>
                        </m:sSubPr>
                        <m:e>
                          <m:r>
                            <m:rPr>
                              <m:sty m:val="p"/>
                            </m:rPr>
                            <w:rPr>
                              <w:rFonts w:ascii="Cambria Math" w:eastAsia="宋体" w:hAnsi="Cambria Math"/>
                              <w:sz w:val="24"/>
                            </w:rPr>
                            <m:t>)</m:t>
                          </m:r>
                        </m:e>
                        <m:sub>
                          <m:r>
                            <m:rPr>
                              <m:sty m:val="p"/>
                            </m:rPr>
                            <w:rPr>
                              <w:rFonts w:ascii="Cambria Math" w:eastAsia="宋体" w:hAnsi="Cambria Math"/>
                              <w:sz w:val="24"/>
                            </w:rPr>
                            <m:t>k</m:t>
                          </m:r>
                        </m:sub>
                      </m:sSub>
                    </m:sub>
                    <m:sup>
                      <m:r>
                        <m:rPr>
                          <m:sty m:val="p"/>
                        </m:rPr>
                        <w:rPr>
                          <w:rFonts w:ascii="Cambria Math" w:eastAsia="宋体" w:hAnsi="Cambria Math"/>
                          <w:sz w:val="24"/>
                        </w:rPr>
                        <m:t>(t)</m:t>
                      </m:r>
                    </m:sup>
                  </m:sSubSup>
                  <m:r>
                    <m:rPr>
                      <m:sty m:val="p"/>
                    </m:rPr>
                    <w:rPr>
                      <w:rFonts w:ascii="Cambria Math" w:eastAsia="宋体" w:hAnsi="Cambria Math"/>
                      <w:sz w:val="24"/>
                    </w:rPr>
                    <m:t>=</m:t>
                  </m:r>
                  <m:sSubSup>
                    <m:sSubSupPr>
                      <m:ctrlPr>
                        <w:rPr>
                          <w:rFonts w:ascii="Cambria Math" w:eastAsia="宋体" w:hAnsi="Cambria Math"/>
                          <w:iCs/>
                          <w:sz w:val="24"/>
                        </w:rPr>
                      </m:ctrlPr>
                    </m:sSubSupPr>
                    <m:e>
                      <m:r>
                        <m:rPr>
                          <m:sty m:val="p"/>
                        </m:rPr>
                        <w:rPr>
                          <w:rFonts w:ascii="Cambria Math" w:eastAsia="宋体" w:hAnsi="Cambria Math"/>
                          <w:sz w:val="24"/>
                        </w:rPr>
                        <m:t>v</m:t>
                      </m:r>
                    </m:e>
                    <m:sub>
                      <m:r>
                        <m:rPr>
                          <m:sty m:val="p"/>
                        </m:rPr>
                        <w:rPr>
                          <w:rFonts w:ascii="Cambria Math" w:eastAsia="宋体" w:hAnsi="Cambria Math"/>
                          <w:sz w:val="24"/>
                        </w:rPr>
                        <m:t>i</m:t>
                      </m:r>
                    </m:sub>
                    <m:sup>
                      <m:r>
                        <m:rPr>
                          <m:sty m:val="p"/>
                        </m:rPr>
                        <w:rPr>
                          <w:rFonts w:ascii="Cambria Math" w:eastAsia="宋体" w:hAnsi="Cambria Math"/>
                          <w:sz w:val="24"/>
                        </w:rPr>
                        <m:t>(t)</m:t>
                      </m:r>
                    </m:sup>
                  </m:sSubSup>
                  <m:r>
                    <m:rPr>
                      <m:sty m:val="p"/>
                    </m:rPr>
                    <w:rPr>
                      <w:rFonts w:ascii="Cambria Math" w:eastAsia="宋体" w:hAnsi="Cambria Math"/>
                      <w:sz w:val="24"/>
                    </w:rPr>
                    <m:t>⊕</m:t>
                  </m:r>
                  <m:sSubSup>
                    <m:sSubSupPr>
                      <m:ctrlPr>
                        <w:rPr>
                          <w:rFonts w:ascii="Cambria Math" w:eastAsia="宋体" w:hAnsi="Cambria Math"/>
                          <w:iCs/>
                          <w:sz w:val="24"/>
                        </w:rPr>
                      </m:ctrlPr>
                    </m:sSubSupPr>
                    <m:e>
                      <m:r>
                        <m:rPr>
                          <m:sty m:val="p"/>
                        </m:rPr>
                        <w:rPr>
                          <w:rFonts w:ascii="Cambria Math" w:eastAsia="宋体" w:hAnsi="Cambria Math"/>
                          <w:sz w:val="24"/>
                        </w:rPr>
                        <m:t>v</m:t>
                      </m:r>
                    </m:e>
                    <m:sub>
                      <m:r>
                        <m:rPr>
                          <m:sty m:val="p"/>
                        </m:rPr>
                        <w:rPr>
                          <w:rFonts w:ascii="Cambria Math" w:eastAsia="宋体" w:hAnsi="Cambria Math"/>
                          <w:sz w:val="24"/>
                        </w:rPr>
                        <m:t>j</m:t>
                      </m:r>
                    </m:sub>
                    <m:sup>
                      <m:r>
                        <m:rPr>
                          <m:sty m:val="p"/>
                        </m:rPr>
                        <w:rPr>
                          <w:rFonts w:ascii="Cambria Math" w:eastAsia="宋体" w:hAnsi="Cambria Math"/>
                          <w:sz w:val="24"/>
                        </w:rPr>
                        <m:t>(t)</m:t>
                      </m:r>
                    </m:sup>
                  </m:sSubSup>
                  <m:r>
                    <m:rPr>
                      <m:sty m:val="p"/>
                    </m:rPr>
                    <w:rPr>
                      <w:rFonts w:ascii="Cambria Math" w:eastAsia="宋体" w:hAnsi="Cambria Math"/>
                      <w:sz w:val="24"/>
                    </w:rPr>
                    <m:t>⊕</m:t>
                  </m:r>
                  <m:sSub>
                    <m:sSubPr>
                      <m:ctrlPr>
                        <w:rPr>
                          <w:rFonts w:ascii="Cambria Math" w:eastAsia="宋体" w:hAnsi="Cambria Math"/>
                          <w:iCs/>
                          <w:sz w:val="24"/>
                        </w:rPr>
                      </m:ctrlPr>
                    </m:sSubPr>
                    <m:e>
                      <m:r>
                        <m:rPr>
                          <m:sty m:val="p"/>
                        </m:rPr>
                        <w:rPr>
                          <w:rFonts w:ascii="Cambria Math" w:eastAsia="宋体" w:hAnsi="Cambria Math" w:hint="eastAsia"/>
                          <w:sz w:val="24"/>
                        </w:rPr>
                        <m:t>e</m:t>
                      </m:r>
                    </m:e>
                    <m:sub>
                      <m:r>
                        <m:rPr>
                          <m:sty m:val="p"/>
                        </m:rPr>
                        <w:rPr>
                          <w:rFonts w:ascii="Cambria Math" w:eastAsia="宋体" w:hAnsi="Cambria Math"/>
                          <w:sz w:val="24"/>
                        </w:rPr>
                        <m:t>(i,j</m:t>
                      </m:r>
                      <m:sSub>
                        <m:sSubPr>
                          <m:ctrlPr>
                            <w:rPr>
                              <w:rFonts w:ascii="Cambria Math" w:eastAsia="宋体" w:hAnsi="Cambria Math"/>
                              <w:iCs/>
                              <w:sz w:val="24"/>
                            </w:rPr>
                          </m:ctrlPr>
                        </m:sSubPr>
                        <m:e>
                          <m:r>
                            <m:rPr>
                              <m:sty m:val="p"/>
                            </m:rPr>
                            <w:rPr>
                              <w:rFonts w:ascii="Cambria Math" w:eastAsia="宋体" w:hAnsi="Cambria Math"/>
                              <w:sz w:val="24"/>
                            </w:rPr>
                            <m:t>)</m:t>
                          </m:r>
                        </m:e>
                        <m:sub>
                          <m:r>
                            <m:rPr>
                              <m:sty m:val="p"/>
                            </m:rPr>
                            <w:rPr>
                              <w:rFonts w:ascii="Cambria Math" w:eastAsia="宋体" w:hAnsi="Cambria Math"/>
                              <w:sz w:val="24"/>
                            </w:rPr>
                            <m:t>k</m:t>
                          </m:r>
                        </m:sub>
                      </m:sSub>
                    </m:sub>
                  </m:sSub>
                  <m:r>
                    <w:rPr>
                      <w:rFonts w:ascii="Cambria Math" w:eastAsia="宋体" w:hAnsi="Cambria Math"/>
                      <w:sz w:val="24"/>
                    </w:rPr>
                    <m:t xml:space="preserve"> </m:t>
                  </m:r>
                </m:e>
              </m:eqArr>
              <m:r>
                <w:rPr>
                  <w:rFonts w:ascii="Cambria Math" w:eastAsia="宋体" w:hAnsi="Cambria Math"/>
                  <w:sz w:val="24"/>
                </w:rPr>
                <m:t>#</m:t>
              </m:r>
              <m:d>
                <m:dPr>
                  <m:begChr m:val="（"/>
                  <m:endChr m:val="）"/>
                  <m:ctrlPr>
                    <w:rPr>
                      <w:rFonts w:ascii="Cambria Math" w:eastAsia="宋体" w:hAnsi="Cambria Math"/>
                      <w:i/>
                      <w:sz w:val="24"/>
                    </w:rPr>
                  </m:ctrlPr>
                </m:dPr>
                <m:e>
                  <m:r>
                    <w:rPr>
                      <w:rFonts w:ascii="Cambria Math" w:eastAsia="宋体" w:hAnsi="Cambria Math"/>
                      <w:sz w:val="24"/>
                    </w:rPr>
                    <m:t>2.15</m:t>
                  </m:r>
                </m:e>
              </m:d>
            </m:e>
          </m:eqArr>
        </m:oMath>
      </m:oMathPara>
    </w:p>
    <w:p w14:paraId="49B88DEE" w14:textId="0DA9D778" w:rsidR="00F07952" w:rsidRPr="00F07952" w:rsidRDefault="00000000" w:rsidP="00F07952">
      <w:pPr>
        <w:pStyle w:val="af5"/>
        <w:spacing w:line="540" w:lineRule="exact"/>
        <w:ind w:firstLine="480"/>
        <w:rPr>
          <w:rFonts w:ascii="Times New Roman" w:eastAsia="宋体" w:hAnsi="Times New Roman"/>
          <w:sz w:val="24"/>
        </w:rPr>
      </w:pPr>
      <m:oMathPara>
        <m:oMath>
          <m:eqArr>
            <m:eqArrPr>
              <m:maxDist m:val="1"/>
              <m:ctrlPr>
                <w:rPr>
                  <w:rFonts w:ascii="Cambria Math" w:eastAsia="宋体" w:hAnsi="Cambria Math"/>
                  <w:i/>
                  <w:sz w:val="24"/>
                </w:rPr>
              </m:ctrlPr>
            </m:eqArrPr>
            <m:e>
              <m:eqArr>
                <m:eqArrPr>
                  <m:ctrlPr>
                    <w:rPr>
                      <w:rFonts w:ascii="Cambria Math" w:eastAsia="宋体" w:hAnsi="Cambria Math"/>
                      <w:iCs/>
                      <w:sz w:val="24"/>
                    </w:rPr>
                  </m:ctrlPr>
                </m:eqArrPr>
                <m:e>
                  <m:r>
                    <m:rPr>
                      <m:sty m:val="p"/>
                    </m:rPr>
                    <w:rPr>
                      <w:rFonts w:ascii="Cambria Math" w:eastAsia="宋体" w:hAnsi="Cambria Math"/>
                      <w:sz w:val="24"/>
                    </w:rPr>
                    <m:t>&amp;</m:t>
                  </m:r>
                  <m:sSubSup>
                    <m:sSubSupPr>
                      <m:ctrlPr>
                        <w:rPr>
                          <w:rFonts w:ascii="Cambria Math" w:eastAsia="宋体" w:hAnsi="Cambria Math"/>
                          <w:iCs/>
                          <w:sz w:val="24"/>
                        </w:rPr>
                      </m:ctrlPr>
                    </m:sSubSupPr>
                    <m:e>
                      <m:r>
                        <m:rPr>
                          <m:sty m:val="p"/>
                        </m:rPr>
                        <w:rPr>
                          <w:rFonts w:ascii="Cambria Math" w:eastAsia="宋体" w:hAnsi="Cambria Math"/>
                          <w:sz w:val="24"/>
                        </w:rPr>
                        <m:t>v</m:t>
                      </m:r>
                    </m:e>
                    <m:sub>
                      <m:r>
                        <m:rPr>
                          <m:sty m:val="p"/>
                        </m:rPr>
                        <w:rPr>
                          <w:rFonts w:ascii="Cambria Math" w:eastAsia="宋体" w:hAnsi="Cambria Math"/>
                          <w:sz w:val="24"/>
                        </w:rPr>
                        <m:t>i</m:t>
                      </m:r>
                    </m:sub>
                    <m:sup>
                      <m:d>
                        <m:dPr>
                          <m:ctrlPr>
                            <w:rPr>
                              <w:rFonts w:ascii="Cambria Math" w:eastAsia="宋体" w:hAnsi="Cambria Math"/>
                              <w:iCs/>
                              <w:sz w:val="24"/>
                            </w:rPr>
                          </m:ctrlPr>
                        </m:dPr>
                        <m:e>
                          <m:r>
                            <m:rPr>
                              <m:sty m:val="p"/>
                            </m:rPr>
                            <w:rPr>
                              <w:rFonts w:ascii="Cambria Math" w:eastAsia="宋体" w:hAnsi="Cambria Math"/>
                              <w:sz w:val="24"/>
                            </w:rPr>
                            <m:t>t+1</m:t>
                          </m:r>
                        </m:e>
                      </m:d>
                    </m:sup>
                  </m:sSubSup>
                  <m:r>
                    <m:rPr>
                      <m:sty m:val="p"/>
                    </m:rPr>
                    <w:rPr>
                      <w:rFonts w:ascii="Cambria Math" w:eastAsia="宋体" w:hAnsi="Cambria Math"/>
                      <w:sz w:val="24"/>
                    </w:rPr>
                    <m:t>=</m:t>
                  </m:r>
                  <m:sSubSup>
                    <m:sSubSupPr>
                      <m:ctrlPr>
                        <w:rPr>
                          <w:rFonts w:ascii="Cambria Math" w:eastAsia="宋体" w:hAnsi="Cambria Math"/>
                          <w:iCs/>
                          <w:sz w:val="24"/>
                        </w:rPr>
                      </m:ctrlPr>
                    </m:sSubSupPr>
                    <m:e>
                      <m:r>
                        <m:rPr>
                          <m:sty m:val="p"/>
                        </m:rPr>
                        <w:rPr>
                          <w:rFonts w:ascii="Cambria Math" w:eastAsia="宋体" w:hAnsi="Cambria Math"/>
                          <w:sz w:val="24"/>
                        </w:rPr>
                        <m:t>v</m:t>
                      </m:r>
                    </m:e>
                    <m:sub>
                      <m:r>
                        <m:rPr>
                          <m:sty m:val="p"/>
                        </m:rPr>
                        <w:rPr>
                          <w:rFonts w:ascii="Cambria Math" w:eastAsia="宋体" w:hAnsi="Cambria Math"/>
                          <w:sz w:val="24"/>
                        </w:rPr>
                        <m:t>i</m:t>
                      </m:r>
                    </m:sub>
                    <m:sup>
                      <m:d>
                        <m:dPr>
                          <m:ctrlPr>
                            <w:rPr>
                              <w:rFonts w:ascii="Cambria Math" w:eastAsia="宋体" w:hAnsi="Cambria Math"/>
                              <w:iCs/>
                              <w:sz w:val="24"/>
                            </w:rPr>
                          </m:ctrlPr>
                        </m:dPr>
                        <m:e>
                          <m:r>
                            <m:rPr>
                              <m:sty m:val="p"/>
                            </m:rPr>
                            <w:rPr>
                              <w:rFonts w:ascii="Cambria Math" w:eastAsia="宋体" w:hAnsi="Cambria Math"/>
                              <w:sz w:val="24"/>
                            </w:rPr>
                            <m:t>t</m:t>
                          </m:r>
                        </m:e>
                      </m:d>
                    </m:sup>
                  </m:sSubSup>
                  <m:r>
                    <m:rPr>
                      <m:sty m:val="p"/>
                    </m:rPr>
                    <w:rPr>
                      <w:rFonts w:ascii="Cambria Math" w:eastAsia="宋体" w:hAnsi="Cambria Math"/>
                      <w:sz w:val="24"/>
                    </w:rPr>
                    <m:t>+</m:t>
                  </m:r>
                  <m:nary>
                    <m:naryPr>
                      <m:chr m:val="∑"/>
                      <m:limLoc m:val="undOvr"/>
                      <m:grow m:val="1"/>
                      <m:supHide m:val="1"/>
                      <m:ctrlPr>
                        <w:rPr>
                          <w:rFonts w:ascii="Cambria Math" w:eastAsia="宋体" w:hAnsi="Cambria Math"/>
                          <w:iCs/>
                          <w:sz w:val="24"/>
                        </w:rPr>
                      </m:ctrlPr>
                    </m:naryPr>
                    <m:sub>
                      <m:r>
                        <m:rPr>
                          <m:sty m:val="p"/>
                        </m:rPr>
                        <w:rPr>
                          <w:rFonts w:ascii="Cambria Math" w:eastAsia="宋体" w:hAnsi="Cambria Math"/>
                          <w:sz w:val="24"/>
                        </w:rPr>
                        <m:t>j,k</m:t>
                      </m:r>
                    </m:sub>
                    <m:sup/>
                    <m:e>
                      <m:r>
                        <m:rPr>
                          <m:sty m:val="p"/>
                        </m:rPr>
                        <w:rPr>
                          <w:rFonts w:ascii="Cambria Math" w:eastAsia="宋体" w:hAnsi="Cambria Math"/>
                          <w:sz w:val="24"/>
                        </w:rPr>
                        <m:t> </m:t>
                      </m:r>
                    </m:e>
                  </m:nary>
                  <m:r>
                    <m:rPr>
                      <m:sty m:val="p"/>
                    </m:rPr>
                    <w:rPr>
                      <w:rFonts w:ascii="Cambria Math" w:eastAsia="宋体" w:hAnsi="Cambria Math"/>
                      <w:sz w:val="24"/>
                    </w:rPr>
                    <m:t>σ</m:t>
                  </m:r>
                  <m:d>
                    <m:dPr>
                      <m:ctrlPr>
                        <w:rPr>
                          <w:rFonts w:ascii="Cambria Math" w:eastAsia="宋体" w:hAnsi="Cambria Math"/>
                          <w:iCs/>
                          <w:sz w:val="24"/>
                        </w:rPr>
                      </m:ctrlPr>
                    </m:dPr>
                    <m:e>
                      <m:sSubSup>
                        <m:sSubSupPr>
                          <m:ctrlPr>
                            <w:rPr>
                              <w:rFonts w:ascii="Cambria Math" w:eastAsia="宋体" w:hAnsi="Cambria Math"/>
                              <w:iCs/>
                              <w:sz w:val="24"/>
                            </w:rPr>
                          </m:ctrlPr>
                        </m:sSubSupPr>
                        <m:e>
                          <m:r>
                            <m:rPr>
                              <m:sty m:val="p"/>
                            </m:rPr>
                            <w:rPr>
                              <w:rFonts w:ascii="Cambria Math" w:eastAsia="宋体" w:hAnsi="Cambria Math"/>
                              <w:sz w:val="24"/>
                            </w:rPr>
                            <m:t>z</m:t>
                          </m:r>
                        </m:e>
                        <m:sub>
                          <m:r>
                            <m:rPr>
                              <m:sty m:val="p"/>
                            </m:rPr>
                            <w:rPr>
                              <w:rFonts w:ascii="Cambria Math" w:eastAsia="宋体" w:hAnsi="Cambria Math"/>
                              <w:sz w:val="24"/>
                            </w:rPr>
                            <m:t>(i,j</m:t>
                          </m:r>
                          <m:sSub>
                            <m:sSubPr>
                              <m:ctrlPr>
                                <w:rPr>
                                  <w:rFonts w:ascii="Cambria Math" w:eastAsia="宋体" w:hAnsi="Cambria Math"/>
                                  <w:iCs/>
                                  <w:sz w:val="24"/>
                                </w:rPr>
                              </m:ctrlPr>
                            </m:sSubPr>
                            <m:e>
                              <m:r>
                                <m:rPr>
                                  <m:sty m:val="p"/>
                                </m:rPr>
                                <w:rPr>
                                  <w:rFonts w:ascii="Cambria Math" w:eastAsia="宋体" w:hAnsi="Cambria Math"/>
                                  <w:sz w:val="24"/>
                                </w:rPr>
                                <m:t>)</m:t>
                              </m:r>
                            </m:e>
                            <m:sub>
                              <m:r>
                                <m:rPr>
                                  <m:sty m:val="p"/>
                                </m:rPr>
                                <w:rPr>
                                  <w:rFonts w:ascii="Cambria Math" w:eastAsia="宋体" w:hAnsi="Cambria Math"/>
                                  <w:sz w:val="24"/>
                                </w:rPr>
                                <m:t>k</m:t>
                              </m:r>
                            </m:sub>
                          </m:sSub>
                        </m:sub>
                        <m:sup>
                          <m:d>
                            <m:dPr>
                              <m:ctrlPr>
                                <w:rPr>
                                  <w:rFonts w:ascii="Cambria Math" w:eastAsia="宋体" w:hAnsi="Cambria Math"/>
                                  <w:iCs/>
                                  <w:sz w:val="24"/>
                                </w:rPr>
                              </m:ctrlPr>
                            </m:dPr>
                            <m:e>
                              <m:r>
                                <m:rPr>
                                  <m:sty m:val="p"/>
                                </m:rPr>
                                <w:rPr>
                                  <w:rFonts w:ascii="Cambria Math" w:eastAsia="宋体" w:hAnsi="Cambria Math"/>
                                  <w:sz w:val="24"/>
                                </w:rPr>
                                <m:t>t</m:t>
                              </m:r>
                            </m:e>
                          </m:d>
                        </m:sup>
                      </m:sSubSup>
                      <m:sSubSup>
                        <m:sSubSupPr>
                          <m:ctrlPr>
                            <w:rPr>
                              <w:rFonts w:ascii="Cambria Math" w:eastAsia="宋体" w:hAnsi="Cambria Math"/>
                              <w:iCs/>
                              <w:sz w:val="24"/>
                            </w:rPr>
                          </m:ctrlPr>
                        </m:sSubSupPr>
                        <m:e>
                          <m:r>
                            <m:rPr>
                              <m:sty m:val="p"/>
                            </m:rPr>
                            <w:rPr>
                              <w:rFonts w:ascii="Cambria Math" w:eastAsia="宋体" w:hAnsi="Cambria Math"/>
                              <w:sz w:val="24"/>
                            </w:rPr>
                            <m:t>W</m:t>
                          </m:r>
                        </m:e>
                        <m:sub>
                          <m:r>
                            <m:rPr>
                              <m:sty m:val="p"/>
                            </m:rPr>
                            <w:rPr>
                              <w:rFonts w:ascii="Cambria Math" w:eastAsia="宋体" w:hAnsi="Cambria Math"/>
                              <w:sz w:val="24"/>
                            </w:rPr>
                            <m:t>f</m:t>
                          </m:r>
                        </m:sub>
                        <m:sup>
                          <m:d>
                            <m:dPr>
                              <m:ctrlPr>
                                <w:rPr>
                                  <w:rFonts w:ascii="Cambria Math" w:eastAsia="宋体" w:hAnsi="Cambria Math"/>
                                  <w:iCs/>
                                  <w:sz w:val="24"/>
                                </w:rPr>
                              </m:ctrlPr>
                            </m:dPr>
                            <m:e>
                              <m:r>
                                <m:rPr>
                                  <m:sty m:val="p"/>
                                </m:rPr>
                                <w:rPr>
                                  <w:rFonts w:ascii="Cambria Math" w:eastAsia="宋体" w:hAnsi="Cambria Math"/>
                                  <w:sz w:val="24"/>
                                </w:rPr>
                                <m:t>t</m:t>
                              </m:r>
                            </m:e>
                          </m:d>
                        </m:sup>
                      </m:sSubSup>
                      <m:r>
                        <m:rPr>
                          <m:sty m:val="p"/>
                        </m:rPr>
                        <w:rPr>
                          <w:rFonts w:ascii="Cambria Math" w:eastAsia="宋体" w:hAnsi="Cambria Math"/>
                          <w:sz w:val="24"/>
                        </w:rPr>
                        <m:t>+</m:t>
                      </m:r>
                      <m:sSubSup>
                        <m:sSubSupPr>
                          <m:ctrlPr>
                            <w:rPr>
                              <w:rFonts w:ascii="Cambria Math" w:eastAsia="宋体" w:hAnsi="Cambria Math"/>
                              <w:iCs/>
                              <w:sz w:val="24"/>
                            </w:rPr>
                          </m:ctrlPr>
                        </m:sSubSupPr>
                        <m:e>
                          <m:r>
                            <m:rPr>
                              <m:sty m:val="p"/>
                            </m:rPr>
                            <w:rPr>
                              <w:rFonts w:ascii="Cambria Math" w:eastAsia="宋体" w:hAnsi="Cambria Math"/>
                              <w:sz w:val="24"/>
                            </w:rPr>
                            <m:t>b</m:t>
                          </m:r>
                        </m:e>
                        <m:sub>
                          <m:r>
                            <m:rPr>
                              <m:sty m:val="p"/>
                            </m:rPr>
                            <w:rPr>
                              <w:rFonts w:ascii="Cambria Math" w:eastAsia="宋体" w:hAnsi="Cambria Math"/>
                              <w:sz w:val="24"/>
                            </w:rPr>
                            <m:t>f</m:t>
                          </m:r>
                        </m:sub>
                        <m:sup>
                          <m:d>
                            <m:dPr>
                              <m:ctrlPr>
                                <w:rPr>
                                  <w:rFonts w:ascii="Cambria Math" w:eastAsia="宋体" w:hAnsi="Cambria Math"/>
                                  <w:iCs/>
                                  <w:sz w:val="24"/>
                                </w:rPr>
                              </m:ctrlPr>
                            </m:dPr>
                            <m:e>
                              <m:r>
                                <m:rPr>
                                  <m:sty m:val="p"/>
                                </m:rPr>
                                <w:rPr>
                                  <w:rFonts w:ascii="Cambria Math" w:eastAsia="宋体" w:hAnsi="Cambria Math"/>
                                  <w:sz w:val="24"/>
                                </w:rPr>
                                <m:t>t</m:t>
                              </m:r>
                            </m:e>
                          </m:d>
                        </m:sup>
                      </m:sSubSup>
                    </m:e>
                  </m:d>
                  <m:r>
                    <m:rPr>
                      <m:sty m:val="p"/>
                    </m:rPr>
                    <w:rPr>
                      <w:rFonts w:ascii="Cambria Math" w:eastAsia="宋体" w:hAnsi="Cambria Math"/>
                      <w:sz w:val="24"/>
                    </w:rPr>
                    <m:t>⊙g</m:t>
                  </m:r>
                  <m:d>
                    <m:dPr>
                      <m:ctrlPr>
                        <w:rPr>
                          <w:rFonts w:ascii="Cambria Math" w:eastAsia="宋体" w:hAnsi="Cambria Math"/>
                          <w:iCs/>
                          <w:sz w:val="24"/>
                        </w:rPr>
                      </m:ctrlPr>
                    </m:dPr>
                    <m:e>
                      <m:sSubSup>
                        <m:sSubSupPr>
                          <m:ctrlPr>
                            <w:rPr>
                              <w:rFonts w:ascii="Cambria Math" w:eastAsia="宋体" w:hAnsi="Cambria Math"/>
                              <w:iCs/>
                              <w:sz w:val="24"/>
                            </w:rPr>
                          </m:ctrlPr>
                        </m:sSubSupPr>
                        <m:e>
                          <m:r>
                            <m:rPr>
                              <m:sty m:val="p"/>
                            </m:rPr>
                            <w:rPr>
                              <w:rFonts w:ascii="Cambria Math" w:eastAsia="宋体" w:hAnsi="Cambria Math"/>
                              <w:sz w:val="24"/>
                            </w:rPr>
                            <m:t>z</m:t>
                          </m:r>
                        </m:e>
                        <m:sub>
                          <m:r>
                            <m:rPr>
                              <m:sty m:val="p"/>
                            </m:rPr>
                            <w:rPr>
                              <w:rFonts w:ascii="Cambria Math" w:eastAsia="宋体" w:hAnsi="Cambria Math"/>
                              <w:sz w:val="24"/>
                            </w:rPr>
                            <m:t>(i,j</m:t>
                          </m:r>
                          <m:sSub>
                            <m:sSubPr>
                              <m:ctrlPr>
                                <w:rPr>
                                  <w:rFonts w:ascii="Cambria Math" w:eastAsia="宋体" w:hAnsi="Cambria Math"/>
                                  <w:iCs/>
                                  <w:sz w:val="24"/>
                                </w:rPr>
                              </m:ctrlPr>
                            </m:sSubPr>
                            <m:e>
                              <m:r>
                                <m:rPr>
                                  <m:sty m:val="p"/>
                                </m:rPr>
                                <w:rPr>
                                  <w:rFonts w:ascii="Cambria Math" w:eastAsia="宋体" w:hAnsi="Cambria Math"/>
                                  <w:sz w:val="24"/>
                                </w:rPr>
                                <m:t>)</m:t>
                              </m:r>
                            </m:e>
                            <m:sub>
                              <m:r>
                                <m:rPr>
                                  <m:sty m:val="p"/>
                                </m:rPr>
                                <w:rPr>
                                  <w:rFonts w:ascii="Cambria Math" w:eastAsia="宋体" w:hAnsi="Cambria Math"/>
                                  <w:sz w:val="24"/>
                                </w:rPr>
                                <m:t>k</m:t>
                              </m:r>
                            </m:sub>
                          </m:sSub>
                        </m:sub>
                        <m:sup>
                          <m:d>
                            <m:dPr>
                              <m:ctrlPr>
                                <w:rPr>
                                  <w:rFonts w:ascii="Cambria Math" w:eastAsia="宋体" w:hAnsi="Cambria Math"/>
                                  <w:iCs/>
                                  <w:sz w:val="24"/>
                                </w:rPr>
                              </m:ctrlPr>
                            </m:dPr>
                            <m:e>
                              <m:r>
                                <m:rPr>
                                  <m:sty m:val="p"/>
                                </m:rPr>
                                <w:rPr>
                                  <w:rFonts w:ascii="Cambria Math" w:eastAsia="宋体" w:hAnsi="Cambria Math"/>
                                  <w:sz w:val="24"/>
                                </w:rPr>
                                <m:t>t</m:t>
                              </m:r>
                            </m:e>
                          </m:d>
                        </m:sup>
                      </m:sSubSup>
                      <m:sSubSup>
                        <m:sSubSupPr>
                          <m:ctrlPr>
                            <w:rPr>
                              <w:rFonts w:ascii="Cambria Math" w:eastAsia="宋体" w:hAnsi="Cambria Math"/>
                              <w:iCs/>
                              <w:sz w:val="24"/>
                            </w:rPr>
                          </m:ctrlPr>
                        </m:sSubSupPr>
                        <m:e>
                          <m:r>
                            <m:rPr>
                              <m:sty m:val="p"/>
                            </m:rPr>
                            <w:rPr>
                              <w:rFonts w:ascii="Cambria Math" w:eastAsia="宋体" w:hAnsi="Cambria Math"/>
                              <w:sz w:val="24"/>
                            </w:rPr>
                            <m:t>W</m:t>
                          </m:r>
                        </m:e>
                        <m:sub>
                          <m:r>
                            <m:rPr>
                              <m:sty m:val="p"/>
                            </m:rPr>
                            <w:rPr>
                              <w:rFonts w:ascii="Cambria Math" w:eastAsia="宋体" w:hAnsi="Cambria Math"/>
                              <w:sz w:val="24"/>
                            </w:rPr>
                            <m:t>s</m:t>
                          </m:r>
                        </m:sub>
                        <m:sup>
                          <m:d>
                            <m:dPr>
                              <m:ctrlPr>
                                <w:rPr>
                                  <w:rFonts w:ascii="Cambria Math" w:eastAsia="宋体" w:hAnsi="Cambria Math"/>
                                  <w:iCs/>
                                  <w:sz w:val="24"/>
                                </w:rPr>
                              </m:ctrlPr>
                            </m:dPr>
                            <m:e>
                              <m:r>
                                <m:rPr>
                                  <m:sty m:val="p"/>
                                </m:rPr>
                                <w:rPr>
                                  <w:rFonts w:ascii="Cambria Math" w:eastAsia="宋体" w:hAnsi="Cambria Math"/>
                                  <w:sz w:val="24"/>
                                </w:rPr>
                                <m:t>t</m:t>
                              </m:r>
                            </m:e>
                          </m:d>
                        </m:sup>
                      </m:sSubSup>
                      <m:r>
                        <m:rPr>
                          <m:sty m:val="p"/>
                        </m:rPr>
                        <w:rPr>
                          <w:rFonts w:ascii="Cambria Math" w:eastAsia="宋体" w:hAnsi="Cambria Math"/>
                          <w:sz w:val="24"/>
                        </w:rPr>
                        <m:t>+</m:t>
                      </m:r>
                      <m:sSubSup>
                        <m:sSubSupPr>
                          <m:ctrlPr>
                            <w:rPr>
                              <w:rFonts w:ascii="Cambria Math" w:eastAsia="宋体" w:hAnsi="Cambria Math"/>
                              <w:iCs/>
                              <w:sz w:val="24"/>
                            </w:rPr>
                          </m:ctrlPr>
                        </m:sSubSupPr>
                        <m:e>
                          <m:r>
                            <m:rPr>
                              <m:sty m:val="p"/>
                            </m:rPr>
                            <w:rPr>
                              <w:rFonts w:ascii="Cambria Math" w:eastAsia="宋体" w:hAnsi="Cambria Math"/>
                              <w:sz w:val="24"/>
                            </w:rPr>
                            <m:t>b</m:t>
                          </m:r>
                        </m:e>
                        <m:sub>
                          <m:r>
                            <m:rPr>
                              <m:sty m:val="p"/>
                            </m:rPr>
                            <w:rPr>
                              <w:rFonts w:ascii="Cambria Math" w:eastAsia="宋体" w:hAnsi="Cambria Math"/>
                              <w:sz w:val="24"/>
                            </w:rPr>
                            <m:t>s</m:t>
                          </m:r>
                        </m:sub>
                        <m:sup>
                          <m:d>
                            <m:dPr>
                              <m:ctrlPr>
                                <w:rPr>
                                  <w:rFonts w:ascii="Cambria Math" w:eastAsia="宋体" w:hAnsi="Cambria Math"/>
                                  <w:iCs/>
                                  <w:sz w:val="24"/>
                                </w:rPr>
                              </m:ctrlPr>
                            </m:dPr>
                            <m:e>
                              <m:r>
                                <m:rPr>
                                  <m:sty m:val="p"/>
                                </m:rPr>
                                <w:rPr>
                                  <w:rFonts w:ascii="Cambria Math" w:eastAsia="宋体" w:hAnsi="Cambria Math"/>
                                  <w:sz w:val="24"/>
                                </w:rPr>
                                <m:t>t</m:t>
                              </m:r>
                            </m:e>
                          </m:d>
                        </m:sup>
                      </m:sSubSup>
                    </m:e>
                  </m:d>
                </m:e>
              </m:eqArr>
              <m:r>
                <w:rPr>
                  <w:rFonts w:ascii="Cambria Math" w:eastAsia="宋体" w:hAnsi="Cambria Math"/>
                  <w:sz w:val="24"/>
                </w:rPr>
                <m:t>#</m:t>
              </m:r>
              <m:d>
                <m:dPr>
                  <m:begChr m:val="（"/>
                  <m:endChr m:val="）"/>
                  <m:ctrlPr>
                    <w:rPr>
                      <w:rFonts w:ascii="Cambria Math" w:eastAsia="宋体" w:hAnsi="Cambria Math"/>
                      <w:i/>
                      <w:sz w:val="24"/>
                    </w:rPr>
                  </m:ctrlPr>
                </m:dPr>
                <m:e>
                  <m:r>
                    <w:rPr>
                      <w:rFonts w:ascii="Cambria Math" w:eastAsia="宋体" w:hAnsi="Cambria Math"/>
                      <w:sz w:val="24"/>
                    </w:rPr>
                    <m:t>2.16</m:t>
                  </m:r>
                </m:e>
              </m:d>
            </m:e>
          </m:eqArr>
        </m:oMath>
      </m:oMathPara>
    </w:p>
    <w:p w14:paraId="29032991" w14:textId="2A452EB9" w:rsidR="004066CC" w:rsidRDefault="001665B0" w:rsidP="00F07952">
      <w:pPr>
        <w:pStyle w:val="af"/>
        <w:spacing w:line="520" w:lineRule="exact"/>
        <w:rPr>
          <w:rFonts w:eastAsia="宋体"/>
        </w:rPr>
      </w:pPr>
      <w:r w:rsidRPr="00D33C80">
        <w:rPr>
          <w:rFonts w:eastAsia="宋体" w:hint="eastAsia"/>
        </w:rPr>
        <w:t>其中</w:t>
      </w:r>
      <m:oMath>
        <m:r>
          <m:rPr>
            <m:sty m:val="p"/>
          </m:rPr>
          <w:rPr>
            <w:rFonts w:ascii="Cambria Math" w:eastAsia="宋体" w:hAnsi="Cambria Math"/>
          </w:rPr>
          <m:t>⊕</m:t>
        </m:r>
      </m:oMath>
      <w:r w:rsidRPr="00D33C80">
        <w:rPr>
          <w:rFonts w:eastAsia="宋体" w:hint="eastAsia"/>
        </w:rPr>
        <w:t>表示拼接操作</w:t>
      </w:r>
      <w:r w:rsidR="00D33C80">
        <w:rPr>
          <w:rFonts w:eastAsia="宋体" w:hint="eastAsia"/>
        </w:rPr>
        <w:t>；</w:t>
      </w:r>
      <m:oMath>
        <m:sSubSup>
          <m:sSubSupPr>
            <m:ctrlPr>
              <w:rPr>
                <w:rFonts w:ascii="Cambria Math" w:eastAsia="宋体" w:hAnsi="Cambria Math"/>
              </w:rPr>
            </m:ctrlPr>
          </m:sSubSupPr>
          <m:e>
            <m:r>
              <m:rPr>
                <m:sty m:val="p"/>
              </m:rPr>
              <w:rPr>
                <w:rFonts w:ascii="Cambria Math" w:eastAsia="宋体" w:hAnsi="Cambria Math"/>
              </w:rPr>
              <m:t>z</m:t>
            </m:r>
          </m:e>
          <m:sub>
            <m:r>
              <m:rPr>
                <m:sty m:val="p"/>
              </m:rPr>
              <w:rPr>
                <w:rFonts w:ascii="Cambria Math" w:eastAsia="宋体" w:hAnsi="Cambria Math"/>
              </w:rPr>
              <m:t>(i,j</m:t>
            </m:r>
            <m:sSub>
              <m:sSubPr>
                <m:ctrlPr>
                  <w:rPr>
                    <w:rFonts w:ascii="Cambria Math" w:eastAsia="宋体" w:hAnsi="Cambria Math"/>
                  </w:rPr>
                </m:ctrlPr>
              </m:sSubPr>
              <m:e>
                <m:r>
                  <m:rPr>
                    <m:sty m:val="p"/>
                  </m:rPr>
                  <w:rPr>
                    <w:rFonts w:ascii="Cambria Math" w:eastAsia="宋体" w:hAnsi="Cambria Math"/>
                  </w:rPr>
                  <m:t>)</m:t>
                </m:r>
              </m:e>
              <m:sub>
                <m:r>
                  <m:rPr>
                    <m:sty m:val="p"/>
                  </m:rPr>
                  <w:rPr>
                    <w:rFonts w:ascii="Cambria Math" w:eastAsia="宋体" w:hAnsi="Cambria Math"/>
                  </w:rPr>
                  <m:t>k</m:t>
                </m:r>
              </m:sub>
            </m:sSub>
          </m:sub>
          <m:sup>
            <m:r>
              <m:rPr>
                <m:sty m:val="p"/>
              </m:rPr>
              <w:rPr>
                <w:rFonts w:ascii="Cambria Math" w:eastAsia="宋体" w:hAnsi="Cambria Math"/>
              </w:rPr>
              <m:t>(t)</m:t>
            </m:r>
          </m:sup>
        </m:sSubSup>
      </m:oMath>
      <w:r w:rsidR="00C25157" w:rsidRPr="00D33C80">
        <w:rPr>
          <w:rFonts w:eastAsia="宋体" w:hint="eastAsia"/>
        </w:rPr>
        <w:t>表示</w:t>
      </w:r>
      <w:r w:rsidRPr="00D33C80">
        <w:rPr>
          <w:rFonts w:eastAsia="宋体" w:hint="eastAsia"/>
        </w:rPr>
        <w:t>将相邻节点信息及其</w:t>
      </w:r>
      <w:r w:rsidR="008B0F63" w:rsidRPr="00D33C80">
        <w:rPr>
          <w:rFonts w:eastAsia="宋体" w:hint="eastAsia"/>
        </w:rPr>
        <w:t>边</w:t>
      </w:r>
      <w:r w:rsidRPr="00D33C80">
        <w:rPr>
          <w:rFonts w:eastAsia="宋体" w:hint="eastAsia"/>
        </w:rPr>
        <w:t>信息都拼接起来用作卷积层输入；</w:t>
      </w:r>
      <m:oMath>
        <m:r>
          <m:rPr>
            <m:sty m:val="p"/>
          </m:rPr>
          <w:rPr>
            <w:rFonts w:ascii="Cambria Math" w:eastAsia="宋体" w:hAnsi="Cambria Math"/>
          </w:rPr>
          <m:t>σ</m:t>
        </m:r>
        <m:d>
          <m:dPr>
            <m:ctrlPr>
              <w:rPr>
                <w:rFonts w:ascii="Cambria Math" w:eastAsia="宋体" w:hAnsi="Cambria Math"/>
              </w:rPr>
            </m:ctrlPr>
          </m:dPr>
          <m:e>
            <m:r>
              <m:rPr>
                <m:sty m:val="p"/>
              </m:rPr>
              <w:rPr>
                <w:rFonts w:ascii="Cambria Math" w:eastAsia="宋体" w:hAnsi="Cambria Math"/>
              </w:rPr>
              <m:t>⋅</m:t>
            </m:r>
          </m:e>
        </m:d>
      </m:oMath>
      <w:r w:rsidRPr="00D33C80">
        <w:rPr>
          <w:rFonts w:eastAsia="宋体" w:hint="eastAsia"/>
        </w:rPr>
        <w:t>和</w:t>
      </w:r>
      <m:oMath>
        <m:r>
          <m:rPr>
            <m:sty m:val="p"/>
          </m:rPr>
          <w:rPr>
            <w:rFonts w:ascii="Cambria Math" w:eastAsia="宋体" w:hAnsi="Cambria Math" w:hint="eastAsia"/>
          </w:rPr>
          <m:t>g</m:t>
        </m:r>
        <m:d>
          <m:dPr>
            <m:ctrlPr>
              <w:rPr>
                <w:rFonts w:ascii="Cambria Math" w:eastAsia="宋体" w:hAnsi="Cambria Math"/>
              </w:rPr>
            </m:ctrlPr>
          </m:dPr>
          <m:e>
            <m:r>
              <m:rPr>
                <m:sty m:val="p"/>
              </m:rPr>
              <w:rPr>
                <w:rFonts w:ascii="Cambria Math" w:eastAsia="宋体" w:hAnsi="Cambria Math"/>
              </w:rPr>
              <m:t>⋅</m:t>
            </m:r>
          </m:e>
        </m:d>
      </m:oMath>
      <w:r w:rsidRPr="00D33C80">
        <w:rPr>
          <w:rFonts w:eastAsia="宋体" w:hint="eastAsia"/>
        </w:rPr>
        <w:t>分别表示</w:t>
      </w:r>
      <w:r w:rsidR="006C6F30" w:rsidRPr="00D33C80">
        <w:rPr>
          <w:rFonts w:eastAsia="宋体" w:cs="Times New Roman"/>
        </w:rPr>
        <w:t>sigmoid</w:t>
      </w:r>
      <w:r w:rsidRPr="00D33C80">
        <w:rPr>
          <w:rFonts w:eastAsia="宋体" w:hint="eastAsia"/>
        </w:rPr>
        <w:t>和</w:t>
      </w:r>
      <w:proofErr w:type="spellStart"/>
      <w:r w:rsidR="006C6F30" w:rsidRPr="00D33C80">
        <w:rPr>
          <w:rFonts w:eastAsia="宋体" w:cs="Times New Roman" w:hint="eastAsia"/>
        </w:rPr>
        <w:t>so</w:t>
      </w:r>
      <w:r w:rsidR="006C6F30" w:rsidRPr="00D33C80">
        <w:rPr>
          <w:rFonts w:eastAsia="宋体" w:cs="Times New Roman"/>
        </w:rPr>
        <w:t>ftplus</w:t>
      </w:r>
      <w:proofErr w:type="spellEnd"/>
      <w:r w:rsidRPr="00D33C80">
        <w:rPr>
          <w:rFonts w:eastAsia="宋体" w:hint="eastAsia"/>
        </w:rPr>
        <w:t>激活函数</w:t>
      </w:r>
      <w:r w:rsidR="00B2680E">
        <w:rPr>
          <w:rFonts w:eastAsia="宋体" w:hint="eastAsia"/>
        </w:rPr>
        <w:t>；</w:t>
      </w:r>
      <m:oMath>
        <m:r>
          <m:rPr>
            <m:sty m:val="p"/>
          </m:rPr>
          <w:rPr>
            <w:rFonts w:ascii="Cambria Math" w:eastAsia="宋体" w:hAnsi="Cambria Math"/>
          </w:rPr>
          <m:t>⊙</m:t>
        </m:r>
      </m:oMath>
      <w:r w:rsidRPr="00D33C80">
        <w:rPr>
          <w:rFonts w:eastAsia="宋体" w:hint="eastAsia"/>
        </w:rPr>
        <w:t>表示</w:t>
      </w:r>
      <w:r w:rsidRPr="00D33C80">
        <w:rPr>
          <w:rFonts w:eastAsia="宋体"/>
        </w:rPr>
        <w:t>逐元素乘法</w:t>
      </w:r>
      <w:r w:rsidRPr="00D33C80">
        <w:rPr>
          <w:rFonts w:eastAsia="宋体" w:hint="eastAsia"/>
        </w:rPr>
        <w:t>操作，</w:t>
      </w:r>
      <w:r w:rsidRPr="00D33C80">
        <w:rPr>
          <w:rFonts w:eastAsia="宋体"/>
        </w:rPr>
        <w:t>将两个激活后的特征向量按元素逐一相乘</w:t>
      </w:r>
      <w:r w:rsidRPr="00D33C80">
        <w:rPr>
          <w:rFonts w:eastAsia="宋体" w:hint="eastAsia"/>
        </w:rPr>
        <w:t>；</w:t>
      </w:r>
      <w:r w:rsidRPr="00D33C80">
        <w:rPr>
          <w:rFonts w:eastAsia="宋体" w:hint="eastAsia"/>
        </w:rPr>
        <w:t xml:space="preserve"> </w:t>
      </w:r>
      <m:oMath>
        <m:sSubSup>
          <m:sSubSupPr>
            <m:ctrlPr>
              <w:rPr>
                <w:rFonts w:ascii="Cambria Math" w:eastAsia="宋体" w:hAnsi="Cambria Math"/>
              </w:rPr>
            </m:ctrlPr>
          </m:sSubSupPr>
          <m:e>
            <m:r>
              <m:rPr>
                <m:sty m:val="p"/>
              </m:rPr>
              <w:rPr>
                <w:rFonts w:ascii="Cambria Math" w:eastAsia="宋体" w:hAnsi="Cambria Math"/>
              </w:rPr>
              <m:t>W</m:t>
            </m:r>
          </m:e>
          <m:sub>
            <m:r>
              <m:rPr>
                <m:sty m:val="p"/>
              </m:rPr>
              <w:rPr>
                <w:rFonts w:ascii="Cambria Math" w:eastAsia="宋体" w:hAnsi="Cambria Math"/>
              </w:rPr>
              <m:t>c</m:t>
            </m:r>
          </m:sub>
          <m:sup>
            <m:d>
              <m:dPr>
                <m:ctrlPr>
                  <w:rPr>
                    <w:rFonts w:ascii="Cambria Math" w:eastAsia="宋体" w:hAnsi="Cambria Math"/>
                  </w:rPr>
                </m:ctrlPr>
              </m:dPr>
              <m:e>
                <m:r>
                  <m:rPr>
                    <m:sty m:val="p"/>
                  </m:rPr>
                  <w:rPr>
                    <w:rFonts w:ascii="Cambria Math" w:eastAsia="宋体" w:hAnsi="Cambria Math"/>
                  </w:rPr>
                  <m:t>t</m:t>
                </m:r>
              </m:e>
            </m:d>
          </m:sup>
        </m:sSubSup>
        <m:r>
          <m:rPr>
            <m:sty m:val="p"/>
          </m:rPr>
          <w:rPr>
            <w:rFonts w:ascii="Cambria Math" w:eastAsia="宋体" w:hAnsi="Cambria Math"/>
          </w:rPr>
          <m:t>,</m:t>
        </m:r>
        <m:sSubSup>
          <m:sSubSupPr>
            <m:ctrlPr>
              <w:rPr>
                <w:rFonts w:ascii="Cambria Math" w:eastAsia="宋体" w:hAnsi="Cambria Math"/>
              </w:rPr>
            </m:ctrlPr>
          </m:sSubSupPr>
          <m:e>
            <m:r>
              <m:rPr>
                <m:sty m:val="p"/>
              </m:rPr>
              <w:rPr>
                <w:rFonts w:ascii="Cambria Math" w:eastAsia="宋体" w:hAnsi="Cambria Math"/>
              </w:rPr>
              <m:t>W</m:t>
            </m:r>
          </m:e>
          <m:sub>
            <m:r>
              <m:rPr>
                <m:sty m:val="p"/>
              </m:rPr>
              <w:rPr>
                <w:rFonts w:ascii="Cambria Math" w:eastAsia="宋体" w:hAnsi="Cambria Math"/>
              </w:rPr>
              <m:t>s</m:t>
            </m:r>
          </m:sub>
          <m:sup>
            <m:d>
              <m:dPr>
                <m:ctrlPr>
                  <w:rPr>
                    <w:rFonts w:ascii="Cambria Math" w:eastAsia="宋体" w:hAnsi="Cambria Math"/>
                  </w:rPr>
                </m:ctrlPr>
              </m:dPr>
              <m:e>
                <m:r>
                  <m:rPr>
                    <m:sty m:val="p"/>
                  </m:rPr>
                  <w:rPr>
                    <w:rFonts w:ascii="Cambria Math" w:eastAsia="宋体" w:hAnsi="Cambria Math"/>
                  </w:rPr>
                  <m:t>t</m:t>
                </m:r>
              </m:e>
            </m:d>
          </m:sup>
        </m:sSubSup>
      </m:oMath>
      <w:r w:rsidRPr="00D33C80">
        <w:rPr>
          <w:rFonts w:eastAsia="宋体" w:hint="eastAsia"/>
        </w:rPr>
        <w:t>和</w:t>
      </w:r>
      <m:oMath>
        <m:sSup>
          <m:sSupPr>
            <m:ctrlPr>
              <w:rPr>
                <w:rFonts w:ascii="Cambria Math" w:eastAsia="宋体" w:hAnsi="Cambria Math"/>
              </w:rPr>
            </m:ctrlPr>
          </m:sSupPr>
          <m:e>
            <m:r>
              <m:rPr>
                <m:sty m:val="p"/>
              </m:rPr>
              <w:rPr>
                <w:rFonts w:ascii="Cambria Math" w:eastAsia="宋体" w:hAnsi="Cambria Math"/>
              </w:rPr>
              <m:t>b</m:t>
            </m:r>
          </m:e>
          <m:sup>
            <m:d>
              <m:dPr>
                <m:ctrlPr>
                  <w:rPr>
                    <w:rFonts w:ascii="Cambria Math" w:eastAsia="宋体" w:hAnsi="Cambria Math"/>
                  </w:rPr>
                </m:ctrlPr>
              </m:dPr>
              <m:e>
                <m:r>
                  <m:rPr>
                    <m:sty m:val="p"/>
                  </m:rPr>
                  <w:rPr>
                    <w:rFonts w:ascii="Cambria Math" w:eastAsia="宋体" w:hAnsi="Cambria Math"/>
                  </w:rPr>
                  <m:t>t</m:t>
                </m:r>
              </m:e>
            </m:d>
          </m:sup>
        </m:sSup>
      </m:oMath>
      <w:r w:rsidRPr="00D33C80">
        <w:rPr>
          <w:rFonts w:eastAsia="宋体" w:hint="eastAsia"/>
        </w:rPr>
        <w:t>分别表示卷积操作中的权重矩阵，自重矩阵和偏置项</w:t>
      </w:r>
      <w:r w:rsidRPr="00F63770">
        <w:rPr>
          <w:rFonts w:eastAsia="宋体" w:hint="eastAsia"/>
        </w:rPr>
        <w:t>。</w:t>
      </w:r>
    </w:p>
    <w:p w14:paraId="5C108ED9" w14:textId="3B60B4A8" w:rsidR="004066CC" w:rsidRDefault="00B2680E" w:rsidP="004066CC">
      <w:pPr>
        <w:pStyle w:val="af"/>
        <w:ind w:firstLine="480"/>
        <w:rPr>
          <w:rFonts w:eastAsia="宋体"/>
        </w:rPr>
      </w:pPr>
      <w:r w:rsidRPr="00F63770">
        <w:rPr>
          <w:rFonts w:eastAsia="宋体" w:hint="eastAsia"/>
        </w:rPr>
        <w:t>CGCNN</w:t>
      </w:r>
      <w:r w:rsidRPr="00F63770">
        <w:rPr>
          <w:rFonts w:eastAsia="宋体" w:hint="eastAsia"/>
        </w:rPr>
        <w:t>模型</w:t>
      </w:r>
      <w:r>
        <w:rPr>
          <w:rFonts w:eastAsia="宋体" w:hint="eastAsia"/>
        </w:rPr>
        <w:t>整体</w:t>
      </w:r>
      <w:r w:rsidRPr="00F63770">
        <w:rPr>
          <w:rFonts w:eastAsia="宋体" w:hint="eastAsia"/>
        </w:rPr>
        <w:t>的架构图如图</w:t>
      </w:r>
      <w:r w:rsidRPr="00F63770">
        <w:rPr>
          <w:rFonts w:eastAsia="宋体" w:hint="eastAsia"/>
        </w:rPr>
        <w:t>2.3</w:t>
      </w:r>
      <w:r w:rsidRPr="00F63770">
        <w:rPr>
          <w:rFonts w:eastAsia="宋体" w:hint="eastAsia"/>
        </w:rPr>
        <w:t>所示。</w:t>
      </w:r>
      <w:r w:rsidR="004066CC" w:rsidRPr="004066CC">
        <w:rPr>
          <w:rFonts w:eastAsia="宋体" w:hint="eastAsia"/>
        </w:rPr>
        <w:t>在</w:t>
      </w:r>
      <w:r w:rsidR="004066CC">
        <w:rPr>
          <w:rFonts w:eastAsia="宋体" w:hint="eastAsia"/>
        </w:rPr>
        <w:t>经过</w:t>
      </w:r>
      <w:r w:rsidR="004066CC" w:rsidRPr="004066CC">
        <w:rPr>
          <w:rFonts w:eastAsia="宋体" w:hint="eastAsia"/>
        </w:rPr>
        <w:t>R</w:t>
      </w:r>
      <w:r w:rsidR="004066CC">
        <w:rPr>
          <w:rFonts w:eastAsia="宋体" w:hint="eastAsia"/>
        </w:rPr>
        <w:t>层</w:t>
      </w:r>
      <w:r w:rsidR="004066CC" w:rsidRPr="004066CC">
        <w:rPr>
          <w:rFonts w:eastAsia="宋体" w:hint="eastAsia"/>
        </w:rPr>
        <w:t>卷积</w:t>
      </w:r>
      <w:r w:rsidR="004066CC">
        <w:rPr>
          <w:rFonts w:eastAsia="宋体" w:hint="eastAsia"/>
        </w:rPr>
        <w:t>操作</w:t>
      </w:r>
      <w:r w:rsidR="004066CC" w:rsidRPr="004066CC">
        <w:rPr>
          <w:rFonts w:eastAsia="宋体" w:hint="eastAsia"/>
        </w:rPr>
        <w:t>之后，</w:t>
      </w:r>
      <w:r w:rsidR="004066CC">
        <w:rPr>
          <w:rFonts w:eastAsia="宋体" w:hint="eastAsia"/>
        </w:rPr>
        <w:t>CGCNN</w:t>
      </w:r>
      <w:r w:rsidR="004066CC" w:rsidRPr="004066CC">
        <w:rPr>
          <w:rFonts w:eastAsia="宋体" w:hint="eastAsia"/>
        </w:rPr>
        <w:t>通过迭代</w:t>
      </w:r>
      <w:r w:rsidR="004066CC">
        <w:rPr>
          <w:rFonts w:eastAsia="宋体" w:hint="eastAsia"/>
        </w:rPr>
        <w:t>的方式学习周围原子的信息来更新每一个原子的特征向量</w:t>
      </w:r>
      <w:r w:rsidR="004066CC" w:rsidRPr="004066CC">
        <w:rPr>
          <w:rFonts w:eastAsia="宋体" w:hint="eastAsia"/>
        </w:rPr>
        <w:t>。</w:t>
      </w:r>
      <w:r w:rsidR="00A42003">
        <w:rPr>
          <w:rFonts w:eastAsia="宋体" w:hint="eastAsia"/>
        </w:rPr>
        <w:t>之后，进入</w:t>
      </w:r>
      <w:r w:rsidR="00CC3D67">
        <w:rPr>
          <w:rFonts w:eastAsia="宋体" w:hint="eastAsia"/>
        </w:rPr>
        <w:t>深度为</w:t>
      </w:r>
      <w:r w:rsidR="00CC3D67">
        <w:rPr>
          <w:rFonts w:eastAsia="宋体" w:hint="eastAsia"/>
        </w:rPr>
        <w:t>L1</w:t>
      </w:r>
      <w:r w:rsidR="00CC3D67">
        <w:rPr>
          <w:rFonts w:eastAsia="宋体" w:hint="eastAsia"/>
        </w:rPr>
        <w:t>的全连接隐藏层</w:t>
      </w:r>
      <w:r w:rsidR="00A42003">
        <w:rPr>
          <w:rFonts w:eastAsia="宋体" w:hint="eastAsia"/>
        </w:rPr>
        <w:t>，然后</w:t>
      </w:r>
      <w:r w:rsidR="001673E5">
        <w:rPr>
          <w:rFonts w:eastAsia="宋体" w:hint="eastAsia"/>
        </w:rPr>
        <w:t>进入</w:t>
      </w:r>
      <w:proofErr w:type="gramStart"/>
      <w:r w:rsidR="001673E5">
        <w:rPr>
          <w:rFonts w:eastAsia="宋体" w:hint="eastAsia"/>
        </w:rPr>
        <w:t>池化层</w:t>
      </w:r>
      <w:r w:rsidR="004066CC">
        <w:rPr>
          <w:rFonts w:eastAsia="宋体" w:hint="eastAsia"/>
        </w:rPr>
        <w:t>，</w:t>
      </w:r>
      <w:r w:rsidR="004066CC" w:rsidRPr="004066CC">
        <w:rPr>
          <w:rFonts w:eastAsia="宋体" w:hint="eastAsia"/>
        </w:rPr>
        <w:t>池化层用于</w:t>
      </w:r>
      <w:proofErr w:type="gramEnd"/>
      <w:r w:rsidR="004066CC" w:rsidRPr="004066CC">
        <w:rPr>
          <w:rFonts w:eastAsia="宋体" w:hint="eastAsia"/>
        </w:rPr>
        <w:t>产生晶体的总体特征向量</w:t>
      </w:r>
      <m:oMath>
        <m:sSub>
          <m:sSubPr>
            <m:ctrlPr>
              <w:rPr>
                <w:rFonts w:ascii="Cambria Math" w:eastAsia="宋体" w:hAnsi="Cambria Math"/>
                <w:iCs/>
              </w:rPr>
            </m:ctrlPr>
          </m:sSubPr>
          <m:e>
            <m:r>
              <m:rPr>
                <m:sty m:val="p"/>
              </m:rPr>
              <w:rPr>
                <w:rFonts w:ascii="Cambria Math" w:eastAsia="宋体" w:hAnsi="Cambria Math" w:hint="eastAsia"/>
              </w:rPr>
              <m:t>v</m:t>
            </m:r>
            <m:ctrlPr>
              <w:rPr>
                <w:rFonts w:ascii="Cambria Math" w:eastAsia="宋体" w:hAnsi="Cambria Math" w:hint="eastAsia"/>
                <w:iCs/>
              </w:rPr>
            </m:ctrlPr>
          </m:e>
          <m:sub>
            <m:r>
              <m:rPr>
                <m:sty m:val="p"/>
              </m:rPr>
              <w:rPr>
                <w:rFonts w:ascii="Cambria Math" w:eastAsia="宋体" w:hAnsi="Cambria Math" w:hint="eastAsia"/>
              </w:rPr>
              <m:t>c</m:t>
            </m:r>
          </m:sub>
        </m:sSub>
      </m:oMath>
      <w:r w:rsidR="004066CC" w:rsidRPr="004066CC">
        <w:rPr>
          <w:rFonts w:eastAsia="宋体" w:hint="eastAsia"/>
        </w:rPr>
        <w:t>，</w:t>
      </w:r>
      <w:r w:rsidR="001673E5">
        <w:rPr>
          <w:rFonts w:eastAsia="宋体" w:hint="eastAsia"/>
        </w:rPr>
        <w:t>如下公式所示：</w:t>
      </w:r>
    </w:p>
    <w:p w14:paraId="6CAA5FE1" w14:textId="57B7B55B" w:rsidR="001673E5" w:rsidRPr="00BC2841" w:rsidRDefault="00000000" w:rsidP="004066CC">
      <w:pPr>
        <w:pStyle w:val="af"/>
        <w:ind w:firstLine="480"/>
        <w:rPr>
          <w:rFonts w:eastAsia="宋体"/>
          <w:iCs/>
        </w:rPr>
      </w:pPr>
      <m:oMathPara>
        <m:oMath>
          <m:eqArr>
            <m:eqArrPr>
              <m:maxDist m:val="1"/>
              <m:ctrlPr>
                <w:rPr>
                  <w:rFonts w:ascii="Cambria Math" w:eastAsia="宋体" w:hAnsi="Cambria Math"/>
                  <w:iCs/>
                </w:rPr>
              </m:ctrlPr>
            </m:eqArrPr>
            <m:e>
              <m:sSub>
                <m:sSubPr>
                  <m:ctrlPr>
                    <w:rPr>
                      <w:rFonts w:ascii="Cambria Math" w:eastAsia="宋体" w:hAnsi="Cambria Math"/>
                      <w:iCs/>
                    </w:rPr>
                  </m:ctrlPr>
                </m:sSubPr>
                <m:e>
                  <m:r>
                    <m:rPr>
                      <m:sty m:val="p"/>
                    </m:rPr>
                    <w:rPr>
                      <w:rFonts w:ascii="Cambria Math" w:eastAsia="宋体" w:hAnsi="Cambria Math"/>
                    </w:rPr>
                    <m:t>v</m:t>
                  </m:r>
                </m:e>
                <m:sub>
                  <m:r>
                    <m:rPr>
                      <m:sty m:val="p"/>
                    </m:rPr>
                    <w:rPr>
                      <w:rFonts w:ascii="Cambria Math" w:eastAsia="宋体" w:hAnsi="Cambria Math"/>
                    </w:rPr>
                    <m:t>c</m:t>
                  </m:r>
                </m:sub>
              </m:sSub>
              <m:r>
                <m:rPr>
                  <m:sty m:val="p"/>
                </m:rPr>
                <w:rPr>
                  <w:rFonts w:ascii="Cambria Math" w:eastAsia="宋体" w:hAnsi="Cambria Math"/>
                </w:rPr>
                <m:t>=Pool</m:t>
              </m:r>
              <m:d>
                <m:dPr>
                  <m:ctrlPr>
                    <w:rPr>
                      <w:rFonts w:ascii="Cambria Math" w:eastAsia="宋体" w:hAnsi="Cambria Math"/>
                      <w:iCs/>
                    </w:rPr>
                  </m:ctrlPr>
                </m:dPr>
                <m:e>
                  <m:sSubSup>
                    <m:sSubSupPr>
                      <m:ctrlPr>
                        <w:rPr>
                          <w:rFonts w:ascii="Cambria Math" w:eastAsia="宋体" w:hAnsi="Cambria Math"/>
                          <w:iCs/>
                        </w:rPr>
                      </m:ctrlPr>
                    </m:sSubSupPr>
                    <m:e>
                      <m:r>
                        <m:rPr>
                          <m:sty m:val="p"/>
                        </m:rPr>
                        <w:rPr>
                          <w:rFonts w:ascii="Cambria Math" w:eastAsia="宋体" w:hAnsi="Cambria Math"/>
                        </w:rPr>
                        <m:t>v</m:t>
                      </m:r>
                    </m:e>
                    <m:sub>
                      <m:r>
                        <m:rPr>
                          <m:sty m:val="p"/>
                        </m:rPr>
                        <w:rPr>
                          <w:rFonts w:ascii="Cambria Math" w:eastAsia="宋体" w:hAnsi="Cambria Math"/>
                        </w:rPr>
                        <m:t>0</m:t>
                      </m:r>
                    </m:sub>
                    <m:sup>
                      <m:d>
                        <m:dPr>
                          <m:ctrlPr>
                            <w:rPr>
                              <w:rFonts w:ascii="Cambria Math" w:eastAsia="宋体" w:hAnsi="Cambria Math"/>
                              <w:iCs/>
                            </w:rPr>
                          </m:ctrlPr>
                        </m:dPr>
                        <m:e>
                          <m:r>
                            <m:rPr>
                              <m:sty m:val="p"/>
                            </m:rPr>
                            <w:rPr>
                              <w:rFonts w:ascii="Cambria Math" w:eastAsia="宋体" w:hAnsi="Cambria Math"/>
                            </w:rPr>
                            <m:t>0</m:t>
                          </m:r>
                        </m:e>
                      </m:d>
                    </m:sup>
                  </m:sSubSup>
                  <m:r>
                    <m:rPr>
                      <m:sty m:val="p"/>
                    </m:rPr>
                    <w:rPr>
                      <w:rFonts w:ascii="Cambria Math" w:eastAsia="宋体" w:hAnsi="Cambria Math"/>
                    </w:rPr>
                    <m:t>,</m:t>
                  </m:r>
                  <m:sSubSup>
                    <m:sSubSupPr>
                      <m:ctrlPr>
                        <w:rPr>
                          <w:rFonts w:ascii="Cambria Math" w:eastAsia="宋体" w:hAnsi="Cambria Math"/>
                          <w:iCs/>
                        </w:rPr>
                      </m:ctrlPr>
                    </m:sSubSupPr>
                    <m:e>
                      <m:r>
                        <m:rPr>
                          <m:sty m:val="p"/>
                        </m:rPr>
                        <w:rPr>
                          <w:rFonts w:ascii="Cambria Math" w:eastAsia="宋体" w:hAnsi="Cambria Math"/>
                        </w:rPr>
                        <m:t>v</m:t>
                      </m:r>
                    </m:e>
                    <m:sub>
                      <m:r>
                        <m:rPr>
                          <m:sty m:val="p"/>
                        </m:rPr>
                        <w:rPr>
                          <w:rFonts w:ascii="Cambria Math" w:eastAsia="宋体" w:hAnsi="Cambria Math"/>
                        </w:rPr>
                        <m:t>1</m:t>
                      </m:r>
                    </m:sub>
                    <m:sup>
                      <m:d>
                        <m:dPr>
                          <m:ctrlPr>
                            <w:rPr>
                              <w:rFonts w:ascii="Cambria Math" w:eastAsia="宋体" w:hAnsi="Cambria Math"/>
                              <w:iCs/>
                            </w:rPr>
                          </m:ctrlPr>
                        </m:dPr>
                        <m:e>
                          <m:r>
                            <m:rPr>
                              <m:sty m:val="p"/>
                            </m:rPr>
                            <w:rPr>
                              <w:rFonts w:ascii="Cambria Math" w:eastAsia="宋体" w:hAnsi="Cambria Math"/>
                            </w:rPr>
                            <m:t>0</m:t>
                          </m:r>
                        </m:e>
                      </m:d>
                    </m:sup>
                  </m:sSubSup>
                  <m:r>
                    <m:rPr>
                      <m:sty m:val="p"/>
                    </m:rPr>
                    <w:rPr>
                      <w:rFonts w:ascii="Cambria Math" w:eastAsia="宋体" w:hAnsi="Cambria Math"/>
                    </w:rPr>
                    <m:t>,…,</m:t>
                  </m:r>
                  <m:sSubSup>
                    <m:sSubSupPr>
                      <m:ctrlPr>
                        <w:rPr>
                          <w:rFonts w:ascii="Cambria Math" w:eastAsia="宋体" w:hAnsi="Cambria Math"/>
                          <w:iCs/>
                        </w:rPr>
                      </m:ctrlPr>
                    </m:sSubSupPr>
                    <m:e>
                      <m:r>
                        <m:rPr>
                          <m:sty m:val="p"/>
                        </m:rPr>
                        <w:rPr>
                          <w:rFonts w:ascii="Cambria Math" w:eastAsia="宋体" w:hAnsi="Cambria Math"/>
                        </w:rPr>
                        <m:t>v</m:t>
                      </m:r>
                    </m:e>
                    <m:sub>
                      <m:r>
                        <m:rPr>
                          <m:sty m:val="p"/>
                        </m:rPr>
                        <w:rPr>
                          <w:rFonts w:ascii="Cambria Math" w:eastAsia="宋体" w:hAnsi="Cambria Math"/>
                        </w:rPr>
                        <m:t>N</m:t>
                      </m:r>
                    </m:sub>
                    <m:sup>
                      <m:d>
                        <m:dPr>
                          <m:ctrlPr>
                            <w:rPr>
                              <w:rFonts w:ascii="Cambria Math" w:eastAsia="宋体" w:hAnsi="Cambria Math"/>
                              <w:iCs/>
                            </w:rPr>
                          </m:ctrlPr>
                        </m:dPr>
                        <m:e>
                          <m:r>
                            <m:rPr>
                              <m:sty m:val="p"/>
                            </m:rPr>
                            <w:rPr>
                              <w:rFonts w:ascii="Cambria Math" w:eastAsia="宋体" w:hAnsi="Cambria Math"/>
                            </w:rPr>
                            <m:t>0</m:t>
                          </m:r>
                        </m:e>
                      </m:d>
                    </m:sup>
                  </m:sSubSup>
                  <m:r>
                    <m:rPr>
                      <m:sty m:val="p"/>
                    </m:rPr>
                    <w:rPr>
                      <w:rFonts w:ascii="Cambria Math" w:eastAsia="宋体" w:hAnsi="Cambria Math"/>
                    </w:rPr>
                    <m:t>,…,</m:t>
                  </m:r>
                  <m:sSubSup>
                    <m:sSubSupPr>
                      <m:ctrlPr>
                        <w:rPr>
                          <w:rFonts w:ascii="Cambria Math" w:eastAsia="宋体" w:hAnsi="Cambria Math"/>
                          <w:iCs/>
                        </w:rPr>
                      </m:ctrlPr>
                    </m:sSubSupPr>
                    <m:e>
                      <m:r>
                        <m:rPr>
                          <m:sty m:val="p"/>
                        </m:rPr>
                        <w:rPr>
                          <w:rFonts w:ascii="Cambria Math" w:eastAsia="宋体" w:hAnsi="Cambria Math"/>
                        </w:rPr>
                        <m:t>v</m:t>
                      </m:r>
                    </m:e>
                    <m:sub>
                      <m:r>
                        <m:rPr>
                          <m:sty m:val="p"/>
                        </m:rPr>
                        <w:rPr>
                          <w:rFonts w:ascii="Cambria Math" w:eastAsia="宋体" w:hAnsi="Cambria Math"/>
                        </w:rPr>
                        <m:t>N</m:t>
                      </m:r>
                    </m:sub>
                    <m:sup>
                      <m:d>
                        <m:dPr>
                          <m:ctrlPr>
                            <w:rPr>
                              <w:rFonts w:ascii="Cambria Math" w:eastAsia="宋体" w:hAnsi="Cambria Math"/>
                              <w:iCs/>
                            </w:rPr>
                          </m:ctrlPr>
                        </m:dPr>
                        <m:e>
                          <m:r>
                            <m:rPr>
                              <m:sty m:val="p"/>
                            </m:rPr>
                            <w:rPr>
                              <w:rFonts w:ascii="Cambria Math" w:eastAsia="宋体" w:hAnsi="Cambria Math"/>
                            </w:rPr>
                            <m:t>R</m:t>
                          </m:r>
                        </m:e>
                      </m:d>
                    </m:sup>
                  </m:sSubSup>
                </m:e>
              </m:d>
              <m:r>
                <m:rPr>
                  <m:sty m:val="p"/>
                </m:rPr>
                <w:rPr>
                  <w:rFonts w:ascii="Cambria Math" w:eastAsia="宋体" w:hAnsi="Cambria Math"/>
                </w:rPr>
                <m:t>#</m:t>
              </m:r>
              <m:d>
                <m:dPr>
                  <m:begChr m:val="（"/>
                  <m:endChr m:val="）"/>
                  <m:ctrlPr>
                    <w:rPr>
                      <w:rFonts w:ascii="Cambria Math" w:eastAsia="宋体" w:hAnsi="Cambria Math"/>
                      <w:iCs/>
                    </w:rPr>
                  </m:ctrlPr>
                </m:dPr>
                <m:e>
                  <m:r>
                    <m:rPr>
                      <m:sty m:val="p"/>
                    </m:rPr>
                    <w:rPr>
                      <w:rFonts w:ascii="Cambria Math" w:eastAsia="宋体"/>
                    </w:rPr>
                    <m:t>2.17</m:t>
                  </m:r>
                </m:e>
              </m:d>
            </m:e>
          </m:eqArr>
        </m:oMath>
      </m:oMathPara>
    </w:p>
    <w:p w14:paraId="51491A5F" w14:textId="115E204F" w:rsidR="00097B01" w:rsidRDefault="001673E5" w:rsidP="00097B01">
      <w:pPr>
        <w:pStyle w:val="af"/>
        <w:rPr>
          <w:rFonts w:eastAsia="宋体"/>
        </w:rPr>
      </w:pPr>
      <w:r>
        <w:rPr>
          <w:rFonts w:eastAsia="宋体" w:hint="eastAsia"/>
        </w:rPr>
        <w:t>其中，为了满足原子的置换不变性和晶胞的尺寸不变性，</w:t>
      </w:r>
      <w:r>
        <w:rPr>
          <w:rFonts w:eastAsia="宋体" w:hint="eastAsia"/>
        </w:rPr>
        <w:t>CGCNN</w:t>
      </w:r>
      <w:r>
        <w:rPr>
          <w:rFonts w:eastAsia="宋体" w:hint="eastAsia"/>
        </w:rPr>
        <w:t>使用了归一化求和的方法</w:t>
      </w:r>
      <w:proofErr w:type="gramStart"/>
      <w:r>
        <w:rPr>
          <w:rFonts w:eastAsia="宋体" w:hint="eastAsia"/>
        </w:rPr>
        <w:t>作为池化函数</w:t>
      </w:r>
      <w:proofErr w:type="gramEnd"/>
      <m:oMath>
        <m:r>
          <m:rPr>
            <m:sty m:val="p"/>
          </m:rPr>
          <w:rPr>
            <w:rFonts w:ascii="Cambria Math" w:eastAsia="宋体" w:hAnsi="Cambria Math"/>
          </w:rPr>
          <m:t>P</m:t>
        </m:r>
        <m:r>
          <m:rPr>
            <m:sty m:val="p"/>
          </m:rPr>
          <w:rPr>
            <w:rFonts w:ascii="Cambria Math" w:eastAsia="宋体" w:hAnsi="Cambria Math" w:hint="eastAsia"/>
          </w:rPr>
          <m:t>ool</m:t>
        </m:r>
        <m:d>
          <m:dPr>
            <m:ctrlPr>
              <w:rPr>
                <w:rFonts w:ascii="Cambria Math" w:eastAsia="宋体" w:hAnsi="Cambria Math"/>
              </w:rPr>
            </m:ctrlPr>
          </m:dPr>
          <m:e>
            <m:r>
              <m:rPr>
                <m:sty m:val="p"/>
              </m:rPr>
              <w:rPr>
                <w:rFonts w:ascii="Cambria Math" w:eastAsia="宋体" w:hAnsi="Cambria Math"/>
              </w:rPr>
              <m:t>⋅</m:t>
            </m:r>
          </m:e>
        </m:d>
      </m:oMath>
      <w:r>
        <w:rPr>
          <w:rFonts w:eastAsia="宋体" w:hint="eastAsia"/>
        </w:rPr>
        <w:t>，</w:t>
      </w:r>
      <w:r w:rsidRPr="001673E5">
        <w:rPr>
          <w:rFonts w:eastAsia="宋体"/>
        </w:rPr>
        <w:t>从而得到</w:t>
      </w:r>
      <w:r w:rsidR="00BC2841">
        <w:rPr>
          <w:rFonts w:eastAsia="宋体" w:hint="eastAsia"/>
        </w:rPr>
        <w:t>表示</w:t>
      </w:r>
      <w:r w:rsidRPr="001673E5">
        <w:rPr>
          <w:rFonts w:eastAsia="宋体"/>
        </w:rPr>
        <w:t>全局</w:t>
      </w:r>
      <w:r w:rsidR="00BC2841">
        <w:rPr>
          <w:rFonts w:eastAsia="宋体" w:hint="eastAsia"/>
        </w:rPr>
        <w:t>的</w:t>
      </w:r>
      <w:r w:rsidRPr="001673E5">
        <w:rPr>
          <w:rFonts w:eastAsia="宋体"/>
        </w:rPr>
        <w:t>特征</w:t>
      </w:r>
      <w:r>
        <w:rPr>
          <w:rFonts w:eastAsia="宋体" w:hint="eastAsia"/>
        </w:rPr>
        <w:t>向量。最后，使用该全局特征向量进入</w:t>
      </w:r>
      <w:r w:rsidR="00CC3D67">
        <w:rPr>
          <w:rFonts w:eastAsia="宋体" w:hint="eastAsia"/>
        </w:rPr>
        <w:t>深度为</w:t>
      </w:r>
      <w:r>
        <w:rPr>
          <w:rFonts w:eastAsia="宋体" w:hint="eastAsia"/>
        </w:rPr>
        <w:t>L2</w:t>
      </w:r>
      <w:r w:rsidR="00CC3D67">
        <w:rPr>
          <w:rFonts w:eastAsia="宋体" w:hint="eastAsia"/>
        </w:rPr>
        <w:t>的</w:t>
      </w:r>
      <w:r>
        <w:rPr>
          <w:rFonts w:eastAsia="宋体" w:hint="eastAsia"/>
        </w:rPr>
        <w:t>全连接</w:t>
      </w:r>
      <w:r w:rsidR="00CC3D67">
        <w:rPr>
          <w:rFonts w:eastAsia="宋体" w:hint="eastAsia"/>
        </w:rPr>
        <w:t>隐藏</w:t>
      </w:r>
      <w:r>
        <w:rPr>
          <w:rFonts w:eastAsia="宋体" w:hint="eastAsia"/>
        </w:rPr>
        <w:t>层，最后进入一层全连接的</w:t>
      </w:r>
      <w:r w:rsidR="00097B01">
        <w:rPr>
          <w:rFonts w:eastAsia="宋体" w:hint="eastAsia"/>
        </w:rPr>
        <w:t>输出层来输出结果。</w:t>
      </w:r>
    </w:p>
    <w:p w14:paraId="36B2221F" w14:textId="1738FAD1" w:rsidR="001665B0" w:rsidRPr="00F63770" w:rsidRDefault="002F6BD5" w:rsidP="00BC2841">
      <w:pPr>
        <w:pStyle w:val="af"/>
        <w:ind w:firstLine="420"/>
        <w:rPr>
          <w:rFonts w:eastAsia="宋体"/>
        </w:rPr>
      </w:pPr>
      <w:r>
        <w:rPr>
          <w:rFonts w:eastAsia="宋体" w:hint="eastAsia"/>
        </w:rPr>
        <w:t>与</w:t>
      </w:r>
      <w:proofErr w:type="spellStart"/>
      <w:r>
        <w:rPr>
          <w:rFonts w:eastAsia="宋体" w:hint="eastAsia"/>
        </w:rPr>
        <w:t>MEGNet</w:t>
      </w:r>
      <w:proofErr w:type="spellEnd"/>
      <w:r>
        <w:rPr>
          <w:rFonts w:eastAsia="宋体" w:hint="eastAsia"/>
        </w:rPr>
        <w:t>仅提供原子序数作为原子属性不同，</w:t>
      </w:r>
      <w:r w:rsidR="004066CC">
        <w:rPr>
          <w:rFonts w:eastAsia="宋体" w:hint="eastAsia"/>
        </w:rPr>
        <w:t>CGCNN</w:t>
      </w:r>
      <w:r w:rsidR="00762004">
        <w:rPr>
          <w:rFonts w:eastAsia="宋体" w:hint="eastAsia"/>
        </w:rPr>
        <w:t>通过人为经验提供了</w:t>
      </w:r>
      <w:r w:rsidR="00762004">
        <w:rPr>
          <w:rFonts w:eastAsia="宋体" w:hint="eastAsia"/>
        </w:rPr>
        <w:t>9</w:t>
      </w:r>
      <w:r w:rsidR="00762004">
        <w:rPr>
          <w:rFonts w:eastAsia="宋体" w:hint="eastAsia"/>
        </w:rPr>
        <w:t>种属性作为原子属性，</w:t>
      </w:r>
      <w:r w:rsidR="000D6DF5">
        <w:rPr>
          <w:rFonts w:eastAsia="宋体" w:hint="eastAsia"/>
        </w:rPr>
        <w:t>包含族数、周期数、电负性、共价半径、价电子数、第一电离能、电子亲和力、</w:t>
      </w:r>
      <w:r w:rsidR="007D744B" w:rsidRPr="007D744B">
        <w:rPr>
          <w:rFonts w:eastAsia="宋体" w:hint="eastAsia"/>
        </w:rPr>
        <w:t>分区</w:t>
      </w:r>
      <w:r w:rsidR="000D6DF5">
        <w:rPr>
          <w:rFonts w:eastAsia="宋体" w:hint="eastAsia"/>
        </w:rPr>
        <w:t>以及原子体积这</w:t>
      </w:r>
      <w:r w:rsidR="000D6DF5">
        <w:rPr>
          <w:rFonts w:eastAsia="宋体" w:hint="eastAsia"/>
        </w:rPr>
        <w:t>9</w:t>
      </w:r>
      <w:r w:rsidR="000D6DF5">
        <w:rPr>
          <w:rFonts w:eastAsia="宋体" w:hint="eastAsia"/>
        </w:rPr>
        <w:t>种属性，从更多方面涵盖原子信息。</w:t>
      </w:r>
      <w:r w:rsidR="00C000CD" w:rsidRPr="0032114B">
        <w:rPr>
          <w:rFonts w:eastAsia="宋体" w:hint="eastAsia"/>
        </w:rPr>
        <w:t>键属性为原子间距的高斯扩展特征，通过径向基函数将连续的原子间距映射为离散向量。</w:t>
      </w:r>
      <w:r w:rsidR="008B0F63" w:rsidRPr="00F63770">
        <w:rPr>
          <w:rFonts w:eastAsia="宋体" w:hint="eastAsia"/>
        </w:rPr>
        <w:t>在本研究中，</w:t>
      </w:r>
      <w:r w:rsidR="008B0F63" w:rsidRPr="00F63770">
        <w:rPr>
          <w:rFonts w:eastAsia="宋体" w:hint="eastAsia"/>
        </w:rPr>
        <w:t>CGCNN</w:t>
      </w:r>
      <w:r w:rsidR="008B0F63" w:rsidRPr="00F63770">
        <w:rPr>
          <w:rFonts w:eastAsia="宋体" w:hint="eastAsia"/>
        </w:rPr>
        <w:t>与</w:t>
      </w:r>
      <w:proofErr w:type="spellStart"/>
      <w:r w:rsidR="008B0F63" w:rsidRPr="00F63770">
        <w:rPr>
          <w:rFonts w:eastAsia="宋体" w:hint="eastAsia"/>
        </w:rPr>
        <w:t>MEGNet</w:t>
      </w:r>
      <w:proofErr w:type="spellEnd"/>
      <w:r w:rsidR="008B0F63" w:rsidRPr="00F63770">
        <w:rPr>
          <w:rFonts w:eastAsia="宋体" w:hint="eastAsia"/>
        </w:rPr>
        <w:t>的应用一致，将用于训练并预测晶体结构类型的材料数据集</w:t>
      </w:r>
      <w:r w:rsidR="000D6DF5">
        <w:rPr>
          <w:rFonts w:eastAsia="宋体" w:hint="eastAsia"/>
        </w:rPr>
        <w:t>并</w:t>
      </w:r>
      <w:r w:rsidR="008B0F63" w:rsidRPr="00F63770">
        <w:rPr>
          <w:rFonts w:eastAsia="宋体" w:hint="eastAsia"/>
        </w:rPr>
        <w:t>提取数据描述子。</w:t>
      </w:r>
    </w:p>
    <w:p w14:paraId="6AD3D55A" w14:textId="2BF54887" w:rsidR="001665B0" w:rsidRPr="00F63770" w:rsidRDefault="00385EB4" w:rsidP="00FC2821">
      <w:pPr>
        <w:ind w:firstLine="420"/>
        <w:jc w:val="center"/>
        <w:rPr>
          <w:rFonts w:ascii="Times New Roman" w:eastAsia="宋体" w:hAnsi="Times New Roman"/>
        </w:rPr>
      </w:pPr>
      <w:r w:rsidRPr="00F63770">
        <w:rPr>
          <w:rFonts w:ascii="Times New Roman" w:hAnsi="Times New Roman"/>
          <w:noProof/>
        </w:rPr>
        <w:lastRenderedPageBreak/>
        <w:drawing>
          <wp:inline distT="0" distB="0" distL="0" distR="0" wp14:anchorId="7BEC3396" wp14:editId="16998EC0">
            <wp:extent cx="2670428" cy="3105150"/>
            <wp:effectExtent l="0" t="0" r="0" b="0"/>
            <wp:docPr id="52630372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03728" name="图片 1" descr="图示&#10;&#10;描述已自动生成"/>
                    <pic:cNvPicPr/>
                  </pic:nvPicPr>
                  <pic:blipFill>
                    <a:blip r:embed="rId30"/>
                    <a:stretch>
                      <a:fillRect/>
                    </a:stretch>
                  </pic:blipFill>
                  <pic:spPr>
                    <a:xfrm>
                      <a:off x="0" y="0"/>
                      <a:ext cx="2671829" cy="3106779"/>
                    </a:xfrm>
                    <a:prstGeom prst="rect">
                      <a:avLst/>
                    </a:prstGeom>
                  </pic:spPr>
                </pic:pic>
              </a:graphicData>
            </a:graphic>
          </wp:inline>
        </w:drawing>
      </w:r>
    </w:p>
    <w:p w14:paraId="0888EF42" w14:textId="6145549E" w:rsidR="001665B0" w:rsidRPr="00F63770" w:rsidRDefault="001665B0" w:rsidP="00FC2821">
      <w:pPr>
        <w:jc w:val="center"/>
        <w:rPr>
          <w:rFonts w:ascii="Times New Roman" w:eastAsia="宋体" w:hAnsi="Times New Roman"/>
          <w:szCs w:val="21"/>
        </w:rPr>
      </w:pPr>
      <w:r w:rsidRPr="00F63770">
        <w:rPr>
          <w:rFonts w:ascii="Times New Roman" w:eastAsia="宋体" w:hAnsi="Times New Roman" w:hint="eastAsia"/>
          <w:szCs w:val="21"/>
        </w:rPr>
        <w:t>图</w:t>
      </w:r>
      <w:r w:rsidR="00961EF7" w:rsidRPr="00F63770">
        <w:rPr>
          <w:rFonts w:ascii="Times New Roman" w:eastAsia="宋体" w:hAnsi="Times New Roman" w:hint="eastAsia"/>
          <w:szCs w:val="21"/>
        </w:rPr>
        <w:t>2.3</w:t>
      </w:r>
      <w:r w:rsidRPr="00F63770">
        <w:rPr>
          <w:rFonts w:ascii="Times New Roman" w:eastAsia="宋体" w:hAnsi="Times New Roman" w:hint="eastAsia"/>
          <w:szCs w:val="21"/>
        </w:rPr>
        <w:t xml:space="preserve"> CGCNN</w:t>
      </w:r>
      <w:r w:rsidRPr="00F63770">
        <w:rPr>
          <w:rFonts w:ascii="Times New Roman" w:eastAsia="宋体" w:hAnsi="Times New Roman" w:hint="eastAsia"/>
          <w:szCs w:val="21"/>
        </w:rPr>
        <w:t>模型架构图</w:t>
      </w:r>
    </w:p>
    <w:p w14:paraId="481752E3" w14:textId="41AF8469" w:rsidR="00875A45" w:rsidRDefault="00000000">
      <w:pPr>
        <w:pStyle w:val="af"/>
        <w:spacing w:before="480" w:after="120" w:line="240" w:lineRule="auto"/>
        <w:jc w:val="left"/>
        <w:outlineLvl w:val="1"/>
      </w:pPr>
      <w:bookmarkStart w:id="27" w:name="_Toc196405780"/>
      <w:r>
        <w:rPr>
          <w:rFonts w:ascii="黑体" w:eastAsia="黑体" w:hAnsi="黑体" w:cs="黑体" w:hint="eastAsia"/>
          <w:b/>
          <w:bCs/>
          <w:sz w:val="32"/>
          <w:szCs w:val="32"/>
        </w:rPr>
        <w:t>2.</w:t>
      </w:r>
      <w:r w:rsidR="001C0CF0">
        <w:rPr>
          <w:rFonts w:ascii="黑体" w:eastAsia="黑体" w:hAnsi="黑体" w:cs="黑体" w:hint="eastAsia"/>
          <w:b/>
          <w:bCs/>
          <w:sz w:val="32"/>
          <w:szCs w:val="32"/>
        </w:rPr>
        <w:t>4</w:t>
      </w:r>
      <w:r>
        <w:rPr>
          <w:rFonts w:ascii="黑体" w:eastAsia="黑体" w:hAnsi="黑体" w:cs="黑体" w:hint="eastAsia"/>
          <w:b/>
          <w:bCs/>
          <w:sz w:val="32"/>
          <w:szCs w:val="32"/>
        </w:rPr>
        <w:t xml:space="preserve"> 本章小结</w:t>
      </w:r>
      <w:bookmarkEnd w:id="27"/>
    </w:p>
    <w:p w14:paraId="4631775B" w14:textId="49DF3640" w:rsidR="003C1FAB" w:rsidRDefault="001C0CF0" w:rsidP="003C1FAB">
      <w:pPr>
        <w:pStyle w:val="af"/>
        <w:ind w:firstLine="480"/>
      </w:pPr>
      <w:r>
        <w:rPr>
          <w:rFonts w:hint="eastAsia"/>
        </w:rPr>
        <w:t>本章节主要介绍了本研究在后续实验中将会使用到的相关理论和技术</w:t>
      </w:r>
      <w:r w:rsidR="005701A2">
        <w:rPr>
          <w:rFonts w:hint="eastAsia"/>
        </w:rPr>
        <w:t>。</w:t>
      </w:r>
      <w:r>
        <w:rPr>
          <w:rFonts w:hint="eastAsia"/>
        </w:rPr>
        <w:t>其中</w:t>
      </w:r>
      <w:r w:rsidR="005701A2">
        <w:rPr>
          <w:rFonts w:hint="eastAsia"/>
        </w:rPr>
        <w:t>，</w:t>
      </w:r>
      <w:r>
        <w:rPr>
          <w:rFonts w:hint="eastAsia"/>
        </w:rPr>
        <w:t>第一节介绍的相关性系数和方差膨胀因子将用于领域专家知识评价数据保真度</w:t>
      </w:r>
      <w:r w:rsidR="003C1FAB">
        <w:rPr>
          <w:rFonts w:hint="eastAsia"/>
        </w:rPr>
        <w:t>章节当</w:t>
      </w:r>
      <w:r>
        <w:rPr>
          <w:rFonts w:hint="eastAsia"/>
        </w:rPr>
        <w:t>中；</w:t>
      </w:r>
      <w:r w:rsidR="003C1FAB">
        <w:rPr>
          <w:rFonts w:hint="eastAsia"/>
        </w:rPr>
        <w:t>第二节介绍</w:t>
      </w:r>
      <w:r w:rsidR="00FB681E">
        <w:rPr>
          <w:rFonts w:hint="eastAsia"/>
        </w:rPr>
        <w:t>了</w:t>
      </w:r>
      <w:r w:rsidR="003C1FAB">
        <w:rPr>
          <w:rFonts w:hint="eastAsia"/>
        </w:rPr>
        <w:t>高斯过程回归</w:t>
      </w:r>
      <w:r w:rsidR="0081644F">
        <w:rPr>
          <w:rFonts w:hint="eastAsia"/>
        </w:rPr>
        <w:t>，</w:t>
      </w:r>
      <w:r w:rsidR="003C1FAB">
        <w:rPr>
          <w:rFonts w:hint="eastAsia"/>
        </w:rPr>
        <w:t>在本研究中</w:t>
      </w:r>
      <w:r w:rsidR="0081644F">
        <w:rPr>
          <w:rFonts w:hint="eastAsia"/>
        </w:rPr>
        <w:t>高斯过程回归</w:t>
      </w:r>
      <w:r w:rsidR="003C1FAB">
        <w:rPr>
          <w:rFonts w:hint="eastAsia"/>
        </w:rPr>
        <w:t>将用</w:t>
      </w:r>
      <w:r w:rsidR="007C13BF">
        <w:rPr>
          <w:rFonts w:hint="eastAsia"/>
        </w:rPr>
        <w:t>在</w:t>
      </w:r>
      <w:r w:rsidR="003C1FAB">
        <w:rPr>
          <w:rFonts w:hint="eastAsia"/>
        </w:rPr>
        <w:t>不确定性量化</w:t>
      </w:r>
      <w:r w:rsidR="007C13BF">
        <w:rPr>
          <w:rFonts w:hint="eastAsia"/>
        </w:rPr>
        <w:t>和代理模型构建上</w:t>
      </w:r>
      <w:r w:rsidR="003C1FAB">
        <w:rPr>
          <w:rFonts w:hint="eastAsia"/>
        </w:rPr>
        <w:t>，用于训练从材料图神经网络中提取的描述子并预测其对应不确定性</w:t>
      </w:r>
      <w:r w:rsidR="007C13BF">
        <w:rPr>
          <w:rFonts w:hint="eastAsia"/>
        </w:rPr>
        <w:t>，此外还将作为线性修正时的代理模型</w:t>
      </w:r>
      <w:r w:rsidR="003C1FAB">
        <w:rPr>
          <w:rFonts w:hint="eastAsia"/>
        </w:rPr>
        <w:t>。第三节的</w:t>
      </w:r>
      <w:r>
        <w:rPr>
          <w:rFonts w:hint="eastAsia"/>
        </w:rPr>
        <w:t>材料图神经网络</w:t>
      </w:r>
      <w:r w:rsidR="0081644F">
        <w:rPr>
          <w:rFonts w:hint="eastAsia"/>
        </w:rPr>
        <w:t>介绍了本研究所使用到的</w:t>
      </w:r>
      <w:proofErr w:type="gramStart"/>
      <w:r w:rsidR="0081644F">
        <w:rPr>
          <w:rFonts w:hint="eastAsia"/>
        </w:rPr>
        <w:t>两种图</w:t>
      </w:r>
      <w:proofErr w:type="gramEnd"/>
      <w:r w:rsidR="0081644F">
        <w:rPr>
          <w:rFonts w:hint="eastAsia"/>
        </w:rPr>
        <w:t>神经网络：</w:t>
      </w:r>
      <w:proofErr w:type="spellStart"/>
      <w:r w:rsidR="0081644F">
        <w:rPr>
          <w:rFonts w:hint="eastAsia"/>
        </w:rPr>
        <w:t>MEGNet</w:t>
      </w:r>
      <w:proofErr w:type="spellEnd"/>
      <w:r w:rsidR="0081644F">
        <w:rPr>
          <w:rFonts w:hint="eastAsia"/>
        </w:rPr>
        <w:t>和</w:t>
      </w:r>
      <w:r w:rsidR="0081644F">
        <w:rPr>
          <w:rFonts w:hint="eastAsia"/>
        </w:rPr>
        <w:t>CGCNN</w:t>
      </w:r>
      <w:r w:rsidR="0081644F">
        <w:rPr>
          <w:rFonts w:hint="eastAsia"/>
        </w:rPr>
        <w:t>，它们</w:t>
      </w:r>
      <w:r w:rsidR="00FB681E">
        <w:rPr>
          <w:rFonts w:hint="eastAsia"/>
        </w:rPr>
        <w:t>在后文被</w:t>
      </w:r>
      <w:r>
        <w:rPr>
          <w:rFonts w:hint="eastAsia"/>
        </w:rPr>
        <w:t>用来</w:t>
      </w:r>
      <w:r w:rsidR="003C1FAB">
        <w:rPr>
          <w:rFonts w:hint="eastAsia"/>
        </w:rPr>
        <w:t>训练材料领域晶体结构类型的多保真度数据集</w:t>
      </w:r>
      <w:r w:rsidR="00F91699">
        <w:rPr>
          <w:rFonts w:hint="eastAsia"/>
        </w:rPr>
        <w:t>，此外还将用于提取多保真度数据的</w:t>
      </w:r>
      <w:r w:rsidR="003C1FAB">
        <w:rPr>
          <w:rFonts w:hint="eastAsia"/>
        </w:rPr>
        <w:t>描述子</w:t>
      </w:r>
      <w:r w:rsidR="00797F0C">
        <w:rPr>
          <w:rFonts w:hint="eastAsia"/>
        </w:rPr>
        <w:t>。</w:t>
      </w:r>
    </w:p>
    <w:p w14:paraId="7208F1B1" w14:textId="77777777" w:rsidR="00875A45" w:rsidRPr="0081644F" w:rsidRDefault="00875A45">
      <w:pPr>
        <w:pStyle w:val="af"/>
        <w:ind w:firstLine="480"/>
        <w:sectPr w:rsidR="00875A45" w:rsidRPr="0081644F">
          <w:headerReference w:type="default" r:id="rId31"/>
          <w:endnotePr>
            <w:numFmt w:val="decimal"/>
          </w:endnotePr>
          <w:pgSz w:w="11906" w:h="16838"/>
          <w:pgMar w:top="1440" w:right="1800" w:bottom="1440" w:left="1800" w:header="851" w:footer="992" w:gutter="0"/>
          <w:cols w:space="425"/>
          <w:docGrid w:type="lines" w:linePitch="312"/>
        </w:sectPr>
      </w:pPr>
    </w:p>
    <w:p w14:paraId="5C2D0B8F" w14:textId="00636219" w:rsidR="00875A45" w:rsidRDefault="004418F7">
      <w:pPr>
        <w:numPr>
          <w:ilvl w:val="0"/>
          <w:numId w:val="1"/>
        </w:numPr>
        <w:spacing w:before="480" w:after="360"/>
        <w:jc w:val="center"/>
        <w:outlineLvl w:val="0"/>
        <w:rPr>
          <w:rFonts w:ascii="黑体" w:eastAsia="黑体" w:hAnsi="黑体" w:cs="黑体" w:hint="eastAsia"/>
          <w:b/>
          <w:bCs/>
          <w:sz w:val="44"/>
          <w:szCs w:val="44"/>
        </w:rPr>
      </w:pPr>
      <w:bookmarkStart w:id="28" w:name="_Toc196405781"/>
      <w:r>
        <w:rPr>
          <w:rFonts w:ascii="黑体" w:eastAsia="黑体" w:hAnsi="黑体" w:cs="黑体" w:hint="eastAsia"/>
          <w:b/>
          <w:bCs/>
          <w:sz w:val="44"/>
          <w:szCs w:val="44"/>
        </w:rPr>
        <w:lastRenderedPageBreak/>
        <w:t>数据保真度评价方法</w:t>
      </w:r>
      <w:bookmarkEnd w:id="28"/>
    </w:p>
    <w:p w14:paraId="780A4D6C" w14:textId="13311D7A" w:rsidR="00E71F8C" w:rsidRDefault="004418F7" w:rsidP="00C75869">
      <w:pPr>
        <w:pStyle w:val="af"/>
        <w:ind w:firstLine="480"/>
        <w:rPr>
          <w:rFonts w:ascii="宋体" w:eastAsia="宋体" w:hAnsi="宋体" w:hint="eastAsia"/>
        </w:rPr>
      </w:pPr>
      <w:r>
        <w:rPr>
          <w:rFonts w:ascii="宋体" w:eastAsia="宋体" w:hAnsi="宋体" w:hint="eastAsia"/>
        </w:rPr>
        <w:t>多保真度数据学习方法虽在其他领域早已应用，但有关数据保真度评价方法的研究却少有人关注。在本章节中，本研究</w:t>
      </w:r>
      <w:r w:rsidR="00E63628">
        <w:rPr>
          <w:rFonts w:ascii="宋体" w:eastAsia="宋体" w:hAnsi="宋体" w:hint="eastAsia"/>
        </w:rPr>
        <w:t>分别</w:t>
      </w:r>
      <w:proofErr w:type="gramStart"/>
      <w:r w:rsidR="00E63628">
        <w:rPr>
          <w:rFonts w:ascii="宋体" w:eastAsia="宋体" w:hAnsi="宋体" w:hint="eastAsia"/>
        </w:rPr>
        <w:t>对</w:t>
      </w:r>
      <w:r>
        <w:rPr>
          <w:rFonts w:ascii="宋体" w:eastAsia="宋体" w:hAnsi="宋体" w:hint="eastAsia"/>
        </w:rPr>
        <w:t>领域</w:t>
      </w:r>
      <w:proofErr w:type="gramEnd"/>
      <w:r>
        <w:rPr>
          <w:rFonts w:ascii="宋体" w:eastAsia="宋体" w:hAnsi="宋体" w:hint="eastAsia"/>
        </w:rPr>
        <w:t>专家知识和</w:t>
      </w:r>
      <w:r w:rsidR="00C75869">
        <w:rPr>
          <w:rFonts w:ascii="宋体" w:eastAsia="宋体" w:hAnsi="宋体" w:hint="eastAsia"/>
        </w:rPr>
        <w:t>使用具体模型评价</w:t>
      </w:r>
      <w:r>
        <w:rPr>
          <w:rFonts w:ascii="宋体" w:eastAsia="宋体" w:hAnsi="宋体" w:hint="eastAsia"/>
        </w:rPr>
        <w:t>这两种数据保真度评价方法进行研究。</w:t>
      </w:r>
    </w:p>
    <w:p w14:paraId="682C099D" w14:textId="09D33A35" w:rsidR="00E71F8C" w:rsidRDefault="00E71F8C" w:rsidP="00C75869">
      <w:pPr>
        <w:pStyle w:val="af"/>
        <w:ind w:firstLine="480"/>
        <w:rPr>
          <w:rFonts w:ascii="宋体" w:eastAsia="宋体" w:hAnsi="宋体" w:hint="eastAsia"/>
        </w:rPr>
      </w:pPr>
      <w:r w:rsidRPr="00E71F8C">
        <w:rPr>
          <w:rFonts w:ascii="宋体" w:eastAsia="宋体" w:hAnsi="宋体"/>
        </w:rPr>
        <w:t>对于领域专家知识评价方法，本研究从文献和实验中收集了液态金属电池在不同组分和电流密度条件下能量密度</w:t>
      </w:r>
      <w:r w:rsidR="00786276">
        <w:rPr>
          <w:rFonts w:ascii="宋体" w:eastAsia="宋体" w:hAnsi="宋体" w:hint="eastAsia"/>
        </w:rPr>
        <w:t>的</w:t>
      </w:r>
      <w:r w:rsidRPr="00E71F8C">
        <w:rPr>
          <w:rFonts w:ascii="宋体" w:eastAsia="宋体" w:hAnsi="宋体"/>
        </w:rPr>
        <w:t>多保真度数据集。通过领域专家知识进行评价，筛选出高保真</w:t>
      </w:r>
      <w:proofErr w:type="gramStart"/>
      <w:r w:rsidRPr="00E71F8C">
        <w:rPr>
          <w:rFonts w:ascii="宋体" w:eastAsia="宋体" w:hAnsi="宋体"/>
        </w:rPr>
        <w:t>度数据</w:t>
      </w:r>
      <w:proofErr w:type="gramEnd"/>
      <w:r w:rsidRPr="00E71F8C">
        <w:rPr>
          <w:rFonts w:ascii="宋体" w:eastAsia="宋体" w:hAnsi="宋体"/>
        </w:rPr>
        <w:t>集</w:t>
      </w:r>
      <w:r w:rsidR="00EF40CF">
        <w:rPr>
          <w:rFonts w:ascii="宋体" w:eastAsia="宋体" w:hAnsi="宋体" w:hint="eastAsia"/>
        </w:rPr>
        <w:t>并</w:t>
      </w:r>
      <w:r w:rsidRPr="00E71F8C">
        <w:rPr>
          <w:rFonts w:ascii="宋体" w:eastAsia="宋体" w:hAnsi="宋体"/>
        </w:rPr>
        <w:t>结合专业知识分析实验结果，验证所提评价方法的有效性。筛选出的高保真</w:t>
      </w:r>
      <w:proofErr w:type="gramStart"/>
      <w:r w:rsidRPr="00E71F8C">
        <w:rPr>
          <w:rFonts w:ascii="宋体" w:eastAsia="宋体" w:hAnsi="宋体"/>
        </w:rPr>
        <w:t>度数据</w:t>
      </w:r>
      <w:proofErr w:type="gramEnd"/>
      <w:r w:rsidRPr="00E71F8C">
        <w:rPr>
          <w:rFonts w:ascii="宋体" w:eastAsia="宋体" w:hAnsi="宋体"/>
        </w:rPr>
        <w:t>集随后应用于最佳元素推荐中，</w:t>
      </w:r>
      <w:r w:rsidR="00786276">
        <w:rPr>
          <w:rFonts w:ascii="宋体" w:eastAsia="宋体" w:hAnsi="宋体" w:hint="eastAsia"/>
        </w:rPr>
        <w:t>结果仍然与传统理论相符</w:t>
      </w:r>
      <w:r w:rsidRPr="00E71F8C">
        <w:rPr>
          <w:rFonts w:ascii="宋体" w:eastAsia="宋体" w:hAnsi="宋体"/>
        </w:rPr>
        <w:t>。</w:t>
      </w:r>
    </w:p>
    <w:p w14:paraId="245095DF" w14:textId="042FD765" w:rsidR="004A68DF" w:rsidRPr="004A68DF" w:rsidRDefault="00EF40CF" w:rsidP="0098226D">
      <w:pPr>
        <w:pStyle w:val="af"/>
        <w:ind w:firstLine="480"/>
        <w:rPr>
          <w:rFonts w:ascii="宋体" w:eastAsia="宋体" w:hAnsi="宋体" w:hint="eastAsia"/>
        </w:rPr>
      </w:pPr>
      <w:r w:rsidRPr="00EF40CF">
        <w:rPr>
          <w:rFonts w:ascii="宋体" w:eastAsia="宋体" w:hAnsi="宋体"/>
        </w:rPr>
        <w:t>对于模型评价方法</w:t>
      </w:r>
      <w:r w:rsidR="004A68DF">
        <w:rPr>
          <w:rFonts w:ascii="宋体" w:eastAsia="宋体" w:hAnsi="宋体" w:hint="eastAsia"/>
        </w:rPr>
        <w:t>来说</w:t>
      </w:r>
      <w:r w:rsidRPr="00EF40CF">
        <w:rPr>
          <w:rFonts w:ascii="宋体" w:eastAsia="宋体" w:hAnsi="宋体"/>
        </w:rPr>
        <w:t>，本研究选择</w:t>
      </w:r>
      <w:r>
        <w:rPr>
          <w:rFonts w:ascii="宋体" w:eastAsia="宋体" w:hAnsi="宋体" w:hint="eastAsia"/>
        </w:rPr>
        <w:t>理论</w:t>
      </w:r>
      <w:r w:rsidRPr="00EF40CF">
        <w:rPr>
          <w:rFonts w:ascii="宋体" w:eastAsia="宋体" w:hAnsi="宋体"/>
        </w:rPr>
        <w:t>计算的带隙数据集作为多保真度数据集，并将实验获得的数据作为最高保真度</w:t>
      </w:r>
      <w:r w:rsidR="0098226D">
        <w:rPr>
          <w:rFonts w:ascii="宋体" w:eastAsia="宋体" w:hAnsi="宋体" w:hint="eastAsia"/>
        </w:rPr>
        <w:t>并</w:t>
      </w:r>
      <w:r w:rsidR="004A68DF">
        <w:rPr>
          <w:rFonts w:ascii="宋体" w:eastAsia="宋体" w:hAnsi="宋体" w:hint="eastAsia"/>
        </w:rPr>
        <w:t>用于</w:t>
      </w:r>
      <w:r>
        <w:rPr>
          <w:rFonts w:ascii="宋体" w:eastAsia="宋体" w:hAnsi="宋体" w:hint="eastAsia"/>
        </w:rPr>
        <w:t>测试</w:t>
      </w:r>
      <w:r w:rsidRPr="00EF40CF">
        <w:rPr>
          <w:rFonts w:ascii="宋体" w:eastAsia="宋体" w:hAnsi="宋体"/>
        </w:rPr>
        <w:t>。</w:t>
      </w:r>
      <w:r w:rsidR="0098226D">
        <w:rPr>
          <w:rFonts w:hint="eastAsia"/>
          <w:lang w:val="es-MX"/>
        </w:rPr>
        <w:t>使用两种材料图神经网络</w:t>
      </w:r>
      <w:r w:rsidR="005701A2">
        <w:rPr>
          <w:rFonts w:hint="eastAsia"/>
          <w:lang w:val="es-MX"/>
        </w:rPr>
        <w:t>及其不确定性量化扩展</w:t>
      </w:r>
      <w:r w:rsidR="0098226D">
        <w:rPr>
          <w:rFonts w:hint="eastAsia"/>
          <w:lang w:val="es-MX"/>
        </w:rPr>
        <w:t>评价数据保真度，发现同一组多保真度数据在不同模型上所呈现出的保真度排序有所不同。此外，为了根据具体模型具体利用多保真度数据，</w:t>
      </w:r>
      <w:r w:rsidR="0098226D">
        <w:rPr>
          <w:rFonts w:hint="eastAsia"/>
        </w:rPr>
        <w:t>本</w:t>
      </w:r>
      <w:r w:rsidR="005701A2">
        <w:rPr>
          <w:rFonts w:hint="eastAsia"/>
        </w:rPr>
        <w:t>研究利用</w:t>
      </w:r>
      <w:r w:rsidR="0098226D">
        <w:rPr>
          <w:rFonts w:hint="eastAsia"/>
        </w:rPr>
        <w:t>不确定性大小对预测结果进行加权修正以提高预测精度。该方法初步探索了多保真度数据学习方法，为文章后续进一步研究奠定基础。</w:t>
      </w:r>
    </w:p>
    <w:p w14:paraId="65B9219E" w14:textId="6EE4F490" w:rsidR="00875A45" w:rsidRDefault="00000000">
      <w:pPr>
        <w:pStyle w:val="af"/>
        <w:spacing w:before="480" w:after="120" w:line="240" w:lineRule="auto"/>
        <w:jc w:val="left"/>
        <w:outlineLvl w:val="1"/>
        <w:rPr>
          <w:rFonts w:ascii="黑体" w:eastAsia="黑体" w:hAnsi="黑体" w:cs="黑体" w:hint="eastAsia"/>
          <w:b/>
          <w:bCs/>
          <w:sz w:val="32"/>
          <w:szCs w:val="32"/>
        </w:rPr>
      </w:pPr>
      <w:bookmarkStart w:id="29" w:name="_Toc196405782"/>
      <w:r>
        <w:rPr>
          <w:rFonts w:ascii="黑体" w:eastAsia="黑体" w:hAnsi="黑体" w:cs="黑体" w:hint="eastAsia"/>
          <w:b/>
          <w:bCs/>
          <w:sz w:val="32"/>
          <w:szCs w:val="32"/>
        </w:rPr>
        <w:t xml:space="preserve">3.1 </w:t>
      </w:r>
      <w:r w:rsidR="004418F7">
        <w:rPr>
          <w:rFonts w:ascii="黑体" w:eastAsia="黑体" w:hAnsi="黑体" w:cs="黑体" w:hint="eastAsia"/>
          <w:b/>
          <w:bCs/>
          <w:sz w:val="32"/>
          <w:szCs w:val="32"/>
        </w:rPr>
        <w:t>领域专家知识评价数据保真度</w:t>
      </w:r>
      <w:bookmarkEnd w:id="29"/>
    </w:p>
    <w:p w14:paraId="6DA7CDB1" w14:textId="77777777" w:rsidR="00F57062" w:rsidRPr="00F57062" w:rsidRDefault="00F57062" w:rsidP="00F57062">
      <w:pPr>
        <w:pStyle w:val="af"/>
        <w:spacing w:before="480" w:after="120" w:line="240" w:lineRule="auto"/>
        <w:jc w:val="left"/>
        <w:outlineLvl w:val="2"/>
        <w:rPr>
          <w:rFonts w:ascii="黑体" w:eastAsia="黑体" w:hAnsi="黑体" w:cs="黑体" w:hint="eastAsia"/>
          <w:b/>
          <w:bCs/>
          <w:sz w:val="28"/>
          <w:szCs w:val="28"/>
        </w:rPr>
      </w:pPr>
      <w:bookmarkStart w:id="30" w:name="_Toc196405783"/>
      <w:r w:rsidRPr="00F57062">
        <w:rPr>
          <w:rFonts w:ascii="黑体" w:eastAsia="黑体" w:hAnsi="黑体" w:cs="黑体" w:hint="eastAsia"/>
          <w:b/>
          <w:bCs/>
          <w:sz w:val="28"/>
          <w:szCs w:val="28"/>
        </w:rPr>
        <w:t>3.1.1 研究方案</w:t>
      </w:r>
      <w:bookmarkEnd w:id="30"/>
    </w:p>
    <w:p w14:paraId="564BE7A9" w14:textId="0AFA6E93" w:rsidR="006C759D" w:rsidRPr="009E52AD" w:rsidRDefault="002404E5" w:rsidP="00E62BC3">
      <w:pPr>
        <w:pStyle w:val="af"/>
        <w:ind w:firstLine="480"/>
        <w:rPr>
          <w:rFonts w:ascii="宋体" w:eastAsia="宋体" w:hAnsi="宋体" w:hint="eastAsia"/>
        </w:rPr>
      </w:pPr>
      <w:r w:rsidRPr="00561193">
        <w:rPr>
          <w:rFonts w:ascii="宋体" w:eastAsia="宋体" w:hAnsi="宋体"/>
        </w:rPr>
        <w:t>采用领域专家知识进行数据保真度评价通常较为便捷，但对专家的经验和水平要求较高</w:t>
      </w:r>
      <w:r>
        <w:rPr>
          <w:rFonts w:ascii="宋体" w:eastAsia="宋体" w:hAnsi="宋体" w:hint="eastAsia"/>
        </w:rPr>
        <w:t>。</w:t>
      </w:r>
      <w:r w:rsidRPr="00561193">
        <w:rPr>
          <w:rFonts w:ascii="宋体" w:eastAsia="宋体" w:hAnsi="宋体"/>
        </w:rPr>
        <w:t>尤其是在使用未公开具体计算方法或缺乏统一基准评估的多保真度数据集时，数据保真度的</w:t>
      </w:r>
      <w:r>
        <w:rPr>
          <w:rFonts w:ascii="宋体" w:eastAsia="宋体" w:hAnsi="宋体" w:hint="eastAsia"/>
        </w:rPr>
        <w:t>评价</w:t>
      </w:r>
      <w:r w:rsidRPr="00561193">
        <w:rPr>
          <w:rFonts w:ascii="宋体" w:eastAsia="宋体" w:hAnsi="宋体"/>
        </w:rPr>
        <w:t>往往依赖于使用者的经验判断。</w:t>
      </w:r>
      <w:r>
        <w:rPr>
          <w:rFonts w:ascii="宋体" w:eastAsia="宋体" w:hAnsi="宋体" w:hint="eastAsia"/>
        </w:rPr>
        <w:t>本节中所使用到的多保真度数据集为材料领域中液态金属电池不同组分和电流密度下能量密度的数据集，其来自文献和实验。</w:t>
      </w:r>
      <w:r w:rsidRPr="00561193">
        <w:rPr>
          <w:rFonts w:ascii="宋体" w:eastAsia="宋体" w:hAnsi="宋体"/>
        </w:rPr>
        <w:t>每条数据的元素组成和计算方法各异，构成</w:t>
      </w:r>
      <w:r>
        <w:rPr>
          <w:rFonts w:ascii="宋体" w:eastAsia="宋体" w:hAnsi="宋体" w:hint="eastAsia"/>
        </w:rPr>
        <w:t>了</w:t>
      </w:r>
      <w:r w:rsidRPr="00561193">
        <w:rPr>
          <w:rFonts w:ascii="宋体" w:eastAsia="宋体" w:hAnsi="宋体"/>
        </w:rPr>
        <w:t>典型的多保真度数据</w:t>
      </w:r>
      <w:r>
        <w:rPr>
          <w:rFonts w:ascii="宋体" w:eastAsia="宋体" w:hAnsi="宋体" w:hint="eastAsia"/>
        </w:rPr>
        <w:t>。</w:t>
      </w:r>
      <w:r w:rsidR="00E62BC3">
        <w:rPr>
          <w:rFonts w:ascii="宋体" w:eastAsia="宋体" w:hAnsi="宋体" w:hint="eastAsia"/>
        </w:rPr>
        <w:t>本研究则基于该多保真度数据集</w:t>
      </w:r>
      <w:r w:rsidR="00E62BC3" w:rsidRPr="006C759D">
        <w:rPr>
          <w:rFonts w:ascii="宋体" w:eastAsia="宋体" w:hAnsi="宋体"/>
        </w:rPr>
        <w:t>，</w:t>
      </w:r>
      <w:r w:rsidR="00E62BC3">
        <w:rPr>
          <w:rFonts w:ascii="宋体" w:eastAsia="宋体" w:hAnsi="宋体" w:hint="eastAsia"/>
        </w:rPr>
        <w:t>从电池的阴阳极质量负载、电流密度与能量密度匹配以及活性成分占比这3方面进行评价，筛选出符合条件的高保真度数据。之后，为了验证评价方法的正确性，本研究在该数据</w:t>
      </w:r>
      <w:proofErr w:type="gramStart"/>
      <w:r w:rsidR="00E62BC3">
        <w:rPr>
          <w:rFonts w:ascii="宋体" w:eastAsia="宋体" w:hAnsi="宋体" w:hint="eastAsia"/>
        </w:rPr>
        <w:t>集基础</w:t>
      </w:r>
      <w:proofErr w:type="gramEnd"/>
      <w:r w:rsidR="00E62BC3">
        <w:rPr>
          <w:rFonts w:ascii="宋体" w:eastAsia="宋体" w:hAnsi="宋体" w:hint="eastAsia"/>
        </w:rPr>
        <w:t>上使用数据驱动的机器学习方法计算各个元素与能量密度和倍率性能的相关性系数。由此得到元素重要性排序并结合传统知识进行对比，用于验证评价方法的正确性。</w:t>
      </w:r>
    </w:p>
    <w:p w14:paraId="51AE1DD0" w14:textId="158673BF" w:rsidR="00F57062" w:rsidRPr="00F57062" w:rsidRDefault="00F57062" w:rsidP="00F57062">
      <w:pPr>
        <w:pStyle w:val="af"/>
        <w:spacing w:before="480" w:after="120" w:line="240" w:lineRule="auto"/>
        <w:jc w:val="left"/>
        <w:outlineLvl w:val="2"/>
        <w:rPr>
          <w:rFonts w:ascii="黑体" w:eastAsia="黑体" w:hAnsi="黑体" w:cs="黑体" w:hint="eastAsia"/>
          <w:b/>
          <w:bCs/>
          <w:sz w:val="28"/>
          <w:szCs w:val="28"/>
        </w:rPr>
      </w:pPr>
      <w:bookmarkStart w:id="31" w:name="_Toc196405784"/>
      <w:r w:rsidRPr="00F57062">
        <w:rPr>
          <w:rFonts w:ascii="黑体" w:eastAsia="黑体" w:hAnsi="黑体" w:cs="黑体" w:hint="eastAsia"/>
          <w:b/>
          <w:bCs/>
          <w:sz w:val="28"/>
          <w:szCs w:val="28"/>
        </w:rPr>
        <w:lastRenderedPageBreak/>
        <w:t>3.1.2 领域专家知识评价</w:t>
      </w:r>
      <w:r>
        <w:rPr>
          <w:rFonts w:ascii="黑体" w:eastAsia="黑体" w:hAnsi="黑体" w:cs="黑体" w:hint="eastAsia"/>
          <w:b/>
          <w:bCs/>
          <w:sz w:val="28"/>
          <w:szCs w:val="28"/>
        </w:rPr>
        <w:t>方法</w:t>
      </w:r>
      <w:bookmarkEnd w:id="31"/>
    </w:p>
    <w:p w14:paraId="2F1D2FD7" w14:textId="5EAF44A0" w:rsidR="00DA7AA8" w:rsidRPr="008B2088" w:rsidRDefault="00B218C9" w:rsidP="004E6C88">
      <w:pPr>
        <w:pStyle w:val="af"/>
        <w:ind w:firstLine="480"/>
        <w:rPr>
          <w:rFonts w:eastAsia="宋体"/>
        </w:rPr>
      </w:pPr>
      <w:r w:rsidRPr="00B218C9">
        <w:rPr>
          <w:rFonts w:eastAsia="宋体"/>
        </w:rPr>
        <w:t>本节所使用的多保真度数据</w:t>
      </w:r>
      <w:proofErr w:type="gramStart"/>
      <w:r w:rsidRPr="00B218C9">
        <w:rPr>
          <w:rFonts w:eastAsia="宋体"/>
        </w:rPr>
        <w:t>集来自</w:t>
      </w:r>
      <w:proofErr w:type="gramEnd"/>
      <w:r w:rsidRPr="00B218C9">
        <w:rPr>
          <w:rFonts w:eastAsia="宋体"/>
        </w:rPr>
        <w:t>文献和本研究团队的实验数据，实验数据由北京科技大学材料专业相关合作组提供。</w:t>
      </w:r>
      <w:r w:rsidR="0008497E" w:rsidRPr="0008497E">
        <w:rPr>
          <w:rFonts w:eastAsia="宋体"/>
        </w:rPr>
        <w:t>该数据集涵盖</w:t>
      </w:r>
      <w:proofErr w:type="gramStart"/>
      <w:r w:rsidR="0008497E" w:rsidRPr="0008497E">
        <w:rPr>
          <w:rFonts w:eastAsia="宋体"/>
        </w:rPr>
        <w:t>了锂基液态</w:t>
      </w:r>
      <w:proofErr w:type="gramEnd"/>
      <w:r w:rsidR="0008497E" w:rsidRPr="0008497E">
        <w:rPr>
          <w:rFonts w:eastAsia="宋体"/>
        </w:rPr>
        <w:t>金属电池阴极在不同组分和电流密度条件下的能量密度数据</w:t>
      </w:r>
      <w:r w:rsidR="00F57062" w:rsidRPr="008B2088">
        <w:rPr>
          <w:rFonts w:eastAsia="宋体" w:hint="eastAsia"/>
        </w:rPr>
        <w:t>。</w:t>
      </w:r>
      <w:r w:rsidR="0008497E" w:rsidRPr="0008497E">
        <w:rPr>
          <w:rFonts w:eastAsia="宋体"/>
        </w:rPr>
        <w:t>数据</w:t>
      </w:r>
      <w:proofErr w:type="gramStart"/>
      <w:r w:rsidR="0008497E" w:rsidRPr="0008497E">
        <w:rPr>
          <w:rFonts w:eastAsia="宋体"/>
        </w:rPr>
        <w:t>集包括</w:t>
      </w:r>
      <w:proofErr w:type="gramEnd"/>
      <w:r w:rsidR="0008497E" w:rsidRPr="0008497E">
        <w:rPr>
          <w:rFonts w:eastAsia="宋体"/>
        </w:rPr>
        <w:t>8</w:t>
      </w:r>
      <w:r w:rsidR="0008497E" w:rsidRPr="0008497E">
        <w:rPr>
          <w:rFonts w:eastAsia="宋体"/>
        </w:rPr>
        <w:t>种不同元素的组分含量、电流密度和能量密度，具体元素为：</w:t>
      </w:r>
      <w:r w:rsidR="0008497E" w:rsidRPr="00DC617B">
        <w:rPr>
          <w:rFonts w:eastAsia="宋体"/>
        </w:rPr>
        <w:t>硒</w:t>
      </w:r>
      <w:r w:rsidR="00EA335E">
        <w:rPr>
          <w:rFonts w:eastAsia="宋体" w:hint="eastAsia"/>
        </w:rPr>
        <w:t>（</w:t>
      </w:r>
      <w:r w:rsidR="0008497E" w:rsidRPr="008B2088">
        <w:rPr>
          <w:rFonts w:eastAsia="宋体" w:hint="eastAsia"/>
        </w:rPr>
        <w:t>Se</w:t>
      </w:r>
      <w:r w:rsidR="00EA335E">
        <w:rPr>
          <w:rFonts w:eastAsia="宋体" w:hint="eastAsia"/>
        </w:rPr>
        <w:t>）</w:t>
      </w:r>
      <w:r w:rsidR="0008497E" w:rsidRPr="008B2088">
        <w:rPr>
          <w:rFonts w:eastAsia="宋体" w:hint="eastAsia"/>
        </w:rPr>
        <w:t>、</w:t>
      </w:r>
      <w:r w:rsidR="0008497E" w:rsidRPr="00DC617B">
        <w:rPr>
          <w:rFonts w:eastAsia="宋体"/>
        </w:rPr>
        <w:t>锑</w:t>
      </w:r>
      <w:r w:rsidR="00EA335E">
        <w:rPr>
          <w:rFonts w:eastAsia="宋体" w:hint="eastAsia"/>
        </w:rPr>
        <w:t>（</w:t>
      </w:r>
      <w:r w:rsidR="0008497E" w:rsidRPr="008B2088">
        <w:rPr>
          <w:rFonts w:eastAsia="宋体" w:hint="eastAsia"/>
        </w:rPr>
        <w:t>Sb</w:t>
      </w:r>
      <w:r w:rsidR="00EA335E">
        <w:rPr>
          <w:rFonts w:eastAsia="宋体" w:hint="eastAsia"/>
        </w:rPr>
        <w:t>）</w:t>
      </w:r>
      <w:r w:rsidR="0008497E" w:rsidRPr="008B2088">
        <w:rPr>
          <w:rFonts w:eastAsia="宋体" w:hint="eastAsia"/>
        </w:rPr>
        <w:t>、</w:t>
      </w:r>
      <w:r w:rsidR="0008497E">
        <w:rPr>
          <w:rFonts w:eastAsia="宋体" w:hint="eastAsia"/>
        </w:rPr>
        <w:t>铜</w:t>
      </w:r>
      <w:r w:rsidR="00EA335E">
        <w:rPr>
          <w:rFonts w:eastAsia="宋体" w:hint="eastAsia"/>
        </w:rPr>
        <w:t>（</w:t>
      </w:r>
      <w:r w:rsidR="0008497E" w:rsidRPr="008B2088">
        <w:rPr>
          <w:rFonts w:eastAsia="宋体" w:hint="eastAsia"/>
        </w:rPr>
        <w:t>Cu</w:t>
      </w:r>
      <w:r w:rsidR="00EA335E">
        <w:rPr>
          <w:rFonts w:eastAsia="宋体" w:hint="eastAsia"/>
        </w:rPr>
        <w:t>）</w:t>
      </w:r>
      <w:r w:rsidR="0008497E" w:rsidRPr="008B2088">
        <w:rPr>
          <w:rFonts w:eastAsia="宋体" w:hint="eastAsia"/>
        </w:rPr>
        <w:t>、</w:t>
      </w:r>
      <w:r w:rsidR="0008497E">
        <w:rPr>
          <w:rFonts w:eastAsia="宋体" w:hint="eastAsia"/>
        </w:rPr>
        <w:t>铋</w:t>
      </w:r>
      <w:r w:rsidR="00EA335E">
        <w:rPr>
          <w:rFonts w:eastAsia="宋体" w:hint="eastAsia"/>
        </w:rPr>
        <w:t>（</w:t>
      </w:r>
      <w:r w:rsidR="0008497E" w:rsidRPr="008B2088">
        <w:rPr>
          <w:rFonts w:eastAsia="宋体" w:hint="eastAsia"/>
        </w:rPr>
        <w:t>Bi</w:t>
      </w:r>
      <w:r w:rsidR="00EA335E">
        <w:rPr>
          <w:rFonts w:eastAsia="宋体" w:hint="eastAsia"/>
        </w:rPr>
        <w:t>）</w:t>
      </w:r>
      <w:r w:rsidR="0008497E" w:rsidRPr="008B2088">
        <w:rPr>
          <w:rFonts w:eastAsia="宋体" w:hint="eastAsia"/>
        </w:rPr>
        <w:t>、</w:t>
      </w:r>
      <w:r w:rsidR="0008497E">
        <w:rPr>
          <w:rFonts w:eastAsia="宋体" w:hint="eastAsia"/>
        </w:rPr>
        <w:t>铅</w:t>
      </w:r>
      <w:r w:rsidR="00EA335E">
        <w:rPr>
          <w:rFonts w:eastAsia="宋体" w:hint="eastAsia"/>
        </w:rPr>
        <w:t>（</w:t>
      </w:r>
      <w:r w:rsidR="0008497E" w:rsidRPr="008B2088">
        <w:rPr>
          <w:rFonts w:eastAsia="宋体" w:hint="eastAsia"/>
        </w:rPr>
        <w:t>Pb</w:t>
      </w:r>
      <w:r w:rsidR="00EA335E">
        <w:rPr>
          <w:rFonts w:eastAsia="宋体" w:hint="eastAsia"/>
        </w:rPr>
        <w:t>）</w:t>
      </w:r>
      <w:r w:rsidR="0008497E" w:rsidRPr="008B2088">
        <w:rPr>
          <w:rFonts w:eastAsia="宋体" w:hint="eastAsia"/>
        </w:rPr>
        <w:t>、</w:t>
      </w:r>
      <w:r w:rsidR="0008497E">
        <w:rPr>
          <w:rFonts w:eastAsia="宋体" w:hint="eastAsia"/>
        </w:rPr>
        <w:t>锡</w:t>
      </w:r>
      <w:r w:rsidR="00EA335E">
        <w:rPr>
          <w:rFonts w:eastAsia="宋体" w:hint="eastAsia"/>
        </w:rPr>
        <w:t>（</w:t>
      </w:r>
      <w:r w:rsidR="0008497E" w:rsidRPr="008B2088">
        <w:rPr>
          <w:rFonts w:eastAsia="宋体" w:hint="eastAsia"/>
        </w:rPr>
        <w:t>Sn</w:t>
      </w:r>
      <w:r w:rsidR="00EA335E">
        <w:rPr>
          <w:rFonts w:eastAsia="宋体" w:hint="eastAsia"/>
        </w:rPr>
        <w:t>）</w:t>
      </w:r>
      <w:r w:rsidR="0008497E" w:rsidRPr="008B2088">
        <w:rPr>
          <w:rFonts w:eastAsia="宋体" w:hint="eastAsia"/>
        </w:rPr>
        <w:t>、</w:t>
      </w:r>
      <w:r w:rsidR="0008497E">
        <w:rPr>
          <w:rFonts w:eastAsia="宋体" w:hint="eastAsia"/>
        </w:rPr>
        <w:t>碲</w:t>
      </w:r>
      <w:r w:rsidR="00EA335E">
        <w:rPr>
          <w:rFonts w:eastAsia="宋体" w:hint="eastAsia"/>
        </w:rPr>
        <w:t>（</w:t>
      </w:r>
      <w:proofErr w:type="spellStart"/>
      <w:r w:rsidR="0008497E" w:rsidRPr="008B2088">
        <w:rPr>
          <w:rFonts w:eastAsia="宋体" w:hint="eastAsia"/>
        </w:rPr>
        <w:t>Te</w:t>
      </w:r>
      <w:proofErr w:type="spellEnd"/>
      <w:r w:rsidR="00EA335E">
        <w:rPr>
          <w:rFonts w:eastAsia="宋体" w:hint="eastAsia"/>
        </w:rPr>
        <w:t>）</w:t>
      </w:r>
      <w:r w:rsidR="0008497E" w:rsidRPr="008B2088">
        <w:rPr>
          <w:rFonts w:eastAsia="宋体" w:hint="eastAsia"/>
        </w:rPr>
        <w:t>、</w:t>
      </w:r>
      <w:r w:rsidR="0008497E">
        <w:rPr>
          <w:rFonts w:eastAsia="宋体" w:hint="eastAsia"/>
        </w:rPr>
        <w:t>锌</w:t>
      </w:r>
      <w:r w:rsidR="00EA335E">
        <w:rPr>
          <w:rFonts w:eastAsia="宋体" w:hint="eastAsia"/>
        </w:rPr>
        <w:t>（</w:t>
      </w:r>
      <w:r w:rsidR="0008497E" w:rsidRPr="008B2088">
        <w:rPr>
          <w:rFonts w:eastAsia="宋体" w:hint="eastAsia"/>
        </w:rPr>
        <w:t>Zn</w:t>
      </w:r>
      <w:r w:rsidR="00EA335E">
        <w:rPr>
          <w:rFonts w:eastAsia="宋体" w:hint="eastAsia"/>
        </w:rPr>
        <w:t>）</w:t>
      </w:r>
      <w:r w:rsidR="0008497E" w:rsidRPr="0008497E">
        <w:rPr>
          <w:rFonts w:eastAsia="宋体"/>
        </w:rPr>
        <w:t>。这些数据</w:t>
      </w:r>
      <w:proofErr w:type="gramStart"/>
      <w:r w:rsidR="0008497E" w:rsidRPr="0008497E">
        <w:rPr>
          <w:rFonts w:eastAsia="宋体"/>
        </w:rPr>
        <w:t>集涉及</w:t>
      </w:r>
      <w:proofErr w:type="gramEnd"/>
      <w:r w:rsidR="0008497E" w:rsidRPr="0008497E">
        <w:rPr>
          <w:rFonts w:eastAsia="宋体"/>
        </w:rPr>
        <w:t>的元素组合和实验方法各不相同，构成了典型的多保真度数据集。</w:t>
      </w:r>
      <w:r w:rsidR="00C53E97">
        <w:rPr>
          <w:rFonts w:eastAsia="宋体" w:hint="eastAsia"/>
        </w:rPr>
        <w:t>在此基础上，</w:t>
      </w:r>
      <w:r w:rsidR="004E6C88">
        <w:rPr>
          <w:rFonts w:eastAsia="宋体" w:hint="eastAsia"/>
        </w:rPr>
        <w:t>本研究</w:t>
      </w:r>
      <w:r w:rsidR="00DA7AA8" w:rsidRPr="008B2088">
        <w:rPr>
          <w:rFonts w:eastAsia="宋体" w:hint="eastAsia"/>
        </w:rPr>
        <w:t>使用领域专家知识对这些数据</w:t>
      </w:r>
      <w:r w:rsidR="00C53E97">
        <w:rPr>
          <w:rFonts w:eastAsia="宋体" w:hint="eastAsia"/>
        </w:rPr>
        <w:t>的</w:t>
      </w:r>
      <w:r>
        <w:rPr>
          <w:rFonts w:eastAsia="宋体" w:hint="eastAsia"/>
        </w:rPr>
        <w:t>保真度进行评价</w:t>
      </w:r>
      <w:r w:rsidR="00DA7AA8" w:rsidRPr="008B2088">
        <w:rPr>
          <w:rFonts w:eastAsia="宋体" w:hint="eastAsia"/>
        </w:rPr>
        <w:t>，提出以下</w:t>
      </w:r>
      <w:r w:rsidR="00787036">
        <w:rPr>
          <w:rFonts w:eastAsia="宋体" w:hint="eastAsia"/>
        </w:rPr>
        <w:t>三</w:t>
      </w:r>
      <w:r w:rsidR="00DA7AA8" w:rsidRPr="008B2088">
        <w:rPr>
          <w:rFonts w:eastAsia="宋体" w:hint="eastAsia"/>
        </w:rPr>
        <w:t>点原则</w:t>
      </w:r>
      <w:r w:rsidR="001F7468">
        <w:rPr>
          <w:rFonts w:eastAsia="宋体" w:hint="eastAsia"/>
        </w:rPr>
        <w:t>用于筛选出高保真度数据</w:t>
      </w:r>
      <w:r w:rsidR="00DA7AA8" w:rsidRPr="008B2088">
        <w:rPr>
          <w:rFonts w:eastAsia="宋体" w:hint="eastAsia"/>
        </w:rPr>
        <w:t>：</w:t>
      </w:r>
    </w:p>
    <w:p w14:paraId="44011D1D" w14:textId="71968FF5" w:rsidR="00DA7AA8" w:rsidRPr="008B2088" w:rsidRDefault="00EA335E" w:rsidP="00BE1634">
      <w:pPr>
        <w:pStyle w:val="af"/>
        <w:ind w:firstLine="420"/>
        <w:rPr>
          <w:rFonts w:eastAsia="宋体"/>
        </w:rPr>
      </w:pPr>
      <w:r>
        <w:rPr>
          <w:rFonts w:eastAsia="宋体" w:hint="eastAsia"/>
        </w:rPr>
        <w:t>（</w:t>
      </w:r>
      <w:r w:rsidR="00DA7AA8" w:rsidRPr="008B2088">
        <w:rPr>
          <w:rFonts w:eastAsia="宋体" w:hint="eastAsia"/>
        </w:rPr>
        <w:t>1</w:t>
      </w:r>
      <w:r>
        <w:rPr>
          <w:rFonts w:eastAsia="宋体" w:hint="eastAsia"/>
        </w:rPr>
        <w:t>）</w:t>
      </w:r>
      <w:r w:rsidR="00DA7AA8" w:rsidRPr="008B2088">
        <w:rPr>
          <w:rFonts w:eastAsia="宋体" w:hint="eastAsia"/>
        </w:rPr>
        <w:t>阴阳极质量负载不匹配的情况。</w:t>
      </w:r>
      <w:r w:rsidR="00DA7AA8" w:rsidRPr="008B2088">
        <w:rPr>
          <w:rFonts w:eastAsia="宋体"/>
        </w:rPr>
        <w:t>这种不匹配会导致能量密度偏低，因为部分活性材料未被充分利用</w:t>
      </w:r>
      <w:r w:rsidR="004E6C88">
        <w:rPr>
          <w:rFonts w:eastAsia="宋体" w:hint="eastAsia"/>
        </w:rPr>
        <w:t>，</w:t>
      </w:r>
      <w:r w:rsidR="00DA7AA8" w:rsidRPr="008B2088">
        <w:rPr>
          <w:rFonts w:eastAsia="宋体" w:hint="eastAsia"/>
        </w:rPr>
        <w:t>需要剔除阴阳极质量负载不匹配的数据。</w:t>
      </w:r>
    </w:p>
    <w:p w14:paraId="5942B5B5" w14:textId="60C4D6DD" w:rsidR="00DA7AA8" w:rsidRPr="008B2088" w:rsidRDefault="00EA335E" w:rsidP="00BE1634">
      <w:pPr>
        <w:pStyle w:val="af"/>
        <w:ind w:firstLine="420"/>
        <w:rPr>
          <w:rFonts w:eastAsia="宋体"/>
        </w:rPr>
      </w:pPr>
      <w:r>
        <w:rPr>
          <w:rFonts w:eastAsia="宋体" w:hint="eastAsia"/>
        </w:rPr>
        <w:t>（</w:t>
      </w:r>
      <w:r w:rsidR="00DA7AA8" w:rsidRPr="008B2088">
        <w:rPr>
          <w:rFonts w:eastAsia="宋体" w:hint="eastAsia"/>
        </w:rPr>
        <w:t>2</w:t>
      </w:r>
      <w:r>
        <w:rPr>
          <w:rFonts w:eastAsia="宋体" w:hint="eastAsia"/>
        </w:rPr>
        <w:t>）</w:t>
      </w:r>
      <w:r w:rsidR="00DA7AA8" w:rsidRPr="008B2088">
        <w:rPr>
          <w:rFonts w:eastAsia="宋体" w:hint="eastAsia"/>
        </w:rPr>
        <w:t>能量密度随电流密度增加而升高的情况。</w:t>
      </w:r>
      <w:r w:rsidR="00DA7AA8" w:rsidRPr="008B2088">
        <w:rPr>
          <w:rFonts w:eastAsia="宋体"/>
        </w:rPr>
        <w:t>较高的充放电电流密度会引起较大的极化电阻，通常应导致放电电压降低、放电容量减少，从而使能量密度下降</w:t>
      </w:r>
      <w:r w:rsidR="008B2088">
        <w:rPr>
          <w:rFonts w:eastAsia="宋体" w:hint="eastAsia"/>
        </w:rPr>
        <w:t>。</w:t>
      </w:r>
    </w:p>
    <w:p w14:paraId="1934F098" w14:textId="6A5163B3" w:rsidR="00DA7AA8" w:rsidRPr="008B2088" w:rsidRDefault="00EA335E" w:rsidP="00BE1634">
      <w:pPr>
        <w:pStyle w:val="af"/>
        <w:ind w:firstLine="420"/>
        <w:rPr>
          <w:rFonts w:eastAsia="宋体"/>
        </w:rPr>
      </w:pPr>
      <w:r>
        <w:rPr>
          <w:rFonts w:eastAsia="宋体" w:hint="eastAsia"/>
        </w:rPr>
        <w:t>（</w:t>
      </w:r>
      <w:r w:rsidR="00DA7AA8" w:rsidRPr="008B2088">
        <w:rPr>
          <w:rFonts w:eastAsia="宋体" w:hint="eastAsia"/>
        </w:rPr>
        <w:t>3</w:t>
      </w:r>
      <w:r>
        <w:rPr>
          <w:rFonts w:eastAsia="宋体" w:hint="eastAsia"/>
        </w:rPr>
        <w:t>）</w:t>
      </w:r>
      <w:r w:rsidR="00DA7AA8" w:rsidRPr="008B2088">
        <w:rPr>
          <w:rFonts w:eastAsia="宋体" w:hint="eastAsia"/>
        </w:rPr>
        <w:t>能量密度随活性成分含量增加而降低的情况。</w:t>
      </w:r>
      <w:r w:rsidR="00DA7AA8" w:rsidRPr="008B2088">
        <w:rPr>
          <w:rFonts w:eastAsia="宋体"/>
        </w:rPr>
        <w:t>活性成分</w:t>
      </w:r>
      <w:r>
        <w:rPr>
          <w:rFonts w:eastAsia="宋体"/>
        </w:rPr>
        <w:t>（</w:t>
      </w:r>
      <w:r w:rsidR="00DA7AA8" w:rsidRPr="008B2088">
        <w:rPr>
          <w:rFonts w:eastAsia="宋体"/>
        </w:rPr>
        <w:t>如</w:t>
      </w:r>
      <w:r w:rsidR="00DA7AA8" w:rsidRPr="008B2088">
        <w:rPr>
          <w:rFonts w:eastAsia="宋体"/>
        </w:rPr>
        <w:t>Sb</w:t>
      </w:r>
      <w:r w:rsidR="00DA7AA8" w:rsidRPr="008B2088">
        <w:rPr>
          <w:rFonts w:eastAsia="宋体"/>
        </w:rPr>
        <w:t>、</w:t>
      </w:r>
      <w:r w:rsidR="00DA7AA8" w:rsidRPr="008B2088">
        <w:rPr>
          <w:rFonts w:eastAsia="宋体"/>
        </w:rPr>
        <w:t>Bi</w:t>
      </w:r>
      <w:r w:rsidR="00DA7AA8" w:rsidRPr="008B2088">
        <w:rPr>
          <w:rFonts w:eastAsia="宋体"/>
        </w:rPr>
        <w:t>和</w:t>
      </w:r>
      <w:proofErr w:type="spellStart"/>
      <w:r w:rsidR="00DA7AA8" w:rsidRPr="008B2088">
        <w:rPr>
          <w:rFonts w:eastAsia="宋体"/>
        </w:rPr>
        <w:t>Te</w:t>
      </w:r>
      <w:proofErr w:type="spellEnd"/>
      <w:r>
        <w:rPr>
          <w:rFonts w:eastAsia="宋体"/>
        </w:rPr>
        <w:t>）</w:t>
      </w:r>
      <w:r w:rsidR="00DA7AA8" w:rsidRPr="008B2088">
        <w:rPr>
          <w:rFonts w:eastAsia="宋体"/>
        </w:rPr>
        <w:t>通常对电池的能量密度有正向贡献。</w:t>
      </w:r>
      <w:r w:rsidR="00DA7AA8" w:rsidRPr="008B2088">
        <w:rPr>
          <w:rFonts w:eastAsia="宋体" w:hint="eastAsia"/>
        </w:rPr>
        <w:t>在其他条件不变的情况下，如果这些活性成分的含量上升，那么电池的能量密度也应该有所提高。</w:t>
      </w:r>
    </w:p>
    <w:p w14:paraId="3996ADBD" w14:textId="28931105" w:rsidR="00DA7AA8" w:rsidRPr="008B2088" w:rsidRDefault="0069010E" w:rsidP="00BE1634">
      <w:pPr>
        <w:pStyle w:val="af"/>
        <w:ind w:firstLine="420"/>
        <w:rPr>
          <w:rFonts w:eastAsia="宋体"/>
        </w:rPr>
      </w:pPr>
      <w:r>
        <w:rPr>
          <w:rFonts w:eastAsia="宋体" w:hint="eastAsia"/>
        </w:rPr>
        <w:t>通过</w:t>
      </w:r>
      <w:r w:rsidRPr="0069010E">
        <w:rPr>
          <w:rFonts w:eastAsia="宋体"/>
        </w:rPr>
        <w:t>以上三条原则，本研究从文献和实验中筛选出了</w:t>
      </w:r>
      <w:r w:rsidRPr="0069010E">
        <w:rPr>
          <w:rFonts w:eastAsia="宋体"/>
        </w:rPr>
        <w:t>63</w:t>
      </w:r>
      <w:r w:rsidRPr="0069010E">
        <w:rPr>
          <w:rFonts w:eastAsia="宋体"/>
        </w:rPr>
        <w:t>条高保真度数据，如表</w:t>
      </w:r>
      <w:r w:rsidRPr="0069010E">
        <w:rPr>
          <w:rFonts w:eastAsia="宋体"/>
        </w:rPr>
        <w:t>3.1</w:t>
      </w:r>
      <w:r w:rsidRPr="0069010E">
        <w:rPr>
          <w:rFonts w:eastAsia="宋体"/>
        </w:rPr>
        <w:t>所示。随后，</w:t>
      </w:r>
      <w:r>
        <w:rPr>
          <w:rFonts w:eastAsia="宋体" w:hint="eastAsia"/>
        </w:rPr>
        <w:t>本研究基于该数据集使用数据驱动的机器学习方法计算元素重要性程度并结合领域专家知识分析实验结果</w:t>
      </w:r>
      <w:r w:rsidRPr="0069010E">
        <w:rPr>
          <w:rFonts w:eastAsia="宋体"/>
        </w:rPr>
        <w:t>。</w:t>
      </w:r>
      <w:r>
        <w:rPr>
          <w:rFonts w:eastAsia="宋体" w:hint="eastAsia"/>
        </w:rPr>
        <w:t>通过判断实验结果是否和传统理论经验相符来验证所使用评价方法的正确性。</w:t>
      </w:r>
    </w:p>
    <w:p w14:paraId="1C202293" w14:textId="77777777" w:rsidR="00CB7F32" w:rsidRPr="008B2088" w:rsidRDefault="00CB7F32" w:rsidP="00913614">
      <w:pPr>
        <w:pStyle w:val="af5"/>
        <w:jc w:val="center"/>
        <w:rPr>
          <w:rFonts w:ascii="Times New Roman" w:eastAsia="宋体" w:hAnsi="Times New Roman"/>
        </w:rPr>
      </w:pPr>
    </w:p>
    <w:p w14:paraId="78439E06" w14:textId="04FA31EF" w:rsidR="00913614" w:rsidRPr="008B2088" w:rsidRDefault="00913614" w:rsidP="00BB7727">
      <w:pPr>
        <w:pStyle w:val="af5"/>
        <w:ind w:left="420" w:firstLineChars="0" w:firstLine="0"/>
        <w:jc w:val="center"/>
        <w:rPr>
          <w:rFonts w:ascii="Times New Roman" w:eastAsia="宋体" w:hAnsi="Times New Roman"/>
        </w:rPr>
      </w:pPr>
      <w:r w:rsidRPr="008B2088">
        <w:rPr>
          <w:rFonts w:ascii="Times New Roman" w:eastAsia="宋体" w:hAnsi="Times New Roman" w:hint="eastAsia"/>
        </w:rPr>
        <w:t>表</w:t>
      </w:r>
      <w:r w:rsidRPr="008B2088">
        <w:rPr>
          <w:rFonts w:ascii="Times New Roman" w:eastAsia="宋体" w:hAnsi="Times New Roman" w:hint="eastAsia"/>
        </w:rPr>
        <w:t>3.</w:t>
      </w:r>
      <w:r w:rsidR="00AD265C" w:rsidRPr="008B2088">
        <w:rPr>
          <w:rFonts w:ascii="Times New Roman" w:eastAsia="宋体" w:hAnsi="Times New Roman" w:hint="eastAsia"/>
        </w:rPr>
        <w:t>1</w:t>
      </w:r>
      <w:r w:rsidR="008B2088">
        <w:rPr>
          <w:rFonts w:ascii="Times New Roman" w:eastAsia="宋体" w:hAnsi="Times New Roman" w:hint="eastAsia"/>
        </w:rPr>
        <w:t xml:space="preserve"> </w:t>
      </w:r>
      <w:r w:rsidR="00BE1634" w:rsidRPr="008B2088">
        <w:rPr>
          <w:rFonts w:ascii="Times New Roman" w:eastAsia="宋体" w:hAnsi="Times New Roman" w:hint="eastAsia"/>
        </w:rPr>
        <w:t>文献和实验中</w:t>
      </w:r>
      <w:r w:rsidRPr="008B2088">
        <w:rPr>
          <w:rFonts w:ascii="Times New Roman" w:eastAsia="宋体" w:hAnsi="Times New Roman" w:hint="eastAsia"/>
        </w:rPr>
        <w:t>筛选</w:t>
      </w:r>
      <w:r w:rsidR="00BE1634" w:rsidRPr="008B2088">
        <w:rPr>
          <w:rFonts w:ascii="Times New Roman" w:eastAsia="宋体" w:hAnsi="Times New Roman" w:hint="eastAsia"/>
        </w:rPr>
        <w:t>得到的</w:t>
      </w:r>
      <w:r w:rsidR="008B2088">
        <w:rPr>
          <w:rFonts w:ascii="Times New Roman" w:eastAsia="宋体" w:hAnsi="Times New Roman" w:hint="eastAsia"/>
        </w:rPr>
        <w:t>61</w:t>
      </w:r>
      <w:r w:rsidR="008B2088">
        <w:rPr>
          <w:rFonts w:ascii="Times New Roman" w:eastAsia="宋体" w:hAnsi="Times New Roman" w:hint="eastAsia"/>
        </w:rPr>
        <w:t>条</w:t>
      </w:r>
      <w:r w:rsidR="00BE1634" w:rsidRPr="008B2088">
        <w:rPr>
          <w:rFonts w:ascii="Times New Roman" w:eastAsia="宋体" w:hAnsi="Times New Roman" w:hint="eastAsia"/>
        </w:rPr>
        <w:t>高保真度</w:t>
      </w:r>
      <w:r w:rsidRPr="008B2088">
        <w:rPr>
          <w:rFonts w:ascii="Times New Roman" w:eastAsia="宋体" w:hAnsi="Times New Roman" w:hint="eastAsia"/>
        </w:rPr>
        <w:t>数据</w:t>
      </w:r>
    </w:p>
    <w:tbl>
      <w:tblPr>
        <w:tblStyle w:val="af4"/>
        <w:tblW w:w="8222" w:type="dxa"/>
        <w:tblLook w:val="04A0" w:firstRow="1" w:lastRow="0" w:firstColumn="1" w:lastColumn="0" w:noHBand="0" w:noVBand="1"/>
      </w:tblPr>
      <w:tblGrid>
        <w:gridCol w:w="546"/>
        <w:gridCol w:w="601"/>
        <w:gridCol w:w="601"/>
        <w:gridCol w:w="601"/>
        <w:gridCol w:w="601"/>
        <w:gridCol w:w="601"/>
        <w:gridCol w:w="546"/>
        <w:gridCol w:w="546"/>
        <w:gridCol w:w="3579"/>
      </w:tblGrid>
      <w:tr w:rsidR="00913614" w:rsidRPr="008B2088" w14:paraId="0CB4FFCD" w14:textId="77777777" w:rsidTr="00913614">
        <w:trPr>
          <w:trHeight w:val="280"/>
        </w:trPr>
        <w:tc>
          <w:tcPr>
            <w:tcW w:w="546" w:type="dxa"/>
            <w:tcBorders>
              <w:top w:val="single" w:sz="4" w:space="0" w:color="auto"/>
              <w:bottom w:val="nil"/>
            </w:tcBorders>
            <w:noWrap/>
            <w:hideMark/>
          </w:tcPr>
          <w:p w14:paraId="55124AE2"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Se</w:t>
            </w:r>
          </w:p>
        </w:tc>
        <w:tc>
          <w:tcPr>
            <w:tcW w:w="601" w:type="dxa"/>
            <w:tcBorders>
              <w:top w:val="single" w:sz="4" w:space="0" w:color="auto"/>
              <w:bottom w:val="nil"/>
            </w:tcBorders>
            <w:noWrap/>
            <w:hideMark/>
          </w:tcPr>
          <w:p w14:paraId="39CF9FF0"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Sb</w:t>
            </w:r>
          </w:p>
        </w:tc>
        <w:tc>
          <w:tcPr>
            <w:tcW w:w="601" w:type="dxa"/>
            <w:tcBorders>
              <w:top w:val="single" w:sz="4" w:space="0" w:color="auto"/>
              <w:bottom w:val="nil"/>
            </w:tcBorders>
            <w:noWrap/>
            <w:hideMark/>
          </w:tcPr>
          <w:p w14:paraId="6D3779E0"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Cu</w:t>
            </w:r>
          </w:p>
        </w:tc>
        <w:tc>
          <w:tcPr>
            <w:tcW w:w="601" w:type="dxa"/>
            <w:tcBorders>
              <w:top w:val="single" w:sz="4" w:space="0" w:color="auto"/>
              <w:bottom w:val="nil"/>
            </w:tcBorders>
            <w:noWrap/>
            <w:hideMark/>
          </w:tcPr>
          <w:p w14:paraId="044B6F5A"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Bi</w:t>
            </w:r>
          </w:p>
        </w:tc>
        <w:tc>
          <w:tcPr>
            <w:tcW w:w="601" w:type="dxa"/>
            <w:tcBorders>
              <w:top w:val="single" w:sz="4" w:space="0" w:color="auto"/>
              <w:bottom w:val="nil"/>
            </w:tcBorders>
            <w:noWrap/>
            <w:hideMark/>
          </w:tcPr>
          <w:p w14:paraId="5CFB959A"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Pb</w:t>
            </w:r>
          </w:p>
        </w:tc>
        <w:tc>
          <w:tcPr>
            <w:tcW w:w="601" w:type="dxa"/>
            <w:tcBorders>
              <w:top w:val="single" w:sz="4" w:space="0" w:color="auto"/>
              <w:bottom w:val="nil"/>
            </w:tcBorders>
            <w:noWrap/>
            <w:hideMark/>
          </w:tcPr>
          <w:p w14:paraId="3AA720D8"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Sn</w:t>
            </w:r>
          </w:p>
        </w:tc>
        <w:tc>
          <w:tcPr>
            <w:tcW w:w="546" w:type="dxa"/>
            <w:tcBorders>
              <w:top w:val="single" w:sz="4" w:space="0" w:color="auto"/>
              <w:bottom w:val="nil"/>
            </w:tcBorders>
            <w:noWrap/>
            <w:hideMark/>
          </w:tcPr>
          <w:p w14:paraId="38A3C786" w14:textId="77777777" w:rsidR="00913614" w:rsidRPr="008B2088" w:rsidRDefault="00913614" w:rsidP="004739D7">
            <w:pPr>
              <w:widowControl/>
              <w:jc w:val="center"/>
              <w:rPr>
                <w:rFonts w:ascii="Times New Roman" w:eastAsia="宋体" w:hAnsi="Times New Roman" w:cs="Times New Roman"/>
                <w:color w:val="000000"/>
                <w:kern w:val="0"/>
                <w:sz w:val="22"/>
              </w:rPr>
            </w:pPr>
            <w:proofErr w:type="spellStart"/>
            <w:r w:rsidRPr="008B2088">
              <w:rPr>
                <w:rFonts w:ascii="Times New Roman" w:eastAsia="宋体" w:hAnsi="Times New Roman" w:cs="Times New Roman"/>
                <w:color w:val="000000"/>
                <w:kern w:val="0"/>
                <w:sz w:val="22"/>
              </w:rPr>
              <w:t>Te</w:t>
            </w:r>
            <w:proofErr w:type="spellEnd"/>
          </w:p>
        </w:tc>
        <w:tc>
          <w:tcPr>
            <w:tcW w:w="546" w:type="dxa"/>
            <w:tcBorders>
              <w:top w:val="single" w:sz="4" w:space="0" w:color="auto"/>
              <w:bottom w:val="nil"/>
            </w:tcBorders>
            <w:noWrap/>
            <w:hideMark/>
          </w:tcPr>
          <w:p w14:paraId="7E2A3D56"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Zn</w:t>
            </w:r>
          </w:p>
        </w:tc>
        <w:tc>
          <w:tcPr>
            <w:tcW w:w="3579" w:type="dxa"/>
            <w:vMerge w:val="restart"/>
            <w:tcBorders>
              <w:top w:val="single" w:sz="4" w:space="0" w:color="auto"/>
              <w:bottom w:val="nil"/>
            </w:tcBorders>
            <w:hideMark/>
          </w:tcPr>
          <w:p w14:paraId="35800E65" w14:textId="49C6F189" w:rsidR="00913614" w:rsidRPr="008B2088" w:rsidRDefault="0015261B" w:rsidP="004739D7">
            <w:pPr>
              <w:widowControl/>
              <w:jc w:val="center"/>
              <w:rPr>
                <w:rFonts w:ascii="Times New Roman" w:eastAsia="宋体" w:hAnsi="Times New Roman" w:cs="Times New Roman"/>
                <w:color w:val="000000"/>
                <w:kern w:val="0"/>
                <w:sz w:val="22"/>
              </w:rPr>
            </w:pPr>
            <w:r>
              <w:rPr>
                <w:rFonts w:ascii="Times New Roman" w:eastAsia="宋体" w:hAnsi="Times New Roman" w:cs="Times New Roman" w:hint="eastAsia"/>
                <w:color w:val="000000"/>
                <w:kern w:val="0"/>
                <w:sz w:val="22"/>
              </w:rPr>
              <w:t>能量密度</w:t>
            </w:r>
            <w:r w:rsidR="005A2371">
              <w:rPr>
                <w:rFonts w:ascii="Times New Roman" w:eastAsia="宋体" w:hAnsi="Times New Roman" w:cs="Times New Roman" w:hint="eastAsia"/>
                <w:color w:val="000000"/>
                <w:kern w:val="0"/>
                <w:sz w:val="22"/>
              </w:rPr>
              <w:t xml:space="preserve"> (</w:t>
            </w:r>
            <m:oMath>
              <m:r>
                <w:rPr>
                  <w:rFonts w:ascii="Cambria Math" w:eastAsia="宋体" w:hAnsi="Cambria Math" w:cs="Times New Roman"/>
                  <w:color w:val="000000"/>
                  <w:kern w:val="0"/>
                  <w:sz w:val="22"/>
                </w:rPr>
                <m:t>Wh/kg)</m:t>
              </m:r>
            </m:oMath>
            <w:r w:rsidR="00913614" w:rsidRPr="008B2088">
              <w:rPr>
                <w:rFonts w:ascii="Times New Roman" w:eastAsia="宋体" w:hAnsi="Times New Roman" w:cs="Times New Roman"/>
                <w:color w:val="000000"/>
                <w:kern w:val="0"/>
                <w:sz w:val="22"/>
              </w:rPr>
              <w:t xml:space="preserve"> # </w:t>
            </w:r>
            <w:r w:rsidR="00913614" w:rsidRPr="008B2088">
              <w:rPr>
                <w:rFonts w:ascii="Times New Roman" w:eastAsia="宋体" w:hAnsi="Times New Roman" w:cs="Times New Roman"/>
                <w:color w:val="000000"/>
                <w:kern w:val="0"/>
                <w:sz w:val="22"/>
              </w:rPr>
              <w:br/>
            </w:r>
            <w:r>
              <w:rPr>
                <w:rFonts w:ascii="Times New Roman" w:eastAsia="宋体" w:hAnsi="Times New Roman" w:cs="Times New Roman" w:hint="eastAsia"/>
                <w:color w:val="000000"/>
                <w:kern w:val="0"/>
                <w:sz w:val="22"/>
              </w:rPr>
              <w:t>电流密度</w:t>
            </w:r>
            <w:r>
              <w:rPr>
                <w:rFonts w:ascii="Times New Roman" w:eastAsia="宋体" w:hAnsi="Times New Roman" w:cs="Times New Roman" w:hint="eastAsia"/>
                <w:color w:val="000000"/>
                <w:kern w:val="0"/>
                <w:sz w:val="22"/>
              </w:rPr>
              <w:t xml:space="preserve"> </w:t>
            </w:r>
            <w:r w:rsidR="005A2371">
              <w:rPr>
                <w:rFonts w:ascii="Times New Roman" w:eastAsia="宋体" w:hAnsi="Times New Roman" w:cs="Times New Roman" w:hint="eastAsia"/>
                <w:color w:val="000000"/>
                <w:kern w:val="0"/>
                <w:sz w:val="22"/>
              </w:rPr>
              <w:t>(</w:t>
            </w:r>
            <m:oMath>
              <m:r>
                <w:rPr>
                  <w:rFonts w:ascii="Cambria Math" w:eastAsia="宋体" w:hAnsi="Cambria Math" w:cs="Times New Roman"/>
                  <w:color w:val="000000"/>
                  <w:kern w:val="0"/>
                  <w:sz w:val="22"/>
                </w:rPr>
                <m:t>mA</m:t>
              </m:r>
              <m:r>
                <m:rPr>
                  <m:lit/>
                </m:rPr>
                <w:rPr>
                  <w:rFonts w:ascii="Cambria Math" w:eastAsia="宋体" w:hAnsi="Cambria Math" w:cs="Times New Roman"/>
                  <w:color w:val="000000"/>
                  <w:kern w:val="0"/>
                  <w:sz w:val="22"/>
                </w:rPr>
                <m:t>/</m:t>
              </m:r>
              <m:r>
                <w:rPr>
                  <w:rFonts w:ascii="Cambria Math" w:eastAsia="宋体" w:hAnsi="Cambria Math" w:cs="Times New Roman"/>
                  <w:color w:val="000000"/>
                  <w:kern w:val="0"/>
                  <w:sz w:val="22"/>
                </w:rPr>
                <m:t>c</m:t>
              </m:r>
              <m:sSup>
                <m:sSupPr>
                  <m:ctrlPr>
                    <w:rPr>
                      <w:rFonts w:ascii="Cambria Math" w:eastAsia="宋体" w:hAnsi="Cambria Math" w:cs="Times New Roman"/>
                      <w:i/>
                      <w:color w:val="000000"/>
                      <w:kern w:val="0"/>
                      <w:sz w:val="22"/>
                    </w:rPr>
                  </m:ctrlPr>
                </m:sSupPr>
                <m:e>
                  <m:r>
                    <w:rPr>
                      <w:rFonts w:ascii="Cambria Math" w:eastAsia="宋体" w:hAnsi="Cambria Math" w:cs="Times New Roman"/>
                      <w:color w:val="000000"/>
                      <w:kern w:val="0"/>
                      <w:sz w:val="22"/>
                    </w:rPr>
                    <m:t>m</m:t>
                  </m:r>
                </m:e>
                <m:sup>
                  <m:r>
                    <w:rPr>
                      <w:rFonts w:ascii="Cambria Math" w:eastAsia="宋体" w:hAnsi="Cambria Math" w:cs="Times New Roman"/>
                      <w:color w:val="000000"/>
                      <w:kern w:val="0"/>
                      <w:sz w:val="22"/>
                    </w:rPr>
                    <m:t>2</m:t>
                  </m:r>
                </m:sup>
              </m:sSup>
              <m:r>
                <w:rPr>
                  <w:rFonts w:ascii="Cambria Math" w:eastAsia="宋体" w:hAnsi="Cambria Math" w:cs="Times New Roman"/>
                  <w:color w:val="000000"/>
                  <w:kern w:val="0"/>
                  <w:sz w:val="22"/>
                </w:rPr>
                <m:t>)</m:t>
              </m:r>
            </m:oMath>
          </w:p>
        </w:tc>
      </w:tr>
      <w:tr w:rsidR="00913614" w:rsidRPr="008B2088" w14:paraId="2C8613BB" w14:textId="77777777" w:rsidTr="00913614">
        <w:trPr>
          <w:trHeight w:val="280"/>
        </w:trPr>
        <w:tc>
          <w:tcPr>
            <w:tcW w:w="546" w:type="dxa"/>
            <w:tcBorders>
              <w:top w:val="nil"/>
              <w:bottom w:val="single" w:sz="4" w:space="0" w:color="auto"/>
            </w:tcBorders>
            <w:noWrap/>
            <w:hideMark/>
          </w:tcPr>
          <w:p w14:paraId="16C61D6A" w14:textId="5029F596" w:rsidR="00913614" w:rsidRPr="008B2088" w:rsidRDefault="005A2371" w:rsidP="004739D7">
            <w:pPr>
              <w:widowControl/>
              <w:jc w:val="center"/>
              <w:rPr>
                <w:rFonts w:ascii="Times New Roman" w:eastAsia="宋体" w:hAnsi="Times New Roman" w:cs="Times New Roman"/>
                <w:color w:val="000000"/>
                <w:kern w:val="0"/>
                <w:sz w:val="22"/>
              </w:rPr>
            </w:pPr>
            <w:r>
              <w:rPr>
                <w:rFonts w:ascii="Times New Roman" w:eastAsia="宋体" w:hAnsi="Times New Roman" w:cs="Times New Roman" w:hint="eastAsia"/>
                <w:color w:val="000000"/>
                <w:kern w:val="0"/>
                <w:sz w:val="22"/>
              </w:rPr>
              <w:t>(</w:t>
            </w:r>
            <w:r w:rsidR="00913614" w:rsidRPr="008B2088">
              <w:rPr>
                <w:rFonts w:ascii="Times New Roman" w:eastAsia="宋体" w:hAnsi="Times New Roman" w:cs="Times New Roman"/>
                <w:color w:val="000000"/>
                <w:kern w:val="0"/>
                <w:sz w:val="22"/>
              </w:rPr>
              <w:t>%</w:t>
            </w:r>
            <w:r>
              <w:rPr>
                <w:rFonts w:ascii="Times New Roman" w:eastAsia="宋体" w:hAnsi="Times New Roman" w:cs="Times New Roman" w:hint="eastAsia"/>
                <w:color w:val="000000"/>
                <w:kern w:val="0"/>
                <w:sz w:val="22"/>
              </w:rPr>
              <w:t>)</w:t>
            </w:r>
          </w:p>
        </w:tc>
        <w:tc>
          <w:tcPr>
            <w:tcW w:w="601" w:type="dxa"/>
            <w:tcBorders>
              <w:top w:val="nil"/>
              <w:bottom w:val="single" w:sz="4" w:space="0" w:color="auto"/>
            </w:tcBorders>
            <w:noWrap/>
            <w:hideMark/>
          </w:tcPr>
          <w:p w14:paraId="496318FD" w14:textId="5FA392BC" w:rsidR="00913614" w:rsidRPr="008B2088" w:rsidRDefault="005A2371" w:rsidP="004739D7">
            <w:pPr>
              <w:widowControl/>
              <w:jc w:val="center"/>
              <w:rPr>
                <w:rFonts w:ascii="Times New Roman" w:eastAsia="宋体" w:hAnsi="Times New Roman" w:cs="Times New Roman"/>
                <w:color w:val="000000"/>
                <w:kern w:val="0"/>
                <w:sz w:val="22"/>
              </w:rPr>
            </w:pPr>
            <w:r>
              <w:rPr>
                <w:rFonts w:ascii="Times New Roman" w:eastAsia="宋体" w:hAnsi="Times New Roman" w:cs="Times New Roman" w:hint="eastAsia"/>
                <w:color w:val="000000"/>
                <w:kern w:val="0"/>
                <w:sz w:val="22"/>
              </w:rPr>
              <w:t>(</w:t>
            </w:r>
            <w:r w:rsidRPr="008B2088">
              <w:rPr>
                <w:rFonts w:ascii="Times New Roman" w:eastAsia="宋体" w:hAnsi="Times New Roman" w:cs="Times New Roman"/>
                <w:color w:val="000000"/>
                <w:kern w:val="0"/>
                <w:sz w:val="22"/>
              </w:rPr>
              <w:t>%</w:t>
            </w:r>
            <w:r>
              <w:rPr>
                <w:rFonts w:ascii="Times New Roman" w:eastAsia="宋体" w:hAnsi="Times New Roman" w:cs="Times New Roman" w:hint="eastAsia"/>
                <w:color w:val="000000"/>
                <w:kern w:val="0"/>
                <w:sz w:val="22"/>
              </w:rPr>
              <w:t>)</w:t>
            </w:r>
          </w:p>
        </w:tc>
        <w:tc>
          <w:tcPr>
            <w:tcW w:w="601" w:type="dxa"/>
            <w:tcBorders>
              <w:top w:val="nil"/>
              <w:bottom w:val="single" w:sz="4" w:space="0" w:color="auto"/>
            </w:tcBorders>
            <w:noWrap/>
            <w:hideMark/>
          </w:tcPr>
          <w:p w14:paraId="79C28590" w14:textId="5C257192" w:rsidR="00913614" w:rsidRPr="008B2088" w:rsidRDefault="005A2371" w:rsidP="004739D7">
            <w:pPr>
              <w:widowControl/>
              <w:jc w:val="center"/>
              <w:rPr>
                <w:rFonts w:ascii="Times New Roman" w:eastAsia="宋体" w:hAnsi="Times New Roman" w:cs="Times New Roman"/>
                <w:color w:val="000000"/>
                <w:kern w:val="0"/>
                <w:sz w:val="22"/>
              </w:rPr>
            </w:pPr>
            <w:r>
              <w:rPr>
                <w:rFonts w:ascii="Times New Roman" w:eastAsia="宋体" w:hAnsi="Times New Roman" w:cs="Times New Roman" w:hint="eastAsia"/>
                <w:color w:val="000000"/>
                <w:kern w:val="0"/>
                <w:sz w:val="22"/>
              </w:rPr>
              <w:t>(</w:t>
            </w:r>
            <w:r w:rsidRPr="008B2088">
              <w:rPr>
                <w:rFonts w:ascii="Times New Roman" w:eastAsia="宋体" w:hAnsi="Times New Roman" w:cs="Times New Roman"/>
                <w:color w:val="000000"/>
                <w:kern w:val="0"/>
                <w:sz w:val="22"/>
              </w:rPr>
              <w:t>%</w:t>
            </w:r>
            <w:r>
              <w:rPr>
                <w:rFonts w:ascii="Times New Roman" w:eastAsia="宋体" w:hAnsi="Times New Roman" w:cs="Times New Roman" w:hint="eastAsia"/>
                <w:color w:val="000000"/>
                <w:kern w:val="0"/>
                <w:sz w:val="22"/>
              </w:rPr>
              <w:t>)</w:t>
            </w:r>
          </w:p>
        </w:tc>
        <w:tc>
          <w:tcPr>
            <w:tcW w:w="601" w:type="dxa"/>
            <w:tcBorders>
              <w:top w:val="nil"/>
              <w:bottom w:val="single" w:sz="4" w:space="0" w:color="auto"/>
            </w:tcBorders>
            <w:noWrap/>
            <w:hideMark/>
          </w:tcPr>
          <w:p w14:paraId="368AD57B" w14:textId="6BD04DAF" w:rsidR="00913614" w:rsidRPr="008B2088" w:rsidRDefault="005A2371" w:rsidP="004739D7">
            <w:pPr>
              <w:widowControl/>
              <w:jc w:val="center"/>
              <w:rPr>
                <w:rFonts w:ascii="Times New Roman" w:eastAsia="宋体" w:hAnsi="Times New Roman" w:cs="Times New Roman"/>
                <w:color w:val="000000"/>
                <w:kern w:val="0"/>
                <w:sz w:val="22"/>
              </w:rPr>
            </w:pPr>
            <w:r>
              <w:rPr>
                <w:rFonts w:ascii="Times New Roman" w:eastAsia="宋体" w:hAnsi="Times New Roman" w:cs="Times New Roman" w:hint="eastAsia"/>
                <w:color w:val="000000"/>
                <w:kern w:val="0"/>
                <w:sz w:val="22"/>
              </w:rPr>
              <w:t>(</w:t>
            </w:r>
            <w:r w:rsidRPr="008B2088">
              <w:rPr>
                <w:rFonts w:ascii="Times New Roman" w:eastAsia="宋体" w:hAnsi="Times New Roman" w:cs="Times New Roman"/>
                <w:color w:val="000000"/>
                <w:kern w:val="0"/>
                <w:sz w:val="22"/>
              </w:rPr>
              <w:t>%</w:t>
            </w:r>
            <w:r>
              <w:rPr>
                <w:rFonts w:ascii="Times New Roman" w:eastAsia="宋体" w:hAnsi="Times New Roman" w:cs="Times New Roman" w:hint="eastAsia"/>
                <w:color w:val="000000"/>
                <w:kern w:val="0"/>
                <w:sz w:val="22"/>
              </w:rPr>
              <w:t>)</w:t>
            </w:r>
          </w:p>
        </w:tc>
        <w:tc>
          <w:tcPr>
            <w:tcW w:w="601" w:type="dxa"/>
            <w:tcBorders>
              <w:top w:val="nil"/>
              <w:bottom w:val="single" w:sz="4" w:space="0" w:color="auto"/>
            </w:tcBorders>
            <w:noWrap/>
            <w:hideMark/>
          </w:tcPr>
          <w:p w14:paraId="072CA661" w14:textId="29D6359D" w:rsidR="00913614" w:rsidRPr="008B2088" w:rsidRDefault="005A2371" w:rsidP="004739D7">
            <w:pPr>
              <w:widowControl/>
              <w:jc w:val="center"/>
              <w:rPr>
                <w:rFonts w:ascii="Times New Roman" w:eastAsia="宋体" w:hAnsi="Times New Roman" w:cs="Times New Roman"/>
                <w:color w:val="000000"/>
                <w:kern w:val="0"/>
                <w:sz w:val="22"/>
              </w:rPr>
            </w:pPr>
            <w:r>
              <w:rPr>
                <w:rFonts w:ascii="Times New Roman" w:eastAsia="宋体" w:hAnsi="Times New Roman" w:cs="Times New Roman" w:hint="eastAsia"/>
                <w:color w:val="000000"/>
                <w:kern w:val="0"/>
                <w:sz w:val="22"/>
              </w:rPr>
              <w:t>(</w:t>
            </w:r>
            <w:r w:rsidRPr="008B2088">
              <w:rPr>
                <w:rFonts w:ascii="Times New Roman" w:eastAsia="宋体" w:hAnsi="Times New Roman" w:cs="Times New Roman"/>
                <w:color w:val="000000"/>
                <w:kern w:val="0"/>
                <w:sz w:val="22"/>
              </w:rPr>
              <w:t>%</w:t>
            </w:r>
            <w:r>
              <w:rPr>
                <w:rFonts w:ascii="Times New Roman" w:eastAsia="宋体" w:hAnsi="Times New Roman" w:cs="Times New Roman" w:hint="eastAsia"/>
                <w:color w:val="000000"/>
                <w:kern w:val="0"/>
                <w:sz w:val="22"/>
              </w:rPr>
              <w:t>)</w:t>
            </w:r>
          </w:p>
        </w:tc>
        <w:tc>
          <w:tcPr>
            <w:tcW w:w="601" w:type="dxa"/>
            <w:tcBorders>
              <w:top w:val="nil"/>
              <w:bottom w:val="single" w:sz="4" w:space="0" w:color="auto"/>
            </w:tcBorders>
            <w:noWrap/>
            <w:hideMark/>
          </w:tcPr>
          <w:p w14:paraId="56F790C8" w14:textId="67323D54" w:rsidR="00913614" w:rsidRPr="008B2088" w:rsidRDefault="005A2371" w:rsidP="004739D7">
            <w:pPr>
              <w:widowControl/>
              <w:jc w:val="center"/>
              <w:rPr>
                <w:rFonts w:ascii="Times New Roman" w:eastAsia="宋体" w:hAnsi="Times New Roman" w:cs="Times New Roman"/>
                <w:color w:val="000000"/>
                <w:kern w:val="0"/>
                <w:sz w:val="22"/>
              </w:rPr>
            </w:pPr>
            <w:r>
              <w:rPr>
                <w:rFonts w:ascii="Times New Roman" w:eastAsia="宋体" w:hAnsi="Times New Roman" w:cs="Times New Roman" w:hint="eastAsia"/>
                <w:color w:val="000000"/>
                <w:kern w:val="0"/>
                <w:sz w:val="22"/>
              </w:rPr>
              <w:t>(</w:t>
            </w:r>
            <w:r w:rsidRPr="008B2088">
              <w:rPr>
                <w:rFonts w:ascii="Times New Roman" w:eastAsia="宋体" w:hAnsi="Times New Roman" w:cs="Times New Roman"/>
                <w:color w:val="000000"/>
                <w:kern w:val="0"/>
                <w:sz w:val="22"/>
              </w:rPr>
              <w:t>%</w:t>
            </w:r>
            <w:r>
              <w:rPr>
                <w:rFonts w:ascii="Times New Roman" w:eastAsia="宋体" w:hAnsi="Times New Roman" w:cs="Times New Roman" w:hint="eastAsia"/>
                <w:color w:val="000000"/>
                <w:kern w:val="0"/>
                <w:sz w:val="22"/>
              </w:rPr>
              <w:t>)</w:t>
            </w:r>
          </w:p>
        </w:tc>
        <w:tc>
          <w:tcPr>
            <w:tcW w:w="546" w:type="dxa"/>
            <w:tcBorders>
              <w:top w:val="nil"/>
              <w:bottom w:val="single" w:sz="4" w:space="0" w:color="auto"/>
            </w:tcBorders>
            <w:noWrap/>
            <w:hideMark/>
          </w:tcPr>
          <w:p w14:paraId="727A35AD" w14:textId="5EA8F93B" w:rsidR="00913614" w:rsidRPr="008B2088" w:rsidRDefault="005A2371" w:rsidP="004739D7">
            <w:pPr>
              <w:widowControl/>
              <w:jc w:val="center"/>
              <w:rPr>
                <w:rFonts w:ascii="Times New Roman" w:eastAsia="宋体" w:hAnsi="Times New Roman" w:cs="Times New Roman"/>
                <w:color w:val="000000"/>
                <w:kern w:val="0"/>
                <w:sz w:val="22"/>
              </w:rPr>
            </w:pPr>
            <w:r>
              <w:rPr>
                <w:rFonts w:ascii="Times New Roman" w:eastAsia="宋体" w:hAnsi="Times New Roman" w:cs="Times New Roman" w:hint="eastAsia"/>
                <w:color w:val="000000"/>
                <w:kern w:val="0"/>
                <w:sz w:val="22"/>
              </w:rPr>
              <w:t>(</w:t>
            </w:r>
            <w:r w:rsidRPr="008B2088">
              <w:rPr>
                <w:rFonts w:ascii="Times New Roman" w:eastAsia="宋体" w:hAnsi="Times New Roman" w:cs="Times New Roman"/>
                <w:color w:val="000000"/>
                <w:kern w:val="0"/>
                <w:sz w:val="22"/>
              </w:rPr>
              <w:t>%</w:t>
            </w:r>
            <w:r>
              <w:rPr>
                <w:rFonts w:ascii="Times New Roman" w:eastAsia="宋体" w:hAnsi="Times New Roman" w:cs="Times New Roman" w:hint="eastAsia"/>
                <w:color w:val="000000"/>
                <w:kern w:val="0"/>
                <w:sz w:val="22"/>
              </w:rPr>
              <w:t>)</w:t>
            </w:r>
          </w:p>
        </w:tc>
        <w:tc>
          <w:tcPr>
            <w:tcW w:w="546" w:type="dxa"/>
            <w:tcBorders>
              <w:top w:val="nil"/>
              <w:bottom w:val="single" w:sz="4" w:space="0" w:color="auto"/>
            </w:tcBorders>
            <w:noWrap/>
            <w:hideMark/>
          </w:tcPr>
          <w:p w14:paraId="556A12B3" w14:textId="07CCCE6B" w:rsidR="00913614" w:rsidRPr="008B2088" w:rsidRDefault="005A2371" w:rsidP="004739D7">
            <w:pPr>
              <w:widowControl/>
              <w:jc w:val="center"/>
              <w:rPr>
                <w:rFonts w:ascii="Times New Roman" w:eastAsia="宋体" w:hAnsi="Times New Roman" w:cs="Times New Roman"/>
                <w:color w:val="000000"/>
                <w:kern w:val="0"/>
                <w:sz w:val="22"/>
              </w:rPr>
            </w:pPr>
            <w:r>
              <w:rPr>
                <w:rFonts w:ascii="Times New Roman" w:eastAsia="宋体" w:hAnsi="Times New Roman" w:cs="Times New Roman" w:hint="eastAsia"/>
                <w:color w:val="000000"/>
                <w:kern w:val="0"/>
                <w:sz w:val="22"/>
              </w:rPr>
              <w:t>(</w:t>
            </w:r>
            <w:r w:rsidRPr="008B2088">
              <w:rPr>
                <w:rFonts w:ascii="Times New Roman" w:eastAsia="宋体" w:hAnsi="Times New Roman" w:cs="Times New Roman"/>
                <w:color w:val="000000"/>
                <w:kern w:val="0"/>
                <w:sz w:val="22"/>
              </w:rPr>
              <w:t>%</w:t>
            </w:r>
            <w:r>
              <w:rPr>
                <w:rFonts w:ascii="Times New Roman" w:eastAsia="宋体" w:hAnsi="Times New Roman" w:cs="Times New Roman" w:hint="eastAsia"/>
                <w:color w:val="000000"/>
                <w:kern w:val="0"/>
                <w:sz w:val="22"/>
              </w:rPr>
              <w:t>)</w:t>
            </w:r>
          </w:p>
        </w:tc>
        <w:tc>
          <w:tcPr>
            <w:tcW w:w="3579" w:type="dxa"/>
            <w:vMerge/>
            <w:tcBorders>
              <w:top w:val="nil"/>
              <w:bottom w:val="single" w:sz="4" w:space="0" w:color="auto"/>
            </w:tcBorders>
            <w:hideMark/>
          </w:tcPr>
          <w:p w14:paraId="615C49BF" w14:textId="77777777" w:rsidR="00913614" w:rsidRPr="008B2088" w:rsidRDefault="00913614" w:rsidP="004739D7">
            <w:pPr>
              <w:widowControl/>
              <w:jc w:val="left"/>
              <w:rPr>
                <w:rFonts w:ascii="Times New Roman" w:eastAsia="宋体" w:hAnsi="Times New Roman" w:cs="Times New Roman"/>
                <w:color w:val="000000"/>
                <w:kern w:val="0"/>
                <w:sz w:val="22"/>
              </w:rPr>
            </w:pPr>
          </w:p>
        </w:tc>
      </w:tr>
      <w:tr w:rsidR="00913614" w:rsidRPr="008B2088" w14:paraId="2AEA6764" w14:textId="77777777" w:rsidTr="00913614">
        <w:trPr>
          <w:trHeight w:val="560"/>
        </w:trPr>
        <w:tc>
          <w:tcPr>
            <w:tcW w:w="546" w:type="dxa"/>
            <w:tcBorders>
              <w:top w:val="single" w:sz="4" w:space="0" w:color="auto"/>
            </w:tcBorders>
            <w:noWrap/>
            <w:hideMark/>
          </w:tcPr>
          <w:p w14:paraId="2EAFC3A1"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tcBorders>
              <w:top w:val="single" w:sz="4" w:space="0" w:color="auto"/>
            </w:tcBorders>
            <w:noWrap/>
            <w:hideMark/>
          </w:tcPr>
          <w:p w14:paraId="27F0B109"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30</w:t>
            </w:r>
          </w:p>
        </w:tc>
        <w:tc>
          <w:tcPr>
            <w:tcW w:w="601" w:type="dxa"/>
            <w:tcBorders>
              <w:top w:val="single" w:sz="4" w:space="0" w:color="auto"/>
            </w:tcBorders>
            <w:noWrap/>
            <w:hideMark/>
          </w:tcPr>
          <w:p w14:paraId="57C46CED"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tcBorders>
              <w:top w:val="single" w:sz="4" w:space="0" w:color="auto"/>
            </w:tcBorders>
            <w:noWrap/>
            <w:hideMark/>
          </w:tcPr>
          <w:p w14:paraId="2593A4F4"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tcBorders>
              <w:top w:val="single" w:sz="4" w:space="0" w:color="auto"/>
            </w:tcBorders>
            <w:noWrap/>
            <w:hideMark/>
          </w:tcPr>
          <w:p w14:paraId="2C2BEADA"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70</w:t>
            </w:r>
          </w:p>
        </w:tc>
        <w:tc>
          <w:tcPr>
            <w:tcW w:w="601" w:type="dxa"/>
            <w:tcBorders>
              <w:top w:val="single" w:sz="4" w:space="0" w:color="auto"/>
            </w:tcBorders>
            <w:noWrap/>
            <w:hideMark/>
          </w:tcPr>
          <w:p w14:paraId="2BDD683E"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tcBorders>
              <w:top w:val="single" w:sz="4" w:space="0" w:color="auto"/>
            </w:tcBorders>
            <w:noWrap/>
            <w:hideMark/>
          </w:tcPr>
          <w:p w14:paraId="67F4CB18"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tcBorders>
              <w:top w:val="single" w:sz="4" w:space="0" w:color="auto"/>
            </w:tcBorders>
            <w:noWrap/>
            <w:hideMark/>
          </w:tcPr>
          <w:p w14:paraId="352036E1"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3579" w:type="dxa"/>
            <w:tcBorders>
              <w:top w:val="single" w:sz="4" w:space="0" w:color="auto"/>
            </w:tcBorders>
            <w:hideMark/>
          </w:tcPr>
          <w:p w14:paraId="2FE62371" w14:textId="704AAEBD" w:rsidR="00913614" w:rsidRPr="008B2088" w:rsidRDefault="008E77A9" w:rsidP="004739D7">
            <w:pPr>
              <w:widowControl/>
              <w:jc w:val="left"/>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fldChar w:fldCharType="begin"/>
            </w:r>
            <w:r w:rsidR="00875F71">
              <w:rPr>
                <w:rFonts w:ascii="Times New Roman" w:eastAsia="宋体" w:hAnsi="Times New Roman" w:cs="Times New Roman"/>
                <w:color w:val="000000"/>
                <w:kern w:val="0"/>
                <w:sz w:val="22"/>
              </w:rPr>
              <w:instrText xml:space="preserve"> ADDIN ZOTERO_ITEM CSL_CITATION {"citationID":"HF3jnhEV","properties":{"formattedCitation":"\\super [84]\\nosupersub{}","plainCitation":"[84]","noteIndex":0},"citationItems":[{"id":317,"uris":["http://zotero.org/users/15792795/items/TBTQKP78"],"itemData":{"id":317,"type":"article-journal","abstract":"All-liquid batteries comprising a lithium negative electrode and an antimony–lead positive electrode have a higher current density and a longer cycle life than conventional batteries, can be more easily used to make large-scale storage systems, and so potentially present a low-cost means of grid-level energy storage.","container-title":"Nature","DOI":"10.1038/nature13700","ISSN":"1476-4687","issue":"7522","language":"en","license":"2014 Springer Nature Limited","note":"374 citations (Crossref/DOI) [2024-12-19]\npublisher: Nature Publishing Group","page":"348-350","source":"www.nature.com","title":"Lithium–antimony–lead liquid metal battery for grid-level energy storage","volume":"514","author":[{"family":"Wang","given":"Kangli"},{"family":"Jiang","given":"Kai"},{"family":"Chung","given":"Brice"},{"family":"Ouchi","given":"Takanari"},{"family":"Burke","given":"Paul J."},{"family":"Boysen","given":"Dane A."},{"family":"Bradwell","given":"David J."},{"family":"Kim","given":"Hojong"},{"family":"Muecke","given":"Ulrich"},{"family":"Sadoway","given":"Donald R."}],"issued":{"date-parts":[["2014",10]]},"citation-key":"wangLithiumAntimonyLead2014"}}],"schema":"https://github.com/citation-style-language/schema/raw/master/csl-citation.json"} </w:instrText>
            </w:r>
            <w:r w:rsidRPr="008B2088">
              <w:rPr>
                <w:rFonts w:ascii="Times New Roman" w:eastAsia="宋体" w:hAnsi="Times New Roman" w:cs="Times New Roman"/>
                <w:color w:val="000000"/>
                <w:kern w:val="0"/>
                <w:sz w:val="22"/>
              </w:rPr>
              <w:fldChar w:fldCharType="separate"/>
            </w:r>
            <w:r w:rsidR="00875F71" w:rsidRPr="00875F71">
              <w:rPr>
                <w:rFonts w:ascii="Times New Roman" w:hAnsi="Times New Roman" w:cs="Times New Roman"/>
                <w:kern w:val="0"/>
                <w:sz w:val="22"/>
                <w:vertAlign w:val="superscript"/>
              </w:rPr>
              <w:t>[84]</w:t>
            </w:r>
            <w:r w:rsidRPr="008B2088">
              <w:rPr>
                <w:rFonts w:ascii="Times New Roman" w:eastAsia="宋体" w:hAnsi="Times New Roman" w:cs="Times New Roman"/>
                <w:color w:val="000000"/>
                <w:kern w:val="0"/>
                <w:sz w:val="22"/>
              </w:rPr>
              <w:fldChar w:fldCharType="end"/>
            </w:r>
            <w:r w:rsidR="00913614" w:rsidRPr="008B2088">
              <w:rPr>
                <w:rFonts w:ascii="Times New Roman" w:eastAsia="宋体" w:hAnsi="Times New Roman" w:cs="Times New Roman"/>
                <w:color w:val="000000"/>
                <w:kern w:val="0"/>
                <w:sz w:val="22"/>
              </w:rPr>
              <w:t>: 91.15#100; 80.41#250; 64.19#500; 32.12#1000</w:t>
            </w:r>
          </w:p>
        </w:tc>
      </w:tr>
      <w:tr w:rsidR="00913614" w:rsidRPr="008B2088" w14:paraId="65351D76" w14:textId="77777777" w:rsidTr="00913614">
        <w:trPr>
          <w:trHeight w:val="560"/>
        </w:trPr>
        <w:tc>
          <w:tcPr>
            <w:tcW w:w="546" w:type="dxa"/>
            <w:noWrap/>
            <w:hideMark/>
          </w:tcPr>
          <w:p w14:paraId="7D8D29C9"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2B8908A5"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30</w:t>
            </w:r>
          </w:p>
        </w:tc>
        <w:tc>
          <w:tcPr>
            <w:tcW w:w="601" w:type="dxa"/>
            <w:noWrap/>
            <w:hideMark/>
          </w:tcPr>
          <w:p w14:paraId="431D68E6"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5A4E19EB"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01452876"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552DF369"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hideMark/>
          </w:tcPr>
          <w:p w14:paraId="5EDFD3FE"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hideMark/>
          </w:tcPr>
          <w:p w14:paraId="4BD49C34"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70</w:t>
            </w:r>
          </w:p>
        </w:tc>
        <w:tc>
          <w:tcPr>
            <w:tcW w:w="3579" w:type="dxa"/>
            <w:hideMark/>
          </w:tcPr>
          <w:p w14:paraId="36794411" w14:textId="4EFAAEE9" w:rsidR="00913614" w:rsidRPr="008B2088" w:rsidRDefault="008E77A9" w:rsidP="004739D7">
            <w:pPr>
              <w:widowControl/>
              <w:jc w:val="left"/>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fldChar w:fldCharType="begin"/>
            </w:r>
            <w:r w:rsidR="00875F71">
              <w:rPr>
                <w:rFonts w:ascii="Times New Roman" w:eastAsia="宋体" w:hAnsi="Times New Roman" w:cs="Times New Roman"/>
                <w:color w:val="000000"/>
                <w:kern w:val="0"/>
                <w:sz w:val="22"/>
              </w:rPr>
              <w:instrText xml:space="preserve"> ADDIN ZOTERO_ITEM CSL_CITATION {"citationID":"RH6yAZPh","properties":{"formattedCitation":"\\super [85]\\nosupersub{}","plainCitation":"[85]","noteIndex":0},"citationItems":[{"id":322,"uris":["http://zotero.org/users/15792795/items/BYU5HH7L"],"itemData":{"id":322,"type":"article-journal","abstract":"Liquid metal battery (LMB) has recently captured intensive attention for large-scale energy storage, originating from its attractive cost-efficiency, robust cyclability, and ultralong service lifetime. Nevertheless, realizing high energy density remains a great challenge. Herein, a novel dual-active Sb-Zn electrode is elaborately designed. A unique lithiation mechanism is demonstrated for the first time in LMB field. A ternary intermetallic compound LiZnSb is preferentially formed with a high discharge plateau at ca. 1.1 V, which is followed by a conversion reaction to Li3Sb and Zn at around 0.8 V and then a consecutive dissolution reaction of lithium in molten Zn, significantly ameliorating the voltage and capacity properties. Meanwhile, part Zn melts regenerate and disperse among discharge product layer, constructing rapid electron/lithium percolating networks in-situ, which accelerates the electrode reaction kinetics. As a result, the Li||Sb-Zn battery exhibits high average discharge voltage of 0.763 V at 100 mA cm−2 and superior rate performance (0.596 V at 1000 mA cm−2). Outstanding energy and power densities (290.6 Wh kg−1 and 239.66 W kg−1) are achieved, remarkably surpassing most reported LMBs and even comparable to Na-S battery. This work showcases an innovative electrochemistry system, opening a new avenue for high-performance LMBs.","container-title":"Energy Storage Materials","DOI":"10.1016/j.ensm.2022.10.020","ISSN":"2405-8297","journalAbbreviation":"Energy Storage Materials","note":"8 citations (Crossref/DOI) [2024-12-19]","page":"20-29","source":"ScienceDirect","title":"A novel sb-zn electrode with ingenious discharge mechanism towards high-energy-density and kinetically accelerated liquid metal battery","volume":"54","author":[{"family":"Xie","given":"Hongliang"},{"family":"Chu","given":"Peng"},{"family":"Yang","given":"Min-an"},{"family":"Li","given":"Zehao"},{"family":"Cai","given":"Changkun"},{"family":"Liu","given":"Yipeng"},{"family":"Wang","given":"Jie"},{"family":"Fu","given":"Zhaoming"},{"family":"Lu","given":"Zhansheng"},{"family":"Du","given":"Zhihong"},{"family":"Zhao","given":"Hailei"}],"issued":{"date-parts":[["2023",1,1]]},"citation-key":"xieNovelSbznElectrode2023"}}],"schema":"https://github.com/citation-style-language/schema/raw/master/csl-citation.json"} </w:instrText>
            </w:r>
            <w:r w:rsidRPr="008B2088">
              <w:rPr>
                <w:rFonts w:ascii="Times New Roman" w:eastAsia="宋体" w:hAnsi="Times New Roman" w:cs="Times New Roman"/>
                <w:color w:val="000000"/>
                <w:kern w:val="0"/>
                <w:sz w:val="22"/>
              </w:rPr>
              <w:fldChar w:fldCharType="separate"/>
            </w:r>
            <w:r w:rsidR="00875F71" w:rsidRPr="00875F71">
              <w:rPr>
                <w:rFonts w:ascii="Times New Roman" w:hAnsi="Times New Roman" w:cs="Times New Roman"/>
                <w:kern w:val="0"/>
                <w:sz w:val="22"/>
                <w:vertAlign w:val="superscript"/>
              </w:rPr>
              <w:t>[85]</w:t>
            </w:r>
            <w:r w:rsidRPr="008B2088">
              <w:rPr>
                <w:rFonts w:ascii="Times New Roman" w:eastAsia="宋体" w:hAnsi="Times New Roman" w:cs="Times New Roman"/>
                <w:color w:val="000000"/>
                <w:kern w:val="0"/>
                <w:sz w:val="22"/>
              </w:rPr>
              <w:fldChar w:fldCharType="end"/>
            </w:r>
            <w:r w:rsidR="00913614" w:rsidRPr="008B2088">
              <w:rPr>
                <w:rFonts w:ascii="Times New Roman" w:eastAsia="宋体" w:hAnsi="Times New Roman" w:cs="Times New Roman"/>
                <w:color w:val="000000"/>
                <w:kern w:val="0"/>
                <w:sz w:val="22"/>
              </w:rPr>
              <w:t>: 290.6#100; 284.4#200; 268.8#400; 228.1#750; 208.5#1000</w:t>
            </w:r>
          </w:p>
        </w:tc>
      </w:tr>
      <w:tr w:rsidR="00913614" w:rsidRPr="008B2088" w14:paraId="20B6C0C3" w14:textId="77777777" w:rsidTr="00913614">
        <w:trPr>
          <w:trHeight w:val="280"/>
        </w:trPr>
        <w:tc>
          <w:tcPr>
            <w:tcW w:w="546" w:type="dxa"/>
            <w:noWrap/>
            <w:hideMark/>
          </w:tcPr>
          <w:p w14:paraId="41B8172D"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4E5DF4FC"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058C4702"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718CDAEF"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43B80067"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04F459BF"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30</w:t>
            </w:r>
          </w:p>
        </w:tc>
        <w:tc>
          <w:tcPr>
            <w:tcW w:w="546" w:type="dxa"/>
            <w:noWrap/>
            <w:hideMark/>
          </w:tcPr>
          <w:p w14:paraId="2D239E33"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70</w:t>
            </w:r>
          </w:p>
        </w:tc>
        <w:tc>
          <w:tcPr>
            <w:tcW w:w="546" w:type="dxa"/>
            <w:noWrap/>
            <w:hideMark/>
          </w:tcPr>
          <w:p w14:paraId="4A78CBA4"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3579" w:type="dxa"/>
            <w:hideMark/>
          </w:tcPr>
          <w:p w14:paraId="17292680" w14:textId="3EA34621" w:rsidR="00913614" w:rsidRPr="008B2088" w:rsidRDefault="008E77A9" w:rsidP="004739D7">
            <w:pPr>
              <w:widowControl/>
              <w:jc w:val="left"/>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fldChar w:fldCharType="begin"/>
            </w:r>
            <w:r w:rsidR="00875F71">
              <w:rPr>
                <w:rFonts w:ascii="Times New Roman" w:eastAsia="宋体" w:hAnsi="Times New Roman" w:cs="Times New Roman"/>
                <w:color w:val="000000"/>
                <w:kern w:val="0"/>
                <w:sz w:val="22"/>
              </w:rPr>
              <w:instrText xml:space="preserve"> ADDIN ZOTERO_ITEM CSL_CITATION {"citationID":"hgYaJhb5","properties":{"formattedCitation":"\\super [86]\\nosupersub{}","plainCitation":"[86]","noteIndex":0},"citationItems":[{"id":319,"uris":["http://zotero.org/users/15792795/items/4YB83IYB"],"itemData":{"id":319,"type":"article-journal","abstract":"Developing high energy density batteries is of great significance for various energy storage applications. The novel liquid metal batteries (LMBs), with the merits of low-cost and long-lifespan, however deliver relatively low specific energy due to the electromotive force (EMF) limitation of bimetallic electrodes. Metalloid tellurium (Te) is a potentially high voltage electrode candidate for LMB, but challenged by its poor electronic conductivity and high solubility in molten salts. Herein, for the first time, we demonstrate a high voltage LMB with high energy density enabled by metalloid Te alloying with metallic Sn as positive electrode. This Te-Sn alloying strategy dramatically enhances the electronic conductivity of Te based electrodes, and suppresses the solubility of Te in molten salt electrolyte as well. The Li||Te-Sn cells reported herein present the highest discharge voltage of ca.1.6 V and energy density of 495 Wh kg−1 among all the reported LMBs. These preliminary results broaden the selection of positive electrode materials for LMBs and demonstrate a strategy for developing high energy density batteries for energy storage applications.","container-title":"Energy Storage Materials","DOI":"10.1016/j.ensm.2018.04.017","ISSN":"2405-8297","journalAbbreviation":"Energy Storage Materials","note":"56 citations (Crossref/DOI) [2024-12-19]","page":"267-271","source":"ScienceDirect","title":"Tellurium-tin based electrodes enabling liquid metal batteries for high specific energy storage applications","volume":"14","author":[{"family":"Li","given":"Haomiao"},{"family":"Wang","given":"Kangli"},{"family":"Zhou","given":"Hao"},{"family":"Guo","given":"Xiaolin"},{"family":"Cheng","given":"Shijie"},{"family":"Jiang","given":"Kai"}],"issued":{"date-parts":[["2018",9,1]]},"citation-key":"liTelluriumtinBasedElectrodes2018"}}],"schema":"https://github.com/citation-style-language/schema/raw/master/csl-citation.json"} </w:instrText>
            </w:r>
            <w:r w:rsidRPr="008B2088">
              <w:rPr>
                <w:rFonts w:ascii="Times New Roman" w:eastAsia="宋体" w:hAnsi="Times New Roman" w:cs="Times New Roman"/>
                <w:color w:val="000000"/>
                <w:kern w:val="0"/>
                <w:sz w:val="22"/>
              </w:rPr>
              <w:fldChar w:fldCharType="separate"/>
            </w:r>
            <w:r w:rsidR="00875F71" w:rsidRPr="00875F71">
              <w:rPr>
                <w:rFonts w:ascii="Times New Roman" w:hAnsi="Times New Roman" w:cs="Times New Roman"/>
                <w:kern w:val="0"/>
                <w:sz w:val="22"/>
                <w:vertAlign w:val="superscript"/>
              </w:rPr>
              <w:t>[86]</w:t>
            </w:r>
            <w:r w:rsidRPr="008B2088">
              <w:rPr>
                <w:rFonts w:ascii="Times New Roman" w:eastAsia="宋体" w:hAnsi="Times New Roman" w:cs="Times New Roman"/>
                <w:color w:val="000000"/>
                <w:kern w:val="0"/>
                <w:sz w:val="22"/>
              </w:rPr>
              <w:fldChar w:fldCharType="end"/>
            </w:r>
            <w:r w:rsidR="00913614" w:rsidRPr="008B2088">
              <w:rPr>
                <w:rFonts w:ascii="Times New Roman" w:eastAsia="宋体" w:hAnsi="Times New Roman" w:cs="Times New Roman"/>
                <w:color w:val="000000"/>
                <w:kern w:val="0"/>
                <w:sz w:val="22"/>
              </w:rPr>
              <w:t>: 371#100</w:t>
            </w:r>
          </w:p>
        </w:tc>
      </w:tr>
      <w:tr w:rsidR="00913614" w:rsidRPr="008B2088" w14:paraId="2FF9A7C1" w14:textId="77777777" w:rsidTr="00913614">
        <w:trPr>
          <w:trHeight w:val="280"/>
        </w:trPr>
        <w:tc>
          <w:tcPr>
            <w:tcW w:w="546" w:type="dxa"/>
            <w:noWrap/>
            <w:hideMark/>
          </w:tcPr>
          <w:p w14:paraId="1E0DBE87"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1052F1AD"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590E28E7"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0F440275"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3F1F027E"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23AF7A43"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14</w:t>
            </w:r>
          </w:p>
        </w:tc>
        <w:tc>
          <w:tcPr>
            <w:tcW w:w="546" w:type="dxa"/>
            <w:noWrap/>
            <w:hideMark/>
          </w:tcPr>
          <w:p w14:paraId="1DF211B1"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86</w:t>
            </w:r>
          </w:p>
        </w:tc>
        <w:tc>
          <w:tcPr>
            <w:tcW w:w="546" w:type="dxa"/>
            <w:noWrap/>
            <w:hideMark/>
          </w:tcPr>
          <w:p w14:paraId="6A9D735D" w14:textId="77777777" w:rsidR="00913614" w:rsidRPr="008B2088" w:rsidRDefault="00913614" w:rsidP="004739D7">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3579" w:type="dxa"/>
            <w:hideMark/>
          </w:tcPr>
          <w:p w14:paraId="355F9C3D" w14:textId="15925DD3" w:rsidR="00913614" w:rsidRPr="008B2088" w:rsidRDefault="008E77A9" w:rsidP="004739D7">
            <w:pPr>
              <w:widowControl/>
              <w:jc w:val="left"/>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fldChar w:fldCharType="begin"/>
            </w:r>
            <w:r w:rsidR="00875F71">
              <w:rPr>
                <w:rFonts w:ascii="Times New Roman" w:eastAsia="宋体" w:hAnsi="Times New Roman" w:cs="Times New Roman"/>
                <w:color w:val="000000"/>
                <w:kern w:val="0"/>
                <w:sz w:val="22"/>
              </w:rPr>
              <w:instrText xml:space="preserve"> ADDIN ZOTERO_ITEM CSL_CITATION {"citationID":"9O5WMGlv","properties":{"formattedCitation":"\\super [86]\\nosupersub{}","plainCitation":"[86]","noteIndex":0},"citationItems":[{"id":319,"uris":["http://zotero.org/users/15792795/items/4YB83IYB"],"itemData":{"id":319,"type":"article-journal","abstract":"Developing high energy density batteries is of great significance for various energy storage applications. The novel liquid metal batteries (LMBs), with the merits of low-cost and long-lifespan, however deliver relatively low specific energy due to the electromotive force (EMF) limitation of bimetallic electrodes. Metalloid tellurium (Te) is a potentially high voltage electrode candidate for LMB, but challenged by its poor electronic conductivity and high solubility in molten salts. Herein, for the first time, we demonstrate a high voltage LMB with high energy density enabled by metalloid Te alloying with metallic Sn as positive electrode. This Te-Sn alloying strategy dramatically enhances the electronic conductivity of Te based electrodes, and suppresses the solubility of Te in molten salt electrolyte as well. The Li||Te-Sn cells reported herein present the highest discharge voltage of ca.1.6 V and energy density of 495 Wh kg−1 among all the reported LMBs. These preliminary results broaden the selection of positive electrode materials for LMBs and demonstrate a strategy for developing high energy density batteries for energy storage applications.","container-title":"Energy Storage Materials","DOI":"10.1016/j.ensm.2018.04.017","ISSN":"2405-8297","journalAbbreviation":"Energy Storage Materials","note":"56 citations (Crossref/DOI) [2024-12-19]","page":"267-271","source":"ScienceDirect","title":"Tellurium-tin based electrodes enabling liquid metal batteries for high specific energy storage applications","volume":"14","author":[{"family":"Li","given":"Haomiao"},{"family":"Wang","given":"Kangli"},{"family":"Zhou","given":"Hao"},{"family":"Guo","given":"Xiaolin"},{"family":"Cheng","given":"Shijie"},{"family":"Jiang","given":"Kai"}],"issued":{"date-parts":[["2018",9,1]]},"citation-key":"liTelluriumtinBasedElectrodes2018"}}],"schema":"https://github.com/citation-style-language/schema/raw/master/csl-citation.json"} </w:instrText>
            </w:r>
            <w:r w:rsidRPr="008B2088">
              <w:rPr>
                <w:rFonts w:ascii="Times New Roman" w:eastAsia="宋体" w:hAnsi="Times New Roman" w:cs="Times New Roman"/>
                <w:color w:val="000000"/>
                <w:kern w:val="0"/>
                <w:sz w:val="22"/>
              </w:rPr>
              <w:fldChar w:fldCharType="separate"/>
            </w:r>
            <w:r w:rsidR="00875F71" w:rsidRPr="00875F71">
              <w:rPr>
                <w:rFonts w:ascii="Times New Roman" w:hAnsi="Times New Roman" w:cs="Times New Roman"/>
                <w:kern w:val="0"/>
                <w:sz w:val="22"/>
                <w:vertAlign w:val="superscript"/>
              </w:rPr>
              <w:t>[86]</w:t>
            </w:r>
            <w:r w:rsidRPr="008B2088">
              <w:rPr>
                <w:rFonts w:ascii="Times New Roman" w:eastAsia="宋体" w:hAnsi="Times New Roman" w:cs="Times New Roman"/>
                <w:color w:val="000000"/>
                <w:kern w:val="0"/>
                <w:sz w:val="22"/>
              </w:rPr>
              <w:fldChar w:fldCharType="end"/>
            </w:r>
            <w:r w:rsidR="00913614" w:rsidRPr="008B2088">
              <w:rPr>
                <w:rFonts w:ascii="Times New Roman" w:eastAsia="宋体" w:hAnsi="Times New Roman" w:cs="Times New Roman"/>
                <w:color w:val="000000"/>
                <w:kern w:val="0"/>
                <w:sz w:val="22"/>
              </w:rPr>
              <w:t>: 495.9#100</w:t>
            </w:r>
          </w:p>
        </w:tc>
      </w:tr>
      <w:tr w:rsidR="002C47DC" w:rsidRPr="008B2088" w14:paraId="04F19FEA" w14:textId="77777777" w:rsidTr="00913614">
        <w:trPr>
          <w:trHeight w:val="280"/>
        </w:trPr>
        <w:tc>
          <w:tcPr>
            <w:tcW w:w="546" w:type="dxa"/>
            <w:noWrap/>
          </w:tcPr>
          <w:p w14:paraId="633BB73C" w14:textId="5A80988C" w:rsidR="002C47DC" w:rsidRPr="008B2088" w:rsidRDefault="002C47DC" w:rsidP="002C47DC">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tcPr>
          <w:p w14:paraId="04F15A6F" w14:textId="12692162" w:rsidR="002C47DC" w:rsidRPr="008B2088" w:rsidRDefault="002C47DC" w:rsidP="002C47DC">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tcPr>
          <w:p w14:paraId="3A26FB70" w14:textId="66325D01" w:rsidR="002C47DC" w:rsidRPr="008B2088" w:rsidRDefault="002C47DC" w:rsidP="002C47DC">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tcPr>
          <w:p w14:paraId="0488CA7D" w14:textId="3526D63E" w:rsidR="002C47DC" w:rsidRPr="008B2088" w:rsidRDefault="002C47DC" w:rsidP="002C47DC">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100</w:t>
            </w:r>
          </w:p>
        </w:tc>
        <w:tc>
          <w:tcPr>
            <w:tcW w:w="601" w:type="dxa"/>
            <w:noWrap/>
          </w:tcPr>
          <w:p w14:paraId="0ECCC5E0" w14:textId="2DF5CB10" w:rsidR="002C47DC" w:rsidRPr="008B2088" w:rsidRDefault="002C47DC" w:rsidP="002C47DC">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tcPr>
          <w:p w14:paraId="60CFD925" w14:textId="497BE3AD" w:rsidR="002C47DC" w:rsidRPr="008B2088" w:rsidRDefault="002C47DC" w:rsidP="002C47DC">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tcPr>
          <w:p w14:paraId="20CA582E" w14:textId="30DA4CE6" w:rsidR="002C47DC" w:rsidRPr="008B2088" w:rsidRDefault="002C47DC" w:rsidP="002C47DC">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tcPr>
          <w:p w14:paraId="0DA59A3B" w14:textId="41C4E05B" w:rsidR="002C47DC" w:rsidRPr="008B2088" w:rsidRDefault="002C47DC" w:rsidP="002C47DC">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3579" w:type="dxa"/>
          </w:tcPr>
          <w:p w14:paraId="251A81C8" w14:textId="38DFE3DE" w:rsidR="002C47DC" w:rsidRPr="008B2088" w:rsidRDefault="002C47DC" w:rsidP="002C47DC">
            <w:pPr>
              <w:widowControl/>
              <w:jc w:val="left"/>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fldChar w:fldCharType="begin"/>
            </w:r>
            <w:r>
              <w:rPr>
                <w:rFonts w:ascii="Times New Roman" w:eastAsia="宋体" w:hAnsi="Times New Roman" w:cs="Times New Roman"/>
                <w:color w:val="000000"/>
                <w:kern w:val="0"/>
                <w:sz w:val="22"/>
              </w:rPr>
              <w:instrText xml:space="preserve"> ADDIN ZOTERO_ITEM CSL_CITATION {"citationID":"rJ9fTf8C","properties":{"formattedCitation":"\\super [87]\\nosupersub{}","plainCitation":"[87]","noteIndex":0},"citationItems":[{"id":324,"uris":["http://zotero.org/users/15792795/items/JS6JNPPN"],"itemData":{"id":324,"type":"article-journal","abstract":"In an assessment of the performance of a Li|LiCl–LiF|Bi liquid metal battery, increasing the current density from 200 to 1250 mA cm−2 results in a less than 30% loss in specific discharge capacity at 550 °C. The charge and discharge voltage profiles exhibit two distinct regions: one corresponding to a Li–Bi liquid alloy and one corresponding to the two-phase mixture of Li–Bi liquid alloy and the intermetallic solid compound, Li3Bi. Full cell prototypes of 0.1</w:instrText>
            </w:r>
            <w:r>
              <w:rPr>
                <w:rFonts w:ascii="Times New Roman" w:eastAsia="宋体" w:hAnsi="Times New Roman" w:cs="Times New Roman" w:hint="eastAsia"/>
                <w:color w:val="000000"/>
                <w:kern w:val="0"/>
                <w:sz w:val="22"/>
              </w:rPr>
              <w:instrText> </w:instrText>
            </w:r>
            <w:r>
              <w:rPr>
                <w:rFonts w:ascii="Times New Roman" w:eastAsia="宋体" w:hAnsi="Times New Roman" w:cs="Times New Roman"/>
                <w:color w:val="000000"/>
                <w:kern w:val="0"/>
                <w:sz w:val="22"/>
              </w:rPr>
              <w:instrText xml:space="preserve">Ah nameplate capacity have been assembled and cycled at 3 C rate for over a 1000 cycles with only 0.004% capacity fade per cycle. This is tantamount to retention of over 85% of original capacity after 10 years of daily cycling. With minimal changes in design, cells of 44.8 Ah and 134 Ah capacity have been fabricated and cycled at C/3 rate. After a hundred cycles and over a month of testing, no capacity fade is observed. The coulombic efficiency of 99% and energy efficiency of 70% validate the ease of scalability of this battery chemistry. Post mortem cross sections of the cells in various states of charge demonstrate the total reversibility of the Li3Bi solid phase formed at high degrees of lithiation.","container-title":"Journal of Power Sources","DOI":"10.1016/j.jpowsour.2014.10.173","ISSN":"0378-7753","journalAbbreviation":"Journal of Power Sources","note":"164 citations (Crossref/DOI) [2024-12-19]","page":"370-376","source":"ScienceDirect","title":"Self-healing li–bi liquid metal battery for grid-scale energy storage","volume":"275","author":[{"family":"Ning","given":"Xiaohui"},{"family":"Phadke","given":"Satyajit"},{"family":"Chung","given":"Brice"},{"family":"Yin","given":"Huayi"},{"family":"Burke","given":"Paul"},{"family":"Sadoway","given":"Donald R."}],"issued":{"date-parts":[["2015",2,1]]},"citation-key":"ningSelfhealingLiBi2015"}}],"schema":"https://github.com/citation-style-language/schema/raw/master/csl-citation.json"} </w:instrText>
            </w:r>
            <w:r w:rsidRPr="008B2088">
              <w:rPr>
                <w:rFonts w:ascii="Times New Roman" w:eastAsia="宋体" w:hAnsi="Times New Roman" w:cs="Times New Roman"/>
                <w:color w:val="000000"/>
                <w:kern w:val="0"/>
                <w:sz w:val="22"/>
              </w:rPr>
              <w:fldChar w:fldCharType="separate"/>
            </w:r>
            <w:r w:rsidRPr="00875F71">
              <w:rPr>
                <w:rFonts w:ascii="Times New Roman" w:hAnsi="Times New Roman" w:cs="Times New Roman"/>
                <w:kern w:val="0"/>
                <w:sz w:val="22"/>
                <w:vertAlign w:val="superscript"/>
              </w:rPr>
              <w:t>[87]</w:t>
            </w:r>
            <w:r w:rsidRPr="008B2088">
              <w:rPr>
                <w:rFonts w:ascii="Times New Roman" w:eastAsia="宋体" w:hAnsi="Times New Roman" w:cs="Times New Roman"/>
                <w:color w:val="000000"/>
                <w:kern w:val="0"/>
                <w:sz w:val="22"/>
              </w:rPr>
              <w:fldChar w:fldCharType="end"/>
            </w:r>
            <w:r w:rsidRPr="008B2088">
              <w:rPr>
                <w:rFonts w:ascii="Times New Roman" w:eastAsia="宋体" w:hAnsi="Times New Roman" w:cs="Times New Roman"/>
                <w:color w:val="000000"/>
                <w:kern w:val="0"/>
                <w:sz w:val="22"/>
              </w:rPr>
              <w:t>: 197.2#200; 189.3#300; 182.9#400; 162.1#750; 134.5#1000; 115.97#1250</w:t>
            </w:r>
          </w:p>
        </w:tc>
      </w:tr>
      <w:tr w:rsidR="002C47DC" w:rsidRPr="008B2088" w14:paraId="3E090AF8" w14:textId="77777777" w:rsidTr="00913614">
        <w:trPr>
          <w:trHeight w:val="280"/>
        </w:trPr>
        <w:tc>
          <w:tcPr>
            <w:tcW w:w="546" w:type="dxa"/>
            <w:noWrap/>
          </w:tcPr>
          <w:p w14:paraId="4EEAAA66" w14:textId="7BF6B464" w:rsidR="002C47DC" w:rsidRPr="008B2088" w:rsidRDefault="002C47DC" w:rsidP="002C47DC">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tcPr>
          <w:p w14:paraId="1B97EE56" w14:textId="42735A89" w:rsidR="002C47DC" w:rsidRPr="008B2088" w:rsidRDefault="002C47DC" w:rsidP="002C47DC">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64</w:t>
            </w:r>
          </w:p>
        </w:tc>
        <w:tc>
          <w:tcPr>
            <w:tcW w:w="601" w:type="dxa"/>
            <w:noWrap/>
          </w:tcPr>
          <w:p w14:paraId="2E9F2692" w14:textId="5E651D7F" w:rsidR="002C47DC" w:rsidRPr="008B2088" w:rsidRDefault="002C47DC" w:rsidP="002C47DC">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36</w:t>
            </w:r>
          </w:p>
        </w:tc>
        <w:tc>
          <w:tcPr>
            <w:tcW w:w="601" w:type="dxa"/>
            <w:noWrap/>
          </w:tcPr>
          <w:p w14:paraId="2A9773E6" w14:textId="68298845" w:rsidR="002C47DC" w:rsidRPr="008B2088" w:rsidRDefault="002C47DC" w:rsidP="002C47DC">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tcPr>
          <w:p w14:paraId="0F4615A0" w14:textId="1C5DB7EE" w:rsidR="002C47DC" w:rsidRPr="008B2088" w:rsidRDefault="002C47DC" w:rsidP="002C47DC">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tcPr>
          <w:p w14:paraId="0EB85127" w14:textId="5265D869" w:rsidR="002C47DC" w:rsidRPr="008B2088" w:rsidRDefault="002C47DC" w:rsidP="002C47DC">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tcPr>
          <w:p w14:paraId="500DF738" w14:textId="282C21C4" w:rsidR="002C47DC" w:rsidRPr="008B2088" w:rsidRDefault="002C47DC" w:rsidP="002C47DC">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tcPr>
          <w:p w14:paraId="42D20612" w14:textId="40182C14" w:rsidR="002C47DC" w:rsidRPr="008B2088" w:rsidRDefault="002C47DC" w:rsidP="002C47DC">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3579" w:type="dxa"/>
          </w:tcPr>
          <w:p w14:paraId="0E3FBB81" w14:textId="7A5FC6DD" w:rsidR="002C47DC" w:rsidRPr="008B2088" w:rsidRDefault="002C47DC" w:rsidP="002C47DC">
            <w:pPr>
              <w:widowControl/>
              <w:jc w:val="left"/>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fldChar w:fldCharType="begin"/>
            </w:r>
            <w:r>
              <w:rPr>
                <w:rFonts w:ascii="Times New Roman" w:eastAsia="宋体" w:hAnsi="Times New Roman" w:cs="Times New Roman"/>
                <w:color w:val="000000"/>
                <w:kern w:val="0"/>
                <w:sz w:val="22"/>
              </w:rPr>
              <w:instrText xml:space="preserve"> ADDIN ZOTERO_ITEM CSL_CITATION {"citationID":"AUqL7uO7","properties":{"formattedCitation":"\\super [88]\\nosupersub{}","plainCitation":"[88]","noteIndex":0},"citationItems":[{"id":327,"uris":["http://zotero.org/users/15792795/items/YT89EG8W"],"itemData":{"id":327,"type":"article-journal","abstract":"Antimony (Sb) is an attractive cathode for liquid metal batteries (LMBs) because of its high theoretical voltage and low cost. The main obstacles associated with the Sb-based cathodes are unsatisfactory energy density and poor rate-capability. Herein, we propose a novel Sb64Cu36 cathode that effectively tackles these issues. The Sb64Cu36 (melting point: 525 °C) cathode presents a novel lithiation mechanism involving sequentially the generation of Li2CuSb, the formation of Li3Sb, and the conversion reaction of Li2CuSb to Li3Sb and Cu. The generated intermetallic compounds show a unique microstructure of the upper floated Li2CuSb layer and the below cross-linked structure with interpenetrated Li2CuSb and Li3Sb phases. Compared with Li3Sb, the lower Li migration energy barrier (0.188 eV) of Li2CuSb significantly facilitates the lithium diffusion across the intermediate compounds and accelerates the reaction kinetics. Consequently, the Li||Sb64Cu36 cell delivers a more excellent electrochemical performance (energy density: 353 W h kg−1 at 0.4 A cm−2; rate capability: 0.59 V at 2.0 A cm−2), and a much lower energy storage cost of only 38.45 $ kW h−1 than other previously reported Sb-based LMBs. This work provides a novel cathode design concept for the development of high-performance LMBs in applications for large-scale energy storage.","container-title":"Journal of Energy Chemistry","DOI":"10.1016/j.jechem.2022.12.012","ISSN":"2095-4956","journalAbbreviation":"Journal of Energy Chemistry","note":"10 citations (Crossref/DOI) [2024-12-19]","page":"393-400","source":"ScienceDirect","title":"Sb-cu alloy cathode with a novel lithiation mechanism of ternary intermetallic formation: Enabling high energy density and superior rate capability of liquid metal battery","title-short":"Sb-Cu alloy cathode with a novel lithiation mechanism of ternary intermetallic formation","volume":"78","author":[{"family":"Chu","given":"Peng"},{"family":"Wang","given":"Jie"},{"family":"Xie","given":"Hongliang"},{"family":"Zhang","given":"Qian"},{"family":"Feng","given":"Jiangyuan"},{"family":"Li","given":"Zehao"},{"family":"Yang","given":"Zhao"},{"family":"Zhao","given":"Hailei"}],"issued":{"date-parts":[["2023",3,1]]},"citation-key":"chuSbcuAlloyCathode2023"}}],"schema":"https://github.com/citation-style-language/schema/raw/master/csl-citation.json"} </w:instrText>
            </w:r>
            <w:r w:rsidRPr="008B2088">
              <w:rPr>
                <w:rFonts w:ascii="Times New Roman" w:eastAsia="宋体" w:hAnsi="Times New Roman" w:cs="Times New Roman"/>
                <w:color w:val="000000"/>
                <w:kern w:val="0"/>
                <w:sz w:val="22"/>
              </w:rPr>
              <w:fldChar w:fldCharType="separate"/>
            </w:r>
            <w:r w:rsidRPr="00875F71">
              <w:rPr>
                <w:rFonts w:ascii="Times New Roman" w:hAnsi="Times New Roman" w:cs="Times New Roman"/>
                <w:kern w:val="0"/>
                <w:sz w:val="22"/>
                <w:vertAlign w:val="superscript"/>
              </w:rPr>
              <w:t>[88]</w:t>
            </w:r>
            <w:r w:rsidRPr="008B2088">
              <w:rPr>
                <w:rFonts w:ascii="Times New Roman" w:eastAsia="宋体" w:hAnsi="Times New Roman" w:cs="Times New Roman"/>
                <w:color w:val="000000"/>
                <w:kern w:val="0"/>
                <w:sz w:val="22"/>
              </w:rPr>
              <w:fldChar w:fldCharType="end"/>
            </w:r>
            <w:r w:rsidRPr="008B2088">
              <w:rPr>
                <w:rFonts w:ascii="Times New Roman" w:eastAsia="宋体" w:hAnsi="Times New Roman" w:cs="Times New Roman"/>
                <w:color w:val="000000"/>
                <w:kern w:val="0"/>
                <w:sz w:val="22"/>
              </w:rPr>
              <w:t>: 353#400</w:t>
            </w:r>
          </w:p>
        </w:tc>
      </w:tr>
    </w:tbl>
    <w:p w14:paraId="3417F45D" w14:textId="77777777" w:rsidR="002C47DC" w:rsidRDefault="002C47DC" w:rsidP="002C47DC">
      <w:pPr>
        <w:pStyle w:val="af"/>
        <w:rPr>
          <w:rFonts w:eastAsia="宋体"/>
          <w:sz w:val="21"/>
        </w:rPr>
      </w:pPr>
    </w:p>
    <w:p w14:paraId="5EE4D203" w14:textId="77777777" w:rsidR="00BB7727" w:rsidRDefault="00BB7727" w:rsidP="002C47DC">
      <w:pPr>
        <w:pStyle w:val="af"/>
        <w:rPr>
          <w:rFonts w:eastAsia="宋体" w:hint="eastAsia"/>
          <w:sz w:val="21"/>
        </w:rPr>
      </w:pPr>
    </w:p>
    <w:p w14:paraId="43D17BF4" w14:textId="0816CD98" w:rsidR="00913614" w:rsidRDefault="00110369" w:rsidP="00110369">
      <w:pPr>
        <w:pStyle w:val="af"/>
        <w:jc w:val="center"/>
        <w:rPr>
          <w:rFonts w:eastAsia="宋体"/>
          <w:sz w:val="21"/>
        </w:rPr>
      </w:pPr>
      <w:r>
        <w:rPr>
          <w:rFonts w:eastAsia="宋体" w:hint="eastAsia"/>
          <w:sz w:val="21"/>
        </w:rPr>
        <w:lastRenderedPageBreak/>
        <w:t>续</w:t>
      </w:r>
      <w:r w:rsidRPr="00110369">
        <w:rPr>
          <w:rFonts w:eastAsia="宋体" w:hint="eastAsia"/>
          <w:sz w:val="21"/>
        </w:rPr>
        <w:t>表</w:t>
      </w:r>
      <w:r w:rsidRPr="00110369">
        <w:rPr>
          <w:rFonts w:eastAsia="宋体" w:hint="eastAsia"/>
          <w:sz w:val="21"/>
        </w:rPr>
        <w:t xml:space="preserve">3.1 </w:t>
      </w:r>
      <w:r w:rsidRPr="00110369">
        <w:rPr>
          <w:rFonts w:eastAsia="宋体" w:hint="eastAsia"/>
          <w:sz w:val="21"/>
        </w:rPr>
        <w:t>文献和实验中筛选得到的</w:t>
      </w:r>
      <w:r w:rsidRPr="00110369">
        <w:rPr>
          <w:rFonts w:eastAsia="宋体" w:hint="eastAsia"/>
          <w:sz w:val="21"/>
        </w:rPr>
        <w:t>61</w:t>
      </w:r>
      <w:r w:rsidRPr="00110369">
        <w:rPr>
          <w:rFonts w:eastAsia="宋体" w:hint="eastAsia"/>
          <w:sz w:val="21"/>
        </w:rPr>
        <w:t>条高保真度数据</w:t>
      </w:r>
    </w:p>
    <w:tbl>
      <w:tblPr>
        <w:tblStyle w:val="af4"/>
        <w:tblW w:w="8222" w:type="dxa"/>
        <w:tblLook w:val="04A0" w:firstRow="1" w:lastRow="0" w:firstColumn="1" w:lastColumn="0" w:noHBand="0" w:noVBand="1"/>
      </w:tblPr>
      <w:tblGrid>
        <w:gridCol w:w="546"/>
        <w:gridCol w:w="601"/>
        <w:gridCol w:w="601"/>
        <w:gridCol w:w="601"/>
        <w:gridCol w:w="601"/>
        <w:gridCol w:w="601"/>
        <w:gridCol w:w="546"/>
        <w:gridCol w:w="546"/>
        <w:gridCol w:w="3579"/>
      </w:tblGrid>
      <w:tr w:rsidR="00110369" w:rsidRPr="008B2088" w14:paraId="0549765F" w14:textId="77777777" w:rsidTr="00903D4B">
        <w:trPr>
          <w:trHeight w:val="560"/>
        </w:trPr>
        <w:tc>
          <w:tcPr>
            <w:tcW w:w="546" w:type="dxa"/>
            <w:noWrap/>
            <w:hideMark/>
          </w:tcPr>
          <w:p w14:paraId="4CF73ED8"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4432CA39"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50</w:t>
            </w:r>
          </w:p>
        </w:tc>
        <w:tc>
          <w:tcPr>
            <w:tcW w:w="601" w:type="dxa"/>
            <w:noWrap/>
            <w:hideMark/>
          </w:tcPr>
          <w:p w14:paraId="6B84B9CE"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5DD91084"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6B5B7B61"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2F9939DE"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50</w:t>
            </w:r>
          </w:p>
        </w:tc>
        <w:tc>
          <w:tcPr>
            <w:tcW w:w="546" w:type="dxa"/>
            <w:noWrap/>
            <w:hideMark/>
          </w:tcPr>
          <w:p w14:paraId="244DB66B"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hideMark/>
          </w:tcPr>
          <w:p w14:paraId="545BE642"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3579" w:type="dxa"/>
            <w:hideMark/>
          </w:tcPr>
          <w:p w14:paraId="649D6570" w14:textId="2395521B" w:rsidR="00110369" w:rsidRPr="008B2088" w:rsidRDefault="00110369" w:rsidP="00903D4B">
            <w:pPr>
              <w:widowControl/>
              <w:jc w:val="left"/>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fldChar w:fldCharType="begin"/>
            </w:r>
            <w:r w:rsidR="00875F71">
              <w:rPr>
                <w:rFonts w:ascii="Times New Roman" w:eastAsia="宋体" w:hAnsi="Times New Roman" w:cs="Times New Roman"/>
                <w:color w:val="000000"/>
                <w:kern w:val="0"/>
                <w:sz w:val="22"/>
              </w:rPr>
              <w:instrText xml:space="preserve"> ADDIN ZOTERO_ITEM CSL_CITATION {"citationID":"XyKrQE5I","properties":{"formattedCitation":"\\super [89]\\nosupersub{}","plainCitation":"[89]","noteIndex":0},"citationItems":[{"id":329,"uris":["http://zotero.org/users/15792795/items/JWF2ZGR4"],"itemData":{"id":329,"type":"article-journal","abstract":"For the first time, Sb–Sn alloys are reported as environmentally friendly positive electrodes for high performance liquid metal batteries (LMBs). Meanwhile, the dominant role of Sb in setting the potential and the inert “solvent” role of Sn in lowering the melting point and decreasing the cell cost are clarified on the basis of electrochemical titration and ex situ analysis. The Li||Sb–Sn LMB exhibits superior rate performance (only 13% capacity loss from 100 mA cm–2 to 1 A cm–2 of current densities), low materials cost (73 $ kW h–1), and high energy density (200.4 W h kg–1) at reduced operating temperature. Most notably, after 3500 h of operation (more than 430 full charge–discharge cycles), a discharge capacity of 20.6 Ah is maintained with a capacity retention of 96.7%, corresponding to a fade rate of 0.0078% per cycle, which potentially meets the metrics of large-scale energy storage without environmental concerns.","container-title":"ACS Applied Materials &amp; Interfaces","DOI":"10.1021/acsami.6b02576","ISSN":"1944-8244","issue":"20","journalAbbreviation":"ACS Appl. Mater. Interfaces","note":"101 citations (Crossref/DOI) [2024-12-19]\npublisher: American Chemical Society","page":"12830-12835","source":"ACS Publications","title":"High performance liquid metal battery with environmentally friendly antimony–tin positive electrode","volume":"8","author":[{"family":"Li","given":"Haomiao"},{"family":"Wang","given":"Kangli"},{"family":"Cheng","given":"Shijie"},{"family":"Jiang","given":"Kai"}],"issued":{"date-parts":[["2016",5,25]]},"citation-key":"liHighPerformanceLiquid2016"}}],"schema":"https://github.com/citation-style-language/schema/raw/master/csl-citation.json"} </w:instrText>
            </w:r>
            <w:r w:rsidRPr="008B2088">
              <w:rPr>
                <w:rFonts w:ascii="Times New Roman" w:eastAsia="宋体" w:hAnsi="Times New Roman" w:cs="Times New Roman"/>
                <w:color w:val="000000"/>
                <w:kern w:val="0"/>
                <w:sz w:val="22"/>
              </w:rPr>
              <w:fldChar w:fldCharType="separate"/>
            </w:r>
            <w:r w:rsidR="00875F71" w:rsidRPr="00875F71">
              <w:rPr>
                <w:rFonts w:ascii="Times New Roman" w:hAnsi="Times New Roman" w:cs="Times New Roman"/>
                <w:kern w:val="0"/>
                <w:sz w:val="22"/>
                <w:vertAlign w:val="superscript"/>
              </w:rPr>
              <w:t>[89]</w:t>
            </w:r>
            <w:r w:rsidRPr="008B2088">
              <w:rPr>
                <w:rFonts w:ascii="Times New Roman" w:eastAsia="宋体" w:hAnsi="Times New Roman" w:cs="Times New Roman"/>
                <w:color w:val="000000"/>
                <w:kern w:val="0"/>
                <w:sz w:val="22"/>
              </w:rPr>
              <w:fldChar w:fldCharType="end"/>
            </w:r>
            <w:r w:rsidRPr="008B2088">
              <w:rPr>
                <w:rFonts w:ascii="Times New Roman" w:eastAsia="宋体" w:hAnsi="Times New Roman" w:cs="Times New Roman"/>
                <w:color w:val="000000"/>
                <w:kern w:val="0"/>
                <w:sz w:val="22"/>
              </w:rPr>
              <w:t>: 186.16#100; 170.24#200; 145.89#400; 88.41#1000</w:t>
            </w:r>
          </w:p>
        </w:tc>
      </w:tr>
      <w:tr w:rsidR="00110369" w:rsidRPr="008B2088" w14:paraId="058BB7EA" w14:textId="77777777" w:rsidTr="00903D4B">
        <w:trPr>
          <w:trHeight w:val="280"/>
        </w:trPr>
        <w:tc>
          <w:tcPr>
            <w:tcW w:w="546" w:type="dxa"/>
            <w:noWrap/>
            <w:hideMark/>
          </w:tcPr>
          <w:p w14:paraId="6E4ED793"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61B12407"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30</w:t>
            </w:r>
          </w:p>
        </w:tc>
        <w:tc>
          <w:tcPr>
            <w:tcW w:w="601" w:type="dxa"/>
            <w:noWrap/>
            <w:hideMark/>
          </w:tcPr>
          <w:p w14:paraId="63C003AC"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5859C33C"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06A3C844"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70</w:t>
            </w:r>
          </w:p>
        </w:tc>
        <w:tc>
          <w:tcPr>
            <w:tcW w:w="601" w:type="dxa"/>
            <w:noWrap/>
            <w:hideMark/>
          </w:tcPr>
          <w:p w14:paraId="544688A8"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hideMark/>
          </w:tcPr>
          <w:p w14:paraId="30F57876"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hideMark/>
          </w:tcPr>
          <w:p w14:paraId="541B2221"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3579" w:type="dxa"/>
            <w:hideMark/>
          </w:tcPr>
          <w:p w14:paraId="2FF92EF8" w14:textId="0AE22D2D" w:rsidR="00110369" w:rsidRPr="008B2088" w:rsidRDefault="00110369" w:rsidP="00903D4B">
            <w:pPr>
              <w:widowControl/>
              <w:jc w:val="left"/>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fldChar w:fldCharType="begin"/>
            </w:r>
            <w:r w:rsidR="00875F71">
              <w:rPr>
                <w:rFonts w:ascii="Times New Roman" w:eastAsia="宋体" w:hAnsi="Times New Roman" w:cs="Times New Roman"/>
                <w:color w:val="000000"/>
                <w:kern w:val="0"/>
                <w:sz w:val="22"/>
              </w:rPr>
              <w:instrText xml:space="preserve"> ADDIN ZOTERO_ITEM CSL_CITATION {"citationID":"SvWMVcVV","properties":{"formattedCitation":"\\super [90]\\nosupersub{}","plainCitation":"[90]","noteIndex":0},"citationItems":[{"id":342,"uris":["http://zotero.org/users/15792795/items/L63WB327"],"itemData":{"id":342,"type":"article-journal","abstract":"The electrochemical performance of liquid metal batteries (LMBs) mainly relies on the rational design of electrode materials. Nevertheless, the traditional ways of optimizing electrode materials via trial-and-error methods consume much time and effort. Herein, we present an experimentally validated machine learning approach with a self-correction function to expedite the discovery of novel multi-element electrodes with optimal electrochemical properties for LMBs, where the alloy-related, LMB-related, and creative features are established as effective input parameters. LMBs dataset, augmented from 814 original data to 2158 efficacious data, successfully predicts the quaternary alloy electrodes with discharge voltage, discharge energy and energy density. Four screened alloy electrodes are successfully synthesized and confirmed to have superior performance. Experimental results reveal the as-designed LMBs show high coulombic efficiency (</w:instrText>
            </w:r>
            <w:r w:rsidR="00875F71">
              <w:rPr>
                <w:rFonts w:ascii="Cambria Math" w:eastAsia="宋体" w:hAnsi="Cambria Math" w:cs="Cambria Math"/>
                <w:color w:val="000000"/>
                <w:kern w:val="0"/>
                <w:sz w:val="22"/>
              </w:rPr>
              <w:instrText>∼</w:instrText>
            </w:r>
            <w:r w:rsidR="00875F71">
              <w:rPr>
                <w:rFonts w:ascii="Times New Roman" w:eastAsia="宋体" w:hAnsi="Times New Roman" w:cs="Times New Roman"/>
                <w:color w:val="000000"/>
                <w:kern w:val="0"/>
                <w:sz w:val="22"/>
              </w:rPr>
              <w:instrText>99%), high energy efficiency (</w:instrText>
            </w:r>
            <w:r w:rsidR="00875F71">
              <w:rPr>
                <w:rFonts w:ascii="Cambria Math" w:eastAsia="宋体" w:hAnsi="Cambria Math" w:cs="Cambria Math"/>
                <w:color w:val="000000"/>
                <w:kern w:val="0"/>
                <w:sz w:val="22"/>
              </w:rPr>
              <w:instrText>∼</w:instrText>
            </w:r>
            <w:r w:rsidR="00875F71">
              <w:rPr>
                <w:rFonts w:ascii="Times New Roman" w:eastAsia="宋体" w:hAnsi="Times New Roman" w:cs="Times New Roman"/>
                <w:color w:val="000000"/>
                <w:kern w:val="0"/>
                <w:sz w:val="22"/>
              </w:rPr>
              <w:instrText>87%), high energy density (</w:instrText>
            </w:r>
            <w:r w:rsidR="00875F71">
              <w:rPr>
                <w:rFonts w:ascii="Cambria Math" w:eastAsia="宋体" w:hAnsi="Cambria Math" w:cs="Cambria Math"/>
                <w:color w:val="000000"/>
                <w:kern w:val="0"/>
                <w:sz w:val="22"/>
              </w:rPr>
              <w:instrText>∼</w:instrText>
            </w:r>
            <w:r w:rsidR="00875F71">
              <w:rPr>
                <w:rFonts w:ascii="Times New Roman" w:eastAsia="宋体" w:hAnsi="Times New Roman" w:cs="Times New Roman"/>
                <w:color w:val="000000"/>
                <w:kern w:val="0"/>
                <w:sz w:val="22"/>
              </w:rPr>
              <w:instrText>280 Wh kg−1), and low energy cost (</w:instrText>
            </w:r>
            <w:r w:rsidR="00875F71">
              <w:rPr>
                <w:rFonts w:ascii="Cambria Math" w:eastAsia="宋体" w:hAnsi="Cambria Math" w:cs="Cambria Math"/>
                <w:color w:val="000000"/>
                <w:kern w:val="0"/>
                <w:sz w:val="22"/>
              </w:rPr>
              <w:instrText>∼</w:instrText>
            </w:r>
            <w:r w:rsidR="00875F71">
              <w:rPr>
                <w:rFonts w:ascii="Times New Roman" w:eastAsia="宋体" w:hAnsi="Times New Roman" w:cs="Times New Roman"/>
                <w:color w:val="000000"/>
                <w:kern w:val="0"/>
                <w:sz w:val="22"/>
              </w:rPr>
              <w:instrText xml:space="preserve">70 $ kWh−1), achieving good agreement with the predictions. This method opens up exciting new possibilities for the speedy screening of optimal electrode materials for maximizing LMBs performance.","container-title":"Energy Storage Materials","DOI":"10.1016/j.ensm.2022.12.047","ISSN":"2405-8297","journalAbbreviation":"Energy Storage Materials","note":"13 citations (Crossref/DOI) [2024-12-19]","page":"205-217","source":"ScienceDirect","title":"Accelerated design of electrodes for liquid metal battery by machine learning","volume":"56","author":[{"family":"Zhou","given":"Han"},{"family":"Li","given":"Boxin"},{"family":"Yu","given":"Meng"},{"family":"Li","given":"Song"},{"family":"Fan","given":"Guanyu"},{"family":"Ning","given":"Xiaohui"}],"issued":{"date-parts":[["2023",2,1]]},"citation-key":"zhouAcceleratedDesignElectrodes2023"}}],"schema":"https://github.com/citation-style-language/schema/raw/master/csl-citation.json"} </w:instrText>
            </w:r>
            <w:r w:rsidRPr="008B2088">
              <w:rPr>
                <w:rFonts w:ascii="Times New Roman" w:eastAsia="宋体" w:hAnsi="Times New Roman" w:cs="Times New Roman"/>
                <w:color w:val="000000"/>
                <w:kern w:val="0"/>
                <w:sz w:val="22"/>
              </w:rPr>
              <w:fldChar w:fldCharType="separate"/>
            </w:r>
            <w:r w:rsidR="00875F71" w:rsidRPr="00875F71">
              <w:rPr>
                <w:rFonts w:ascii="Times New Roman" w:hAnsi="Times New Roman" w:cs="Times New Roman"/>
                <w:kern w:val="0"/>
                <w:sz w:val="22"/>
                <w:vertAlign w:val="superscript"/>
              </w:rPr>
              <w:t>[90]</w:t>
            </w:r>
            <w:r w:rsidRPr="008B2088">
              <w:rPr>
                <w:rFonts w:ascii="Times New Roman" w:eastAsia="宋体" w:hAnsi="Times New Roman" w:cs="Times New Roman"/>
                <w:color w:val="000000"/>
                <w:kern w:val="0"/>
                <w:sz w:val="22"/>
              </w:rPr>
              <w:fldChar w:fldCharType="end"/>
            </w:r>
            <w:r w:rsidRPr="008B2088">
              <w:rPr>
                <w:rFonts w:ascii="Times New Roman" w:eastAsia="宋体" w:hAnsi="Times New Roman" w:cs="Times New Roman"/>
                <w:color w:val="000000"/>
                <w:kern w:val="0"/>
                <w:sz w:val="22"/>
              </w:rPr>
              <w:t>: 79.96#275</w:t>
            </w:r>
          </w:p>
        </w:tc>
      </w:tr>
      <w:tr w:rsidR="00110369" w:rsidRPr="008B2088" w14:paraId="60EE07B2" w14:textId="77777777" w:rsidTr="00903D4B">
        <w:trPr>
          <w:trHeight w:val="280"/>
        </w:trPr>
        <w:tc>
          <w:tcPr>
            <w:tcW w:w="546" w:type="dxa"/>
            <w:noWrap/>
            <w:hideMark/>
          </w:tcPr>
          <w:p w14:paraId="5C1B3AFD"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1BB2D17B"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361B1FCB"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499F8CDB"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08EB8CCC"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4F851C6A"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100</w:t>
            </w:r>
          </w:p>
        </w:tc>
        <w:tc>
          <w:tcPr>
            <w:tcW w:w="546" w:type="dxa"/>
            <w:noWrap/>
            <w:hideMark/>
          </w:tcPr>
          <w:p w14:paraId="409FF216"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hideMark/>
          </w:tcPr>
          <w:p w14:paraId="53171F31"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3579" w:type="dxa"/>
            <w:hideMark/>
          </w:tcPr>
          <w:p w14:paraId="3914758A" w14:textId="4852FB20" w:rsidR="00110369" w:rsidRPr="008B2088" w:rsidRDefault="00110369" w:rsidP="00903D4B">
            <w:pPr>
              <w:widowControl/>
              <w:jc w:val="left"/>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fldChar w:fldCharType="begin"/>
            </w:r>
            <w:r w:rsidR="00875F71">
              <w:rPr>
                <w:rFonts w:ascii="Times New Roman" w:eastAsia="宋体" w:hAnsi="Times New Roman" w:cs="Times New Roman"/>
                <w:color w:val="000000"/>
                <w:kern w:val="0"/>
                <w:sz w:val="22"/>
              </w:rPr>
              <w:instrText xml:space="preserve"> ADDIN ZOTERO_ITEM CSL_CITATION {"citationID":"vqHbTQSs","properties":{"formattedCitation":"\\super [90]\\nosupersub{}","plainCitation":"[90]","noteIndex":0},"citationItems":[{"id":342,"uris":["http://zotero.org/users/15792795/items/L63WB327"],"itemData":{"id":342,"type":"article-journal","abstract":"The electrochemical performance of liquid metal batteries (LMBs) mainly relies on the rational design of electrode materials. Nevertheless, the traditional ways of optimizing electrode materials via trial-and-error methods consume much time and effort. Herein, we present an experimentally validated machine learning approach with a self-correction function to expedite the discovery of novel multi-element electrodes with optimal electrochemical properties for LMBs, where the alloy-related, LMB-related, and creative features are established as effective input parameters. LMBs dataset, augmented from 814 original data to 2158 efficacious data, successfully predicts the quaternary alloy electrodes with discharge voltage, discharge energy and energy density. Four screened alloy electrodes are successfully synthesized and confirmed to have superior performance. Experimental results reveal the as-designed LMBs show high coulombic efficiency (</w:instrText>
            </w:r>
            <w:r w:rsidR="00875F71">
              <w:rPr>
                <w:rFonts w:ascii="Cambria Math" w:eastAsia="宋体" w:hAnsi="Cambria Math" w:cs="Cambria Math"/>
                <w:color w:val="000000"/>
                <w:kern w:val="0"/>
                <w:sz w:val="22"/>
              </w:rPr>
              <w:instrText>∼</w:instrText>
            </w:r>
            <w:r w:rsidR="00875F71">
              <w:rPr>
                <w:rFonts w:ascii="Times New Roman" w:eastAsia="宋体" w:hAnsi="Times New Roman" w:cs="Times New Roman"/>
                <w:color w:val="000000"/>
                <w:kern w:val="0"/>
                <w:sz w:val="22"/>
              </w:rPr>
              <w:instrText>99%), high energy efficiency (</w:instrText>
            </w:r>
            <w:r w:rsidR="00875F71">
              <w:rPr>
                <w:rFonts w:ascii="Cambria Math" w:eastAsia="宋体" w:hAnsi="Cambria Math" w:cs="Cambria Math"/>
                <w:color w:val="000000"/>
                <w:kern w:val="0"/>
                <w:sz w:val="22"/>
              </w:rPr>
              <w:instrText>∼</w:instrText>
            </w:r>
            <w:r w:rsidR="00875F71">
              <w:rPr>
                <w:rFonts w:ascii="Times New Roman" w:eastAsia="宋体" w:hAnsi="Times New Roman" w:cs="Times New Roman"/>
                <w:color w:val="000000"/>
                <w:kern w:val="0"/>
                <w:sz w:val="22"/>
              </w:rPr>
              <w:instrText>87%), high energy density (</w:instrText>
            </w:r>
            <w:r w:rsidR="00875F71">
              <w:rPr>
                <w:rFonts w:ascii="Cambria Math" w:eastAsia="宋体" w:hAnsi="Cambria Math" w:cs="Cambria Math"/>
                <w:color w:val="000000"/>
                <w:kern w:val="0"/>
                <w:sz w:val="22"/>
              </w:rPr>
              <w:instrText>∼</w:instrText>
            </w:r>
            <w:r w:rsidR="00875F71">
              <w:rPr>
                <w:rFonts w:ascii="Times New Roman" w:eastAsia="宋体" w:hAnsi="Times New Roman" w:cs="Times New Roman"/>
                <w:color w:val="000000"/>
                <w:kern w:val="0"/>
                <w:sz w:val="22"/>
              </w:rPr>
              <w:instrText>280 Wh kg−1), and low energy cost (</w:instrText>
            </w:r>
            <w:r w:rsidR="00875F71">
              <w:rPr>
                <w:rFonts w:ascii="Cambria Math" w:eastAsia="宋体" w:hAnsi="Cambria Math" w:cs="Cambria Math"/>
                <w:color w:val="000000"/>
                <w:kern w:val="0"/>
                <w:sz w:val="22"/>
              </w:rPr>
              <w:instrText>∼</w:instrText>
            </w:r>
            <w:r w:rsidR="00875F71">
              <w:rPr>
                <w:rFonts w:ascii="Times New Roman" w:eastAsia="宋体" w:hAnsi="Times New Roman" w:cs="Times New Roman"/>
                <w:color w:val="000000"/>
                <w:kern w:val="0"/>
                <w:sz w:val="22"/>
              </w:rPr>
              <w:instrText xml:space="preserve">70 $ kWh−1), achieving good agreement with the predictions. This method opens up exciting new possibilities for the speedy screening of optimal electrode materials for maximizing LMBs performance.","container-title":"Energy Storage Materials","DOI":"10.1016/j.ensm.2022.12.047","ISSN":"2405-8297","journalAbbreviation":"Energy Storage Materials","note":"13 citations (Crossref/DOI) [2024-12-19]","page":"205-217","source":"ScienceDirect","title":"Accelerated design of electrodes for liquid metal battery by machine learning","volume":"56","author":[{"family":"Zhou","given":"Han"},{"family":"Li","given":"Boxin"},{"family":"Yu","given":"Meng"},{"family":"Li","given":"Song"},{"family":"Fan","given":"Guanyu"},{"family":"Ning","given":"Xiaohui"}],"issued":{"date-parts":[["2023",2,1]]},"citation-key":"zhouAcceleratedDesignElectrodes2023"}}],"schema":"https://github.com/citation-style-language/schema/raw/master/csl-citation.json"} </w:instrText>
            </w:r>
            <w:r w:rsidRPr="008B2088">
              <w:rPr>
                <w:rFonts w:ascii="Times New Roman" w:eastAsia="宋体" w:hAnsi="Times New Roman" w:cs="Times New Roman"/>
                <w:color w:val="000000"/>
                <w:kern w:val="0"/>
                <w:sz w:val="22"/>
              </w:rPr>
              <w:fldChar w:fldCharType="separate"/>
            </w:r>
            <w:r w:rsidR="00875F71" w:rsidRPr="00875F71">
              <w:rPr>
                <w:rFonts w:ascii="Times New Roman" w:hAnsi="Times New Roman" w:cs="Times New Roman"/>
                <w:kern w:val="0"/>
                <w:sz w:val="22"/>
                <w:vertAlign w:val="superscript"/>
              </w:rPr>
              <w:t>[90]</w:t>
            </w:r>
            <w:r w:rsidRPr="008B2088">
              <w:rPr>
                <w:rFonts w:ascii="Times New Roman" w:eastAsia="宋体" w:hAnsi="Times New Roman" w:cs="Times New Roman"/>
                <w:color w:val="000000"/>
                <w:kern w:val="0"/>
                <w:sz w:val="22"/>
              </w:rPr>
              <w:fldChar w:fldCharType="end"/>
            </w:r>
            <w:r w:rsidRPr="008B2088">
              <w:rPr>
                <w:rFonts w:ascii="Times New Roman" w:eastAsia="宋体" w:hAnsi="Times New Roman" w:cs="Times New Roman"/>
                <w:color w:val="000000"/>
                <w:kern w:val="0"/>
                <w:sz w:val="22"/>
              </w:rPr>
              <w:t>: 38.3#100</w:t>
            </w:r>
          </w:p>
        </w:tc>
      </w:tr>
      <w:tr w:rsidR="00110369" w:rsidRPr="008B2088" w14:paraId="377ED4C1" w14:textId="77777777" w:rsidTr="00903D4B">
        <w:trPr>
          <w:trHeight w:val="280"/>
        </w:trPr>
        <w:tc>
          <w:tcPr>
            <w:tcW w:w="546" w:type="dxa"/>
            <w:noWrap/>
            <w:hideMark/>
          </w:tcPr>
          <w:p w14:paraId="26AA2C54"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6973653C"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33.3</w:t>
            </w:r>
          </w:p>
        </w:tc>
        <w:tc>
          <w:tcPr>
            <w:tcW w:w="601" w:type="dxa"/>
            <w:noWrap/>
            <w:hideMark/>
          </w:tcPr>
          <w:p w14:paraId="0AFF9D05"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0B3783B7"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33.3</w:t>
            </w:r>
          </w:p>
        </w:tc>
        <w:tc>
          <w:tcPr>
            <w:tcW w:w="601" w:type="dxa"/>
            <w:noWrap/>
            <w:hideMark/>
          </w:tcPr>
          <w:p w14:paraId="6BC4AE1D"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735875EF"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33.4</w:t>
            </w:r>
          </w:p>
        </w:tc>
        <w:tc>
          <w:tcPr>
            <w:tcW w:w="546" w:type="dxa"/>
            <w:noWrap/>
            <w:hideMark/>
          </w:tcPr>
          <w:p w14:paraId="23B14524"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hideMark/>
          </w:tcPr>
          <w:p w14:paraId="62B63E88"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3579" w:type="dxa"/>
            <w:hideMark/>
          </w:tcPr>
          <w:p w14:paraId="0489DA0D" w14:textId="0F096F63" w:rsidR="00110369" w:rsidRPr="008B2088" w:rsidRDefault="00110369" w:rsidP="00903D4B">
            <w:pPr>
              <w:widowControl/>
              <w:jc w:val="left"/>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fldChar w:fldCharType="begin"/>
            </w:r>
            <w:r w:rsidR="00875F71">
              <w:rPr>
                <w:rFonts w:ascii="Times New Roman" w:eastAsia="宋体" w:hAnsi="Times New Roman" w:cs="Times New Roman"/>
                <w:color w:val="000000"/>
                <w:kern w:val="0"/>
                <w:sz w:val="22"/>
              </w:rPr>
              <w:instrText xml:space="preserve"> ADDIN ZOTERO_ITEM CSL_CITATION {"citationID":"YiZ2WjV2","properties":{"formattedCitation":"\\super [90]\\nosupersub{}","plainCitation":"[90]","noteIndex":0},"citationItems":[{"id":342,"uris":["http://zotero.org/users/15792795/items/L63WB327"],"itemData":{"id":342,"type":"article-journal","abstract":"The electrochemical performance of liquid metal batteries (LMBs) mainly relies on the rational design of electrode materials. Nevertheless, the traditional ways of optimizing electrode materials via trial-and-error methods consume much time and effort. Herein, we present an experimentally validated machine learning approach with a self-correction function to expedite the discovery of novel multi-element electrodes with optimal electrochemical properties for LMBs, where the alloy-related, LMB-related, and creative features are established as effective input parameters. LMBs dataset, augmented from 814 original data to 2158 efficacious data, successfully predicts the quaternary alloy electrodes with discharge voltage, discharge energy and energy density. Four screened alloy electrodes are successfully synthesized and confirmed to have superior performance. Experimental results reveal the as-designed LMBs show high coulombic efficiency (</w:instrText>
            </w:r>
            <w:r w:rsidR="00875F71">
              <w:rPr>
                <w:rFonts w:ascii="Cambria Math" w:eastAsia="宋体" w:hAnsi="Cambria Math" w:cs="Cambria Math"/>
                <w:color w:val="000000"/>
                <w:kern w:val="0"/>
                <w:sz w:val="22"/>
              </w:rPr>
              <w:instrText>∼</w:instrText>
            </w:r>
            <w:r w:rsidR="00875F71">
              <w:rPr>
                <w:rFonts w:ascii="Times New Roman" w:eastAsia="宋体" w:hAnsi="Times New Roman" w:cs="Times New Roman"/>
                <w:color w:val="000000"/>
                <w:kern w:val="0"/>
                <w:sz w:val="22"/>
              </w:rPr>
              <w:instrText>99%), high energy efficiency (</w:instrText>
            </w:r>
            <w:r w:rsidR="00875F71">
              <w:rPr>
                <w:rFonts w:ascii="Cambria Math" w:eastAsia="宋体" w:hAnsi="Cambria Math" w:cs="Cambria Math"/>
                <w:color w:val="000000"/>
                <w:kern w:val="0"/>
                <w:sz w:val="22"/>
              </w:rPr>
              <w:instrText>∼</w:instrText>
            </w:r>
            <w:r w:rsidR="00875F71">
              <w:rPr>
                <w:rFonts w:ascii="Times New Roman" w:eastAsia="宋体" w:hAnsi="Times New Roman" w:cs="Times New Roman"/>
                <w:color w:val="000000"/>
                <w:kern w:val="0"/>
                <w:sz w:val="22"/>
              </w:rPr>
              <w:instrText>87%), high energy density (</w:instrText>
            </w:r>
            <w:r w:rsidR="00875F71">
              <w:rPr>
                <w:rFonts w:ascii="Cambria Math" w:eastAsia="宋体" w:hAnsi="Cambria Math" w:cs="Cambria Math"/>
                <w:color w:val="000000"/>
                <w:kern w:val="0"/>
                <w:sz w:val="22"/>
              </w:rPr>
              <w:instrText>∼</w:instrText>
            </w:r>
            <w:r w:rsidR="00875F71">
              <w:rPr>
                <w:rFonts w:ascii="Times New Roman" w:eastAsia="宋体" w:hAnsi="Times New Roman" w:cs="Times New Roman"/>
                <w:color w:val="000000"/>
                <w:kern w:val="0"/>
                <w:sz w:val="22"/>
              </w:rPr>
              <w:instrText>280 Wh kg−1), and low energy cost (</w:instrText>
            </w:r>
            <w:r w:rsidR="00875F71">
              <w:rPr>
                <w:rFonts w:ascii="Cambria Math" w:eastAsia="宋体" w:hAnsi="Cambria Math" w:cs="Cambria Math"/>
                <w:color w:val="000000"/>
                <w:kern w:val="0"/>
                <w:sz w:val="22"/>
              </w:rPr>
              <w:instrText>∼</w:instrText>
            </w:r>
            <w:r w:rsidR="00875F71">
              <w:rPr>
                <w:rFonts w:ascii="Times New Roman" w:eastAsia="宋体" w:hAnsi="Times New Roman" w:cs="Times New Roman"/>
                <w:color w:val="000000"/>
                <w:kern w:val="0"/>
                <w:sz w:val="22"/>
              </w:rPr>
              <w:instrText xml:space="preserve">70 $ kWh−1), achieving good agreement with the predictions. This method opens up exciting new possibilities for the speedy screening of optimal electrode materials for maximizing LMBs performance.","container-title":"Energy Storage Materials","DOI":"10.1016/j.ensm.2022.12.047","ISSN":"2405-8297","journalAbbreviation":"Energy Storage Materials","note":"13 citations (Crossref/DOI) [2024-12-19]","page":"205-217","source":"ScienceDirect","title":"Accelerated design of electrodes for liquid metal battery by machine learning","volume":"56","author":[{"family":"Zhou","given":"Han"},{"family":"Li","given":"Boxin"},{"family":"Yu","given":"Meng"},{"family":"Li","given":"Song"},{"family":"Fan","given":"Guanyu"},{"family":"Ning","given":"Xiaohui"}],"issued":{"date-parts":[["2023",2,1]]},"citation-key":"zhouAcceleratedDesignElectrodes2023"}}],"schema":"https://github.com/citation-style-language/schema/raw/master/csl-citation.json"} </w:instrText>
            </w:r>
            <w:r w:rsidRPr="008B2088">
              <w:rPr>
                <w:rFonts w:ascii="Times New Roman" w:eastAsia="宋体" w:hAnsi="Times New Roman" w:cs="Times New Roman"/>
                <w:color w:val="000000"/>
                <w:kern w:val="0"/>
                <w:sz w:val="22"/>
              </w:rPr>
              <w:fldChar w:fldCharType="separate"/>
            </w:r>
            <w:r w:rsidR="00875F71" w:rsidRPr="00875F71">
              <w:rPr>
                <w:rFonts w:ascii="Times New Roman" w:hAnsi="Times New Roman" w:cs="Times New Roman"/>
                <w:kern w:val="0"/>
                <w:sz w:val="22"/>
                <w:vertAlign w:val="superscript"/>
              </w:rPr>
              <w:t>[90]</w:t>
            </w:r>
            <w:r w:rsidRPr="008B2088">
              <w:rPr>
                <w:rFonts w:ascii="Times New Roman" w:eastAsia="宋体" w:hAnsi="Times New Roman" w:cs="Times New Roman"/>
                <w:color w:val="000000"/>
                <w:kern w:val="0"/>
                <w:sz w:val="22"/>
              </w:rPr>
              <w:fldChar w:fldCharType="end"/>
            </w:r>
            <w:r w:rsidRPr="008B2088">
              <w:rPr>
                <w:rFonts w:ascii="Times New Roman" w:eastAsia="宋体" w:hAnsi="Times New Roman" w:cs="Times New Roman"/>
                <w:color w:val="000000"/>
                <w:kern w:val="0"/>
                <w:sz w:val="22"/>
              </w:rPr>
              <w:t>: 220.5#100</w:t>
            </w:r>
          </w:p>
        </w:tc>
      </w:tr>
      <w:tr w:rsidR="00110369" w:rsidRPr="008B2088" w14:paraId="301912A5" w14:textId="77777777" w:rsidTr="00903D4B">
        <w:trPr>
          <w:trHeight w:val="280"/>
        </w:trPr>
        <w:tc>
          <w:tcPr>
            <w:tcW w:w="546" w:type="dxa"/>
            <w:noWrap/>
            <w:hideMark/>
          </w:tcPr>
          <w:p w14:paraId="17B4B427"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0A6FECF3"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02E1E346"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2ED8A25D"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55.5</w:t>
            </w:r>
          </w:p>
        </w:tc>
        <w:tc>
          <w:tcPr>
            <w:tcW w:w="601" w:type="dxa"/>
            <w:noWrap/>
            <w:hideMark/>
          </w:tcPr>
          <w:p w14:paraId="47D98A87"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44.5</w:t>
            </w:r>
          </w:p>
        </w:tc>
        <w:tc>
          <w:tcPr>
            <w:tcW w:w="601" w:type="dxa"/>
            <w:noWrap/>
            <w:hideMark/>
          </w:tcPr>
          <w:p w14:paraId="7FA4251F"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hideMark/>
          </w:tcPr>
          <w:p w14:paraId="57310C6C"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hideMark/>
          </w:tcPr>
          <w:p w14:paraId="0FB6764F"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3579" w:type="dxa"/>
            <w:hideMark/>
          </w:tcPr>
          <w:p w14:paraId="65E57DD4" w14:textId="7D5B8891" w:rsidR="00110369" w:rsidRPr="008B2088" w:rsidRDefault="00110369" w:rsidP="00903D4B">
            <w:pPr>
              <w:widowControl/>
              <w:jc w:val="left"/>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fldChar w:fldCharType="begin"/>
            </w:r>
            <w:r w:rsidR="00875F71">
              <w:rPr>
                <w:rFonts w:ascii="Times New Roman" w:eastAsia="宋体" w:hAnsi="Times New Roman" w:cs="Times New Roman"/>
                <w:color w:val="000000"/>
                <w:kern w:val="0"/>
                <w:sz w:val="22"/>
              </w:rPr>
              <w:instrText xml:space="preserve"> ADDIN ZOTERO_ITEM CSL_CITATION {"citationID":"07DfzWes","properties":{"formattedCitation":"\\super [90]\\nosupersub{}","plainCitation":"[90]","noteIndex":0},"citationItems":[{"id":342,"uris":["http://zotero.org/users/15792795/items/L63WB327"],"itemData":{"id":342,"type":"article-journal","abstract":"The electrochemical performance of liquid metal batteries (LMBs) mainly relies on the rational design of electrode materials. Nevertheless, the traditional ways of optimizing electrode materials via trial-and-error methods consume much time and effort. Herein, we present an experimentally validated machine learning approach with a self-correction function to expedite the discovery of novel multi-element electrodes with optimal electrochemical properties for LMBs, where the alloy-related, LMB-related, and creative features are established as effective input parameters. LMBs dataset, augmented from 814 original data to 2158 efficacious data, successfully predicts the quaternary alloy electrodes with discharge voltage, discharge energy and energy density. Four screened alloy electrodes are successfully synthesized and confirmed to have superior performance. Experimental results reveal the as-designed LMBs show high coulombic efficiency (</w:instrText>
            </w:r>
            <w:r w:rsidR="00875F71">
              <w:rPr>
                <w:rFonts w:ascii="Cambria Math" w:eastAsia="宋体" w:hAnsi="Cambria Math" w:cs="Cambria Math"/>
                <w:color w:val="000000"/>
                <w:kern w:val="0"/>
                <w:sz w:val="22"/>
              </w:rPr>
              <w:instrText>∼</w:instrText>
            </w:r>
            <w:r w:rsidR="00875F71">
              <w:rPr>
                <w:rFonts w:ascii="Times New Roman" w:eastAsia="宋体" w:hAnsi="Times New Roman" w:cs="Times New Roman"/>
                <w:color w:val="000000"/>
                <w:kern w:val="0"/>
                <w:sz w:val="22"/>
              </w:rPr>
              <w:instrText>99%), high energy efficiency (</w:instrText>
            </w:r>
            <w:r w:rsidR="00875F71">
              <w:rPr>
                <w:rFonts w:ascii="Cambria Math" w:eastAsia="宋体" w:hAnsi="Cambria Math" w:cs="Cambria Math"/>
                <w:color w:val="000000"/>
                <w:kern w:val="0"/>
                <w:sz w:val="22"/>
              </w:rPr>
              <w:instrText>∼</w:instrText>
            </w:r>
            <w:r w:rsidR="00875F71">
              <w:rPr>
                <w:rFonts w:ascii="Times New Roman" w:eastAsia="宋体" w:hAnsi="Times New Roman" w:cs="Times New Roman"/>
                <w:color w:val="000000"/>
                <w:kern w:val="0"/>
                <w:sz w:val="22"/>
              </w:rPr>
              <w:instrText>87%), high energy density (</w:instrText>
            </w:r>
            <w:r w:rsidR="00875F71">
              <w:rPr>
                <w:rFonts w:ascii="Cambria Math" w:eastAsia="宋体" w:hAnsi="Cambria Math" w:cs="Cambria Math"/>
                <w:color w:val="000000"/>
                <w:kern w:val="0"/>
                <w:sz w:val="22"/>
              </w:rPr>
              <w:instrText>∼</w:instrText>
            </w:r>
            <w:r w:rsidR="00875F71">
              <w:rPr>
                <w:rFonts w:ascii="Times New Roman" w:eastAsia="宋体" w:hAnsi="Times New Roman" w:cs="Times New Roman"/>
                <w:color w:val="000000"/>
                <w:kern w:val="0"/>
                <w:sz w:val="22"/>
              </w:rPr>
              <w:instrText>280 Wh kg−1), and low energy cost (</w:instrText>
            </w:r>
            <w:r w:rsidR="00875F71">
              <w:rPr>
                <w:rFonts w:ascii="Cambria Math" w:eastAsia="宋体" w:hAnsi="Cambria Math" w:cs="Cambria Math"/>
                <w:color w:val="000000"/>
                <w:kern w:val="0"/>
                <w:sz w:val="22"/>
              </w:rPr>
              <w:instrText>∼</w:instrText>
            </w:r>
            <w:r w:rsidR="00875F71">
              <w:rPr>
                <w:rFonts w:ascii="Times New Roman" w:eastAsia="宋体" w:hAnsi="Times New Roman" w:cs="Times New Roman"/>
                <w:color w:val="000000"/>
                <w:kern w:val="0"/>
                <w:sz w:val="22"/>
              </w:rPr>
              <w:instrText xml:space="preserve">70 $ kWh−1), achieving good agreement with the predictions. This method opens up exciting new possibilities for the speedy screening of optimal electrode materials for maximizing LMBs performance.","container-title":"Energy Storage Materials","DOI":"10.1016/j.ensm.2022.12.047","ISSN":"2405-8297","journalAbbreviation":"Energy Storage Materials","note":"13 citations (Crossref/DOI) [2024-12-19]","page":"205-217","source":"ScienceDirect","title":"Accelerated design of electrodes for liquid metal battery by machine learning","volume":"56","author":[{"family":"Zhou","given":"Han"},{"family":"Li","given":"Boxin"},{"family":"Yu","given":"Meng"},{"family":"Li","given":"Song"},{"family":"Fan","given":"Guanyu"},{"family":"Ning","given":"Xiaohui"}],"issued":{"date-parts":[["2023",2,1]]},"citation-key":"zhouAcceleratedDesignElectrodes2023"}}],"schema":"https://github.com/citation-style-language/schema/raw/master/csl-citation.json"} </w:instrText>
            </w:r>
            <w:r w:rsidRPr="008B2088">
              <w:rPr>
                <w:rFonts w:ascii="Times New Roman" w:eastAsia="宋体" w:hAnsi="Times New Roman" w:cs="Times New Roman"/>
                <w:color w:val="000000"/>
                <w:kern w:val="0"/>
                <w:sz w:val="22"/>
              </w:rPr>
              <w:fldChar w:fldCharType="separate"/>
            </w:r>
            <w:r w:rsidR="00875F71" w:rsidRPr="00875F71">
              <w:rPr>
                <w:rFonts w:ascii="Times New Roman" w:hAnsi="Times New Roman" w:cs="Times New Roman"/>
                <w:kern w:val="0"/>
                <w:sz w:val="22"/>
                <w:vertAlign w:val="superscript"/>
              </w:rPr>
              <w:t>[90]</w:t>
            </w:r>
            <w:r w:rsidRPr="008B2088">
              <w:rPr>
                <w:rFonts w:ascii="Times New Roman" w:eastAsia="宋体" w:hAnsi="Times New Roman" w:cs="Times New Roman"/>
                <w:color w:val="000000"/>
                <w:kern w:val="0"/>
                <w:sz w:val="22"/>
              </w:rPr>
              <w:fldChar w:fldCharType="end"/>
            </w:r>
            <w:r w:rsidRPr="008B2088">
              <w:rPr>
                <w:rFonts w:ascii="Times New Roman" w:eastAsia="宋体" w:hAnsi="Times New Roman" w:cs="Times New Roman"/>
                <w:color w:val="000000"/>
                <w:kern w:val="0"/>
                <w:sz w:val="22"/>
              </w:rPr>
              <w:t>: 80.16#52</w:t>
            </w:r>
          </w:p>
        </w:tc>
      </w:tr>
      <w:tr w:rsidR="00110369" w:rsidRPr="008B2088" w14:paraId="6C4558DB" w14:textId="77777777" w:rsidTr="00903D4B">
        <w:trPr>
          <w:trHeight w:val="840"/>
        </w:trPr>
        <w:tc>
          <w:tcPr>
            <w:tcW w:w="546" w:type="dxa"/>
            <w:noWrap/>
            <w:hideMark/>
          </w:tcPr>
          <w:p w14:paraId="4CED1B9B"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3F48F714"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40</w:t>
            </w:r>
          </w:p>
        </w:tc>
        <w:tc>
          <w:tcPr>
            <w:tcW w:w="601" w:type="dxa"/>
            <w:noWrap/>
            <w:hideMark/>
          </w:tcPr>
          <w:p w14:paraId="6D3B9813"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2245FAA1"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60</w:t>
            </w:r>
          </w:p>
        </w:tc>
        <w:tc>
          <w:tcPr>
            <w:tcW w:w="601" w:type="dxa"/>
            <w:noWrap/>
            <w:hideMark/>
          </w:tcPr>
          <w:p w14:paraId="71ACB15A"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091CB2C0"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hideMark/>
          </w:tcPr>
          <w:p w14:paraId="2D021657"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hideMark/>
          </w:tcPr>
          <w:p w14:paraId="441FCFFC"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3579" w:type="dxa"/>
            <w:hideMark/>
          </w:tcPr>
          <w:p w14:paraId="137AE239" w14:textId="0066243A" w:rsidR="00110369" w:rsidRPr="008B2088" w:rsidRDefault="00110369" w:rsidP="00903D4B">
            <w:pPr>
              <w:widowControl/>
              <w:jc w:val="left"/>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fldChar w:fldCharType="begin"/>
            </w:r>
            <w:r w:rsidR="00875F71">
              <w:rPr>
                <w:rFonts w:ascii="Times New Roman" w:eastAsia="宋体" w:hAnsi="Times New Roman" w:cs="Times New Roman"/>
                <w:color w:val="000000"/>
                <w:kern w:val="0"/>
                <w:sz w:val="22"/>
              </w:rPr>
              <w:instrText xml:space="preserve"> ADDIN ZOTERO_ITEM CSL_CITATION {"citationID":"9kSh66mB","properties":{"formattedCitation":"\\super [91]\\nosupersub{}","plainCitation":"[91]","noteIndex":0},"citationItems":[{"id":331,"uris":["http://zotero.org/users/15792795/items/SBBGAFFR"],"itemData":{"id":331,"type":"article-journal","abstract":"Li-Bi based liquid metal batteries (LMBs) have attracted interest due to their potential for solving grid scale energy storage problems. In this study, the feasibility of replacing the bismuth cathode with a bismuth-antimony alloy cathode in lithium based LMBs is investigated. The influence of the Bi:Sb ratio on voltage characteristics is evaluated via the constant current discharge method and electrochemical titration. On observing the cross section of the electrode at various stages of discharge, it is determined that both Sb and Bi form solid intermetallics with Li on the cathode. Additionally, the addition of Bi not only reduces the melting temperature of the Bi:Sb intermetallic but also actively contributes to the electrode capacity. Thereafter, a Li|LiCl-LiF|Sb-Bi liquid metal battery with 3 A h nameplate capacity, assembled and cycled at 1 C rate, is found to possess a stable capacity for over 160 cycles. The overall performance of this battery is discussed in the context of cost effectiveness, energy and coulombic efficiencies.","container-title":"Journal of Power Sources","DOI":"10.1016/j.jpowsour.2018.01.048","ISSN":"0378-7753","journalAbbreviation":"Journal of Power Sources","note":"50 citations (Crossref/DOI) [2024-12-19]","page":"38-45","source":"ScienceDirect","title":"Capacity extended bismuth-antimony cathode for high-performance liquid metal battery","volume":"381","author":[{"family":"Dai","given":"Tao"},{"family":"Zhao","given":"Yue"},{"family":"Ning","given":"Xiao-Hui"},{"family":"Lakshmi Narayan","given":"R."},{"family":"Li","given":"Ju"},{"family":"Shan","given":"Zhi-wei"}],"issued":{"date-parts":[["2018",3,31]]},"citation-key":"daiCapacityExtendedBismuthantimony2018"}}],"schema":"https://github.com/citation-style-language/schema/raw/master/csl-citation.json"} </w:instrText>
            </w:r>
            <w:r w:rsidRPr="008B2088">
              <w:rPr>
                <w:rFonts w:ascii="Times New Roman" w:eastAsia="宋体" w:hAnsi="Times New Roman" w:cs="Times New Roman"/>
                <w:color w:val="000000"/>
                <w:kern w:val="0"/>
                <w:sz w:val="22"/>
              </w:rPr>
              <w:fldChar w:fldCharType="separate"/>
            </w:r>
            <w:r w:rsidR="00875F71" w:rsidRPr="00875F71">
              <w:rPr>
                <w:rFonts w:ascii="Times New Roman" w:hAnsi="Times New Roman" w:cs="Times New Roman"/>
                <w:kern w:val="0"/>
                <w:sz w:val="22"/>
                <w:vertAlign w:val="superscript"/>
              </w:rPr>
              <w:t>[91]</w:t>
            </w:r>
            <w:r w:rsidRPr="008B2088">
              <w:rPr>
                <w:rFonts w:ascii="Times New Roman" w:eastAsia="宋体" w:hAnsi="Times New Roman" w:cs="Times New Roman"/>
                <w:color w:val="000000"/>
                <w:kern w:val="0"/>
                <w:sz w:val="22"/>
              </w:rPr>
              <w:fldChar w:fldCharType="end"/>
            </w:r>
            <w:r w:rsidRPr="008B2088">
              <w:rPr>
                <w:rFonts w:ascii="Times New Roman" w:eastAsia="宋体" w:hAnsi="Times New Roman" w:cs="Times New Roman"/>
                <w:color w:val="000000"/>
                <w:kern w:val="0"/>
                <w:sz w:val="22"/>
              </w:rPr>
              <w:t>: 217.36#100; 199.34#200; 184.63#300; 173.51#400; 147.26#600; 125.20#800; 116.42#1000</w:t>
            </w:r>
          </w:p>
        </w:tc>
      </w:tr>
      <w:tr w:rsidR="00110369" w:rsidRPr="008B2088" w14:paraId="09286A2C" w14:textId="77777777" w:rsidTr="00903D4B">
        <w:trPr>
          <w:trHeight w:val="560"/>
        </w:trPr>
        <w:tc>
          <w:tcPr>
            <w:tcW w:w="546" w:type="dxa"/>
            <w:noWrap/>
            <w:hideMark/>
          </w:tcPr>
          <w:p w14:paraId="3B6EB395"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20EC35DF"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20DB5E37"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1ABA3248"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7427C6E0"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35056D98"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100</w:t>
            </w:r>
          </w:p>
        </w:tc>
        <w:tc>
          <w:tcPr>
            <w:tcW w:w="546" w:type="dxa"/>
            <w:noWrap/>
            <w:hideMark/>
          </w:tcPr>
          <w:p w14:paraId="2C4A418D"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hideMark/>
          </w:tcPr>
          <w:p w14:paraId="37C19630"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3579" w:type="dxa"/>
            <w:hideMark/>
          </w:tcPr>
          <w:p w14:paraId="18AB92B8" w14:textId="199F249C" w:rsidR="00110369" w:rsidRPr="008B2088" w:rsidRDefault="00110369" w:rsidP="00903D4B">
            <w:pPr>
              <w:widowControl/>
              <w:jc w:val="left"/>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fldChar w:fldCharType="begin"/>
            </w:r>
            <w:r w:rsidR="00875F71">
              <w:rPr>
                <w:rFonts w:ascii="Times New Roman" w:eastAsia="宋体" w:hAnsi="Times New Roman" w:cs="Times New Roman"/>
                <w:color w:val="000000"/>
                <w:kern w:val="0"/>
                <w:sz w:val="22"/>
              </w:rPr>
              <w:instrText xml:space="preserve"> ADDIN ZOTERO_ITEM CSL_CITATION {"citationID":"5YowdWXc","properties":{"formattedCitation":"\\super [92]\\nosupersub{}","plainCitation":"[92]","noteIndex":0},"citationItems":[{"id":334,"uris":["http://zotero.org/users/15792795/items/N8TH99LE"],"itemData":{"id":334,"type":"article-journal","abstract":"A Li/LiF-LiCl-LiBr/Sn battery cell is prepared for the first time to investigate the feasibility of pure tin metal as an environmentally friendly cathode material in the liquid metal battery. The Li-Sn cell can achieve the mean voltages of 0.820 and 0.607 V during charge and discharge at 100 mA cm−2, respectively. Increasing the discharge current density from 100 to 700 mA cm−2 results in 1.3% capacity loss, and the capacity loss is 12.4% when the charge current density increased from 100 to 1000 mA cm−2. This high rate capability of the cell is due to ultrafast charge-transfer kinetics at the interface of liquid electrode and liquid electrolyte. The Li-Sn cell exhibits a capacity retention of 94.0% after 220 cycles. The capacity loss originates from the loss of active Sn by forming SnFe and CrSn2 intermetallics in side reaction between the Sn and stainless steel case, and these intermetallics are inert to lithium within the voltage window of 0.5–1.2 V.","container-title":"Electrochimica Acta","DOI":"10.1016/j.electacta.2018.09.072","ISSN":"0013-4686","journalAbbreviation":"Electrochimica Acta","note":"33 citations (Crossref/DOI) [2024-12-19]","page":"228-235","source":"ScienceDirect","title":"Electrochemical properties of environment-friendly lithium-tin liquid metal battery","volume":"290","author":[{"family":"Yeo","given":"Jae-Seong"},{"family":"Lee","given":"Jung-Hun"},{"family":"Yoo","given":"Eun-Ji"}],"issued":{"date-parts":[["2018",11,10]]},"citation-key":"yeoElectrochemicalPropertiesEnvironmentfriendly2018"}}],"schema":"https://github.com/citation-style-language/schema/raw/master/csl-citation.json"} </w:instrText>
            </w:r>
            <w:r w:rsidRPr="008B2088">
              <w:rPr>
                <w:rFonts w:ascii="Times New Roman" w:eastAsia="宋体" w:hAnsi="Times New Roman" w:cs="Times New Roman"/>
                <w:color w:val="000000"/>
                <w:kern w:val="0"/>
                <w:sz w:val="22"/>
              </w:rPr>
              <w:fldChar w:fldCharType="separate"/>
            </w:r>
            <w:r w:rsidR="00875F71" w:rsidRPr="00875F71">
              <w:rPr>
                <w:rFonts w:ascii="Times New Roman" w:hAnsi="Times New Roman" w:cs="Times New Roman"/>
                <w:kern w:val="0"/>
                <w:sz w:val="22"/>
                <w:vertAlign w:val="superscript"/>
              </w:rPr>
              <w:t>[92]</w:t>
            </w:r>
            <w:r w:rsidRPr="008B2088">
              <w:rPr>
                <w:rFonts w:ascii="Times New Roman" w:eastAsia="宋体" w:hAnsi="Times New Roman" w:cs="Times New Roman"/>
                <w:color w:val="000000"/>
                <w:kern w:val="0"/>
                <w:sz w:val="22"/>
              </w:rPr>
              <w:fldChar w:fldCharType="end"/>
            </w:r>
            <w:r w:rsidRPr="008B2088">
              <w:rPr>
                <w:rFonts w:ascii="Times New Roman" w:eastAsia="宋体" w:hAnsi="Times New Roman" w:cs="Times New Roman"/>
                <w:color w:val="000000"/>
                <w:kern w:val="0"/>
                <w:sz w:val="22"/>
              </w:rPr>
              <w:t>: 35.3#100; 30.40#200; 20.77#400; 7.37#700; 0.183#1000</w:t>
            </w:r>
          </w:p>
        </w:tc>
      </w:tr>
      <w:tr w:rsidR="00110369" w:rsidRPr="008B2088" w14:paraId="0F22A670" w14:textId="77777777" w:rsidTr="00903D4B">
        <w:trPr>
          <w:trHeight w:val="560"/>
        </w:trPr>
        <w:tc>
          <w:tcPr>
            <w:tcW w:w="546" w:type="dxa"/>
            <w:noWrap/>
            <w:hideMark/>
          </w:tcPr>
          <w:p w14:paraId="6E7DDED7"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6DDADB88"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45</w:t>
            </w:r>
          </w:p>
        </w:tc>
        <w:tc>
          <w:tcPr>
            <w:tcW w:w="601" w:type="dxa"/>
            <w:noWrap/>
            <w:hideMark/>
          </w:tcPr>
          <w:p w14:paraId="0024F34F"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2496DDC4"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45</w:t>
            </w:r>
          </w:p>
        </w:tc>
        <w:tc>
          <w:tcPr>
            <w:tcW w:w="601" w:type="dxa"/>
            <w:noWrap/>
            <w:hideMark/>
          </w:tcPr>
          <w:p w14:paraId="4AC6674B"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38758E39"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10</w:t>
            </w:r>
          </w:p>
        </w:tc>
        <w:tc>
          <w:tcPr>
            <w:tcW w:w="546" w:type="dxa"/>
            <w:noWrap/>
            <w:hideMark/>
          </w:tcPr>
          <w:p w14:paraId="10DE02B7"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hideMark/>
          </w:tcPr>
          <w:p w14:paraId="301AF070"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3579" w:type="dxa"/>
            <w:hideMark/>
          </w:tcPr>
          <w:p w14:paraId="1486B6E2" w14:textId="6826F427" w:rsidR="00110369" w:rsidRPr="008B2088" w:rsidRDefault="00110369" w:rsidP="00903D4B">
            <w:pPr>
              <w:widowControl/>
              <w:jc w:val="left"/>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fldChar w:fldCharType="begin"/>
            </w:r>
            <w:r w:rsidR="00875F71">
              <w:rPr>
                <w:rFonts w:ascii="Times New Roman" w:eastAsia="宋体" w:hAnsi="Times New Roman" w:cs="Times New Roman"/>
                <w:color w:val="000000"/>
                <w:kern w:val="0"/>
                <w:sz w:val="22"/>
              </w:rPr>
              <w:instrText xml:space="preserve"> ADDIN ZOTERO_ITEM CSL_CITATION {"citationID":"vRnia2Jb","properties":{"formattedCitation":"\\super [93]\\nosupersub{}","plainCitation":"[93]","noteIndex":0},"citationItems":[{"id":337,"uris":["http://zotero.org/users/15792795/items/7AKM62QS"],"itemData":{"id":337,"type":"article-journal","abstract":"The liquid metal battery (LMB) is an attractive chemistry for grid-scale energy-storage applications. The full-liquid feature significantly reduces the interface resistance between electrode and electrolyte, endowing LMB with attractive kinetics and transport properties. Achieving a high energy density still remains a big challenge. Herein, we report a low-melting-point antimony–bismuth-tin positive electrode for LMB with high energy density and excellent rate performance for the first time. The electromotive force of Li||Sb–Bi–Sn system is determined by Li||Sb and Li||Bi chemistries. The Sn component plays a bifunctional role in the chemistry, decreasing the melting point of Sb–Bi–Sn alloy and providing rapid lithium diffusion paths for the electrode reaction. The ternary feature of the positive electrode ensures a low Sn concentration for the eutectic requirement of the positive electrode working at moderate temperature (500 °C). The stepwise reaction characteristics of Sb and Bi provides a dynamic microstructure change of intermediate compounds during the charge/discharge process, allowing the electrolyte to penetrate and make contact with the positive electrode to enable a fast electrode reaction. A synergetic combination of these advantages enables the reported Sb–Bi–Sn electrode to demonstrate a high energy density of about 260 Wh kg–1 and excellent rate capability with almost no capacity degradation at different current densities from 200 to 1200 mA cm</w:instrText>
            </w:r>
            <w:r w:rsidR="00875F71">
              <w:rPr>
                <w:rFonts w:ascii="Times New Roman" w:eastAsia="宋体" w:hAnsi="Times New Roman" w:cs="Times New Roman" w:hint="eastAsia"/>
                <w:color w:val="000000"/>
                <w:kern w:val="0"/>
                <w:sz w:val="22"/>
              </w:rPr>
              <w:instrText>–</w:instrText>
            </w:r>
            <w:r w:rsidR="00875F71">
              <w:rPr>
                <w:rFonts w:ascii="Times New Roman" w:eastAsia="宋体" w:hAnsi="Times New Roman" w:cs="Times New Roman"/>
                <w:color w:val="000000"/>
                <w:kern w:val="0"/>
                <w:sz w:val="22"/>
              </w:rPr>
              <w:instrText xml:space="preserve">2. All these excellent properties demonstrate that the Sb–Bi–Sn alloy is an ideal positive electrode of LMB for large-scale applications.","container-title":"Chemistry of Materials","DOI":"10.1021/acs.chemmater.8b01869","ISSN":"0897-4756","issue":"24","journalAbbreviation":"Chem. Mater.","note":"55 citations (Crossref/DOI) [2024-12-19]\npublisher: American Chemical Society","page":"8739-8746","source":"ACS Publications","title":"High-performance antimony–bismuth–tin positive electrode for liquid metal battery","volume":"30","author":[{"family":"Zhao","given":"Wang"},{"family":"Li","given":"Ping"},{"family":"Liu","given":"Zhiwei"},{"family":"He","given":"Donglin"},{"family":"Han","given":"Kun"},{"family":"Zhao","given":"Hailei"},{"family":"Qu","given":"Xuanhui"}],"issued":{"date-parts":[["2018",12,26]]},"citation-key":"zhaoHighperformanceAntimonyBismuth2018"}}],"schema":"https://github.com/citation-style-language/schema/raw/master/csl-citation.json"} </w:instrText>
            </w:r>
            <w:r w:rsidRPr="008B2088">
              <w:rPr>
                <w:rFonts w:ascii="Times New Roman" w:eastAsia="宋体" w:hAnsi="Times New Roman" w:cs="Times New Roman"/>
                <w:color w:val="000000"/>
                <w:kern w:val="0"/>
                <w:sz w:val="22"/>
              </w:rPr>
              <w:fldChar w:fldCharType="separate"/>
            </w:r>
            <w:r w:rsidR="00875F71" w:rsidRPr="00875F71">
              <w:rPr>
                <w:rFonts w:ascii="Times New Roman" w:hAnsi="Times New Roman" w:cs="Times New Roman"/>
                <w:kern w:val="0"/>
                <w:sz w:val="22"/>
                <w:vertAlign w:val="superscript"/>
              </w:rPr>
              <w:t>[93]</w:t>
            </w:r>
            <w:r w:rsidRPr="008B2088">
              <w:rPr>
                <w:rFonts w:ascii="Times New Roman" w:eastAsia="宋体" w:hAnsi="Times New Roman" w:cs="Times New Roman"/>
                <w:color w:val="000000"/>
                <w:kern w:val="0"/>
                <w:sz w:val="22"/>
              </w:rPr>
              <w:fldChar w:fldCharType="end"/>
            </w:r>
            <w:r w:rsidRPr="008B2088">
              <w:rPr>
                <w:rFonts w:ascii="Times New Roman" w:eastAsia="宋体" w:hAnsi="Times New Roman" w:cs="Times New Roman"/>
                <w:color w:val="000000"/>
                <w:kern w:val="0"/>
                <w:sz w:val="22"/>
              </w:rPr>
              <w:t>: 261#191; 260#346; 255#462; 202.88#693</w:t>
            </w:r>
          </w:p>
        </w:tc>
      </w:tr>
      <w:tr w:rsidR="00110369" w:rsidRPr="008B2088" w14:paraId="5BEE5FCA" w14:textId="77777777" w:rsidTr="00903D4B">
        <w:trPr>
          <w:trHeight w:val="560"/>
        </w:trPr>
        <w:tc>
          <w:tcPr>
            <w:tcW w:w="546" w:type="dxa"/>
            <w:noWrap/>
            <w:hideMark/>
          </w:tcPr>
          <w:p w14:paraId="3F57E237"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298E356B"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45</w:t>
            </w:r>
          </w:p>
        </w:tc>
        <w:tc>
          <w:tcPr>
            <w:tcW w:w="601" w:type="dxa"/>
            <w:noWrap/>
            <w:hideMark/>
          </w:tcPr>
          <w:p w14:paraId="4FA410C1"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64238F82"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45</w:t>
            </w:r>
          </w:p>
        </w:tc>
        <w:tc>
          <w:tcPr>
            <w:tcW w:w="601" w:type="dxa"/>
            <w:noWrap/>
            <w:hideMark/>
          </w:tcPr>
          <w:p w14:paraId="43454E6F"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54DEDADB"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10</w:t>
            </w:r>
          </w:p>
        </w:tc>
        <w:tc>
          <w:tcPr>
            <w:tcW w:w="546" w:type="dxa"/>
            <w:noWrap/>
            <w:hideMark/>
          </w:tcPr>
          <w:p w14:paraId="047ED7EF"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hideMark/>
          </w:tcPr>
          <w:p w14:paraId="112E8D2C"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3579" w:type="dxa"/>
            <w:hideMark/>
          </w:tcPr>
          <w:p w14:paraId="41EA7DF1" w14:textId="4390C566" w:rsidR="00110369" w:rsidRPr="008B2088" w:rsidRDefault="00110369" w:rsidP="00903D4B">
            <w:pPr>
              <w:widowControl/>
              <w:jc w:val="left"/>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fldChar w:fldCharType="begin"/>
            </w:r>
            <w:r w:rsidR="00875F71">
              <w:rPr>
                <w:rFonts w:ascii="Times New Roman" w:eastAsia="宋体" w:hAnsi="Times New Roman" w:cs="Times New Roman"/>
                <w:color w:val="000000"/>
                <w:kern w:val="0"/>
                <w:sz w:val="22"/>
              </w:rPr>
              <w:instrText xml:space="preserve"> ADDIN ZOTERO_ITEM CSL_CITATION {"citationID":"7z1RMw4K","properties":{"formattedCitation":"\\super [93]\\nosupersub{}","plainCitation":"[93]","noteIndex":0},"citationItems":[{"id":337,"uris":["http://zotero.org/users/15792795/items/7AKM62QS"],"itemData":{"id":337,"type":"article-journal","abstract":"The liquid metal battery (LMB) is an attractive chemistry for grid-scale energy-storage applications. The full-liquid feature significantly reduces the interface resistance between electrode and electrolyte, endowing LMB with attractive kinetics and transport properties. Achieving a high energy density still remains a big challenge. Herein, we report a low-melting-point antimony–bismuth-tin positive electrode for LMB with high energy density and excellent rate performance for the first time. The electromotive force of Li||Sb–Bi–Sn system is determined by Li||Sb and Li||Bi chemistries. The Sn component plays a bifunctional role in the chemistry, decreasing the melting point of Sb–Bi–Sn alloy and providing rapid lithium diffusion paths for the electrode reaction. The ternary feature of the positive electrode ensures a low Sn concentration for the eutectic requirement of the positive electrode working at moderate temperature (500 °C). The stepwise reaction characteristics of Sb and Bi provides a dynamic microstructure change of intermediate compounds during the charge/discharge process, allowing the electrolyte to penetrate and make contact with the positive electrode to enable a fast electrode reaction. A synergetic combination of these advantages enables the reported Sb–Bi–Sn electrode to demonstrate a high energy density of about 260 Wh kg–1 and excellent rate capability with almost no capacity degradation at different current densities from 200 to 1200 mA cm</w:instrText>
            </w:r>
            <w:r w:rsidR="00875F71">
              <w:rPr>
                <w:rFonts w:ascii="Times New Roman" w:eastAsia="宋体" w:hAnsi="Times New Roman" w:cs="Times New Roman" w:hint="eastAsia"/>
                <w:color w:val="000000"/>
                <w:kern w:val="0"/>
                <w:sz w:val="22"/>
              </w:rPr>
              <w:instrText>–</w:instrText>
            </w:r>
            <w:r w:rsidR="00875F71">
              <w:rPr>
                <w:rFonts w:ascii="Times New Roman" w:eastAsia="宋体" w:hAnsi="Times New Roman" w:cs="Times New Roman"/>
                <w:color w:val="000000"/>
                <w:kern w:val="0"/>
                <w:sz w:val="22"/>
              </w:rPr>
              <w:instrText xml:space="preserve">2. All these excellent properties demonstrate that the Sb–Bi–Sn alloy is an ideal positive electrode of LMB for large-scale applications.","container-title":"Chemistry of Materials","DOI":"10.1021/acs.chemmater.8b01869","ISSN":"0897-4756","issue":"24","journalAbbreviation":"Chem. Mater.","note":"55 citations (Crossref/DOI) [2024-12-19]\npublisher: American Chemical Society","page":"8739-8746","source":"ACS Publications","title":"High-performance antimony–bismuth–tin positive electrode for liquid metal battery","volume":"30","author":[{"family":"Zhao","given":"Wang"},{"family":"Li","given":"Ping"},{"family":"Liu","given":"Zhiwei"},{"family":"He","given":"Donglin"},{"family":"Han","given":"Kun"},{"family":"Zhao","given":"Hailei"},{"family":"Qu","given":"Xuanhui"}],"issued":{"date-parts":[["2018",12,26]]},"citation-key":"zhaoHighperformanceAntimonyBismuth2018"}}],"schema":"https://github.com/citation-style-language/schema/raw/master/csl-citation.json"} </w:instrText>
            </w:r>
            <w:r w:rsidRPr="008B2088">
              <w:rPr>
                <w:rFonts w:ascii="Times New Roman" w:eastAsia="宋体" w:hAnsi="Times New Roman" w:cs="Times New Roman"/>
                <w:color w:val="000000"/>
                <w:kern w:val="0"/>
                <w:sz w:val="22"/>
              </w:rPr>
              <w:fldChar w:fldCharType="separate"/>
            </w:r>
            <w:r w:rsidR="00875F71" w:rsidRPr="00875F71">
              <w:rPr>
                <w:rFonts w:ascii="Times New Roman" w:hAnsi="Times New Roman" w:cs="Times New Roman"/>
                <w:kern w:val="0"/>
                <w:sz w:val="22"/>
                <w:vertAlign w:val="superscript"/>
              </w:rPr>
              <w:t>[93]</w:t>
            </w:r>
            <w:r w:rsidRPr="008B2088">
              <w:rPr>
                <w:rFonts w:ascii="Times New Roman" w:eastAsia="宋体" w:hAnsi="Times New Roman" w:cs="Times New Roman"/>
                <w:color w:val="000000"/>
                <w:kern w:val="0"/>
                <w:sz w:val="22"/>
              </w:rPr>
              <w:fldChar w:fldCharType="end"/>
            </w:r>
            <w:r w:rsidRPr="008B2088">
              <w:rPr>
                <w:rFonts w:ascii="Times New Roman" w:eastAsia="宋体" w:hAnsi="Times New Roman" w:cs="Times New Roman"/>
                <w:color w:val="000000"/>
                <w:kern w:val="0"/>
                <w:sz w:val="22"/>
              </w:rPr>
              <w:t>: 262.53#200; 245.29#400; 230.76#800; 226.45#1000; 205.06#1200</w:t>
            </w:r>
          </w:p>
        </w:tc>
      </w:tr>
      <w:tr w:rsidR="00110369" w:rsidRPr="008B2088" w14:paraId="4DE91EBC" w14:textId="77777777" w:rsidTr="00903D4B">
        <w:trPr>
          <w:trHeight w:val="280"/>
        </w:trPr>
        <w:tc>
          <w:tcPr>
            <w:tcW w:w="546" w:type="dxa"/>
            <w:noWrap/>
            <w:hideMark/>
          </w:tcPr>
          <w:p w14:paraId="62DDAF08"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6D90C043"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652CBBEE"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00328164"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55.5</w:t>
            </w:r>
          </w:p>
        </w:tc>
        <w:tc>
          <w:tcPr>
            <w:tcW w:w="601" w:type="dxa"/>
            <w:noWrap/>
            <w:hideMark/>
          </w:tcPr>
          <w:p w14:paraId="2C9A8A55"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44.5</w:t>
            </w:r>
          </w:p>
        </w:tc>
        <w:tc>
          <w:tcPr>
            <w:tcW w:w="601" w:type="dxa"/>
            <w:noWrap/>
            <w:hideMark/>
          </w:tcPr>
          <w:p w14:paraId="3FB9B0C7"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hideMark/>
          </w:tcPr>
          <w:p w14:paraId="51BF989C"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hideMark/>
          </w:tcPr>
          <w:p w14:paraId="3E4E7C1A"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3579" w:type="dxa"/>
            <w:hideMark/>
          </w:tcPr>
          <w:p w14:paraId="63FBCCB5" w14:textId="125DFA0D" w:rsidR="00110369" w:rsidRPr="008B2088" w:rsidRDefault="00110369" w:rsidP="00903D4B">
            <w:pPr>
              <w:widowControl/>
              <w:jc w:val="left"/>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fldChar w:fldCharType="begin"/>
            </w:r>
            <w:r w:rsidR="00875F71">
              <w:rPr>
                <w:rFonts w:ascii="Times New Roman" w:eastAsia="宋体" w:hAnsi="Times New Roman" w:cs="Times New Roman"/>
                <w:color w:val="000000"/>
                <w:kern w:val="0"/>
                <w:sz w:val="22"/>
              </w:rPr>
              <w:instrText xml:space="preserve"> ADDIN ZOTERO_ITEM CSL_CITATION {"citationID":"VwfjfatK","properties":{"formattedCitation":"\\super [94]\\nosupersub{}","plainCitation":"[94]","noteIndex":0},"citationItems":[{"id":339,"uris":["http://zotero.org/users/15792795/items/D7DJG8AT"],"itemData":{"id":339,"type":"article-journal","abstract":"Liquid metal batteries (LMBs) are attractive energy storage device for large-scale energy storage system (ESS) due to the simple cell configuration and their high rate capability. The high operation temperature caused by high melting temperature of both the molten salt electrolyte and metal electrodes can induce the critical issues related to the maintenance cost and degradation of electrochemical properties resulting from the thermal corrosion of materials. Here, we report a new chemistry of LiCl-LiI electrolyte and Bi-Pb positive electrode to lower the operation temperature of Li-based LMBs and achieve the long-term stability. The cell (Li|LiCl-LiI|Bi-Pb) is operated at 410 °C by employing the LiCl-LiI (LiCl:LiI = 36:64 mol %) electrolyte and Bi-Pb alloy (Bi:Pb = 55.5:44.5 mol %) positive electrode. The cell shows excellent capacity retention (86.5%) and high Coulombic efficiencies over 99.3% at a high current density of 52 mA cm−2 during 1000th cycles.","container-title":"Journal of Power Sources","DOI":"10.1016/j.jpowsour.2017.11.081","ISSN":"0378-7753","journalAbbreviation":"Journal of Power Sources","note":"57 citations (Crossref/DOI) [2024-12-19]","page":"87-92","source":"ScienceDirect","title":"LiCl-LiI molten salt electrolyte with bismuth-lead positive electrode for liquid metal battery","volume":"377","author":[{"family":"Kim","given":"Junsoo"},{"family":"Shin","given":"Donghyeok"},{"family":"Jung","given":"Youngjae"},{"family":"Hwang","given":"Soo Min"},{"family":"Song","given":"Taeseup"},{"family":"Kim","given":"Youngsik"},{"family":"Paik","given":"Ungyu"}],"issued":{"date-parts":[["2018",2,15]]},"citation-key":"kimLiClLiIMoltenSalt2018"}}],"schema":"https://github.com/citation-style-language/schema/raw/master/csl-citation.json"} </w:instrText>
            </w:r>
            <w:r w:rsidRPr="008B2088">
              <w:rPr>
                <w:rFonts w:ascii="Times New Roman" w:eastAsia="宋体" w:hAnsi="Times New Roman" w:cs="Times New Roman"/>
                <w:color w:val="000000"/>
                <w:kern w:val="0"/>
                <w:sz w:val="22"/>
              </w:rPr>
              <w:fldChar w:fldCharType="separate"/>
            </w:r>
            <w:r w:rsidR="00875F71" w:rsidRPr="00875F71">
              <w:rPr>
                <w:rFonts w:ascii="Times New Roman" w:hAnsi="Times New Roman" w:cs="Times New Roman"/>
                <w:kern w:val="0"/>
                <w:sz w:val="22"/>
                <w:vertAlign w:val="superscript"/>
              </w:rPr>
              <w:t>[94]</w:t>
            </w:r>
            <w:r w:rsidRPr="008B2088">
              <w:rPr>
                <w:rFonts w:ascii="Times New Roman" w:eastAsia="宋体" w:hAnsi="Times New Roman" w:cs="Times New Roman"/>
                <w:color w:val="000000"/>
                <w:kern w:val="0"/>
                <w:sz w:val="22"/>
              </w:rPr>
              <w:fldChar w:fldCharType="end"/>
            </w:r>
            <w:r w:rsidRPr="008B2088">
              <w:rPr>
                <w:rFonts w:ascii="Times New Roman" w:eastAsia="宋体" w:hAnsi="Times New Roman" w:cs="Times New Roman"/>
                <w:color w:val="000000"/>
                <w:kern w:val="0"/>
                <w:sz w:val="22"/>
              </w:rPr>
              <w:t>: 86.58#50; 67.65#100; 54.04#200</w:t>
            </w:r>
          </w:p>
        </w:tc>
      </w:tr>
      <w:tr w:rsidR="00110369" w:rsidRPr="008B2088" w14:paraId="5D446FFE" w14:textId="77777777" w:rsidTr="00903D4B">
        <w:trPr>
          <w:trHeight w:val="560"/>
        </w:trPr>
        <w:tc>
          <w:tcPr>
            <w:tcW w:w="546" w:type="dxa"/>
            <w:noWrap/>
            <w:hideMark/>
          </w:tcPr>
          <w:p w14:paraId="034CEA1E"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38BE2FE1"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733FA04E"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6AF5D1CF"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70</w:t>
            </w:r>
          </w:p>
        </w:tc>
        <w:tc>
          <w:tcPr>
            <w:tcW w:w="601" w:type="dxa"/>
            <w:noWrap/>
            <w:hideMark/>
          </w:tcPr>
          <w:p w14:paraId="737EED9A"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676E3371"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hideMark/>
          </w:tcPr>
          <w:p w14:paraId="09B851B1"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hideMark/>
          </w:tcPr>
          <w:p w14:paraId="7F22AC65"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30</w:t>
            </w:r>
          </w:p>
        </w:tc>
        <w:tc>
          <w:tcPr>
            <w:tcW w:w="3579" w:type="dxa"/>
            <w:hideMark/>
          </w:tcPr>
          <w:p w14:paraId="703C8843" w14:textId="77777777" w:rsidR="00110369" w:rsidRPr="008B2088" w:rsidRDefault="00110369" w:rsidP="00903D4B">
            <w:pPr>
              <w:widowControl/>
              <w:jc w:val="left"/>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Own data: 213.91#100; 189.59#200; 164.64#400; 129.72#800; 112.25#1000</w:t>
            </w:r>
          </w:p>
        </w:tc>
      </w:tr>
      <w:tr w:rsidR="00110369" w:rsidRPr="008B2088" w14:paraId="6502311D" w14:textId="77777777" w:rsidTr="00903D4B">
        <w:trPr>
          <w:trHeight w:val="280"/>
        </w:trPr>
        <w:tc>
          <w:tcPr>
            <w:tcW w:w="546" w:type="dxa"/>
            <w:noWrap/>
            <w:hideMark/>
          </w:tcPr>
          <w:p w14:paraId="258954A4"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50</w:t>
            </w:r>
          </w:p>
        </w:tc>
        <w:tc>
          <w:tcPr>
            <w:tcW w:w="601" w:type="dxa"/>
            <w:noWrap/>
            <w:hideMark/>
          </w:tcPr>
          <w:p w14:paraId="2080EA9A"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12.5</w:t>
            </w:r>
          </w:p>
        </w:tc>
        <w:tc>
          <w:tcPr>
            <w:tcW w:w="601" w:type="dxa"/>
            <w:noWrap/>
            <w:hideMark/>
          </w:tcPr>
          <w:p w14:paraId="0CB4D351"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37.5</w:t>
            </w:r>
          </w:p>
        </w:tc>
        <w:tc>
          <w:tcPr>
            <w:tcW w:w="601" w:type="dxa"/>
            <w:noWrap/>
            <w:hideMark/>
          </w:tcPr>
          <w:p w14:paraId="101B74D7"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085E083E"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1A6EE57A"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hideMark/>
          </w:tcPr>
          <w:p w14:paraId="2B664094"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hideMark/>
          </w:tcPr>
          <w:p w14:paraId="0CC83DA5"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3579" w:type="dxa"/>
            <w:hideMark/>
          </w:tcPr>
          <w:p w14:paraId="78F1882D" w14:textId="77777777" w:rsidR="00110369" w:rsidRPr="008B2088" w:rsidRDefault="00110369" w:rsidP="00903D4B">
            <w:pPr>
              <w:widowControl/>
              <w:jc w:val="left"/>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Own data: 312.1#191</w:t>
            </w:r>
          </w:p>
        </w:tc>
      </w:tr>
      <w:tr w:rsidR="00110369" w:rsidRPr="008B2088" w14:paraId="1631B7B1" w14:textId="77777777" w:rsidTr="00903D4B">
        <w:trPr>
          <w:trHeight w:val="280"/>
        </w:trPr>
        <w:tc>
          <w:tcPr>
            <w:tcW w:w="546" w:type="dxa"/>
            <w:noWrap/>
            <w:hideMark/>
          </w:tcPr>
          <w:p w14:paraId="20230EA9"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50</w:t>
            </w:r>
          </w:p>
        </w:tc>
        <w:tc>
          <w:tcPr>
            <w:tcW w:w="601" w:type="dxa"/>
            <w:noWrap/>
            <w:hideMark/>
          </w:tcPr>
          <w:p w14:paraId="7BF63D29"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25</w:t>
            </w:r>
          </w:p>
        </w:tc>
        <w:tc>
          <w:tcPr>
            <w:tcW w:w="601" w:type="dxa"/>
            <w:noWrap/>
            <w:hideMark/>
          </w:tcPr>
          <w:p w14:paraId="309550F2"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25</w:t>
            </w:r>
          </w:p>
        </w:tc>
        <w:tc>
          <w:tcPr>
            <w:tcW w:w="601" w:type="dxa"/>
            <w:noWrap/>
            <w:hideMark/>
          </w:tcPr>
          <w:p w14:paraId="6B4F21E9"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55D4EB38"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64509BAF"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hideMark/>
          </w:tcPr>
          <w:p w14:paraId="03716856"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hideMark/>
          </w:tcPr>
          <w:p w14:paraId="30BC63F7"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3579" w:type="dxa"/>
            <w:hideMark/>
          </w:tcPr>
          <w:p w14:paraId="4653C176" w14:textId="77777777" w:rsidR="00110369" w:rsidRPr="008B2088" w:rsidRDefault="00110369" w:rsidP="00903D4B">
            <w:pPr>
              <w:widowControl/>
              <w:jc w:val="left"/>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Own data: 320.8#191</w:t>
            </w:r>
          </w:p>
        </w:tc>
      </w:tr>
      <w:tr w:rsidR="00110369" w:rsidRPr="008B2088" w14:paraId="2B28314A" w14:textId="77777777" w:rsidTr="00903D4B">
        <w:trPr>
          <w:trHeight w:val="280"/>
        </w:trPr>
        <w:tc>
          <w:tcPr>
            <w:tcW w:w="546" w:type="dxa"/>
            <w:noWrap/>
            <w:hideMark/>
          </w:tcPr>
          <w:p w14:paraId="0C60C364"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50</w:t>
            </w:r>
          </w:p>
        </w:tc>
        <w:tc>
          <w:tcPr>
            <w:tcW w:w="601" w:type="dxa"/>
            <w:noWrap/>
            <w:hideMark/>
          </w:tcPr>
          <w:p w14:paraId="77348EBE"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25</w:t>
            </w:r>
          </w:p>
        </w:tc>
        <w:tc>
          <w:tcPr>
            <w:tcW w:w="601" w:type="dxa"/>
            <w:noWrap/>
            <w:hideMark/>
          </w:tcPr>
          <w:p w14:paraId="365510CD"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25</w:t>
            </w:r>
          </w:p>
        </w:tc>
        <w:tc>
          <w:tcPr>
            <w:tcW w:w="601" w:type="dxa"/>
            <w:noWrap/>
            <w:hideMark/>
          </w:tcPr>
          <w:p w14:paraId="78725306"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54E8031E"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63CC6C24"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hideMark/>
          </w:tcPr>
          <w:p w14:paraId="345D7D8A"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hideMark/>
          </w:tcPr>
          <w:p w14:paraId="01A5F685"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3579" w:type="dxa"/>
            <w:hideMark/>
          </w:tcPr>
          <w:p w14:paraId="56EF088F" w14:textId="77777777" w:rsidR="00110369" w:rsidRPr="008B2088" w:rsidRDefault="00110369" w:rsidP="00903D4B">
            <w:pPr>
              <w:widowControl/>
              <w:jc w:val="left"/>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Own data: 237.5#191</w:t>
            </w:r>
          </w:p>
        </w:tc>
      </w:tr>
      <w:tr w:rsidR="00110369" w:rsidRPr="008B2088" w14:paraId="79CBCB8C" w14:textId="77777777" w:rsidTr="00903D4B">
        <w:trPr>
          <w:trHeight w:val="280"/>
        </w:trPr>
        <w:tc>
          <w:tcPr>
            <w:tcW w:w="546" w:type="dxa"/>
            <w:noWrap/>
            <w:hideMark/>
          </w:tcPr>
          <w:p w14:paraId="3FF7B2EF"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50</w:t>
            </w:r>
          </w:p>
        </w:tc>
        <w:tc>
          <w:tcPr>
            <w:tcW w:w="601" w:type="dxa"/>
            <w:noWrap/>
            <w:hideMark/>
          </w:tcPr>
          <w:p w14:paraId="1C984681"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20</w:t>
            </w:r>
          </w:p>
        </w:tc>
        <w:tc>
          <w:tcPr>
            <w:tcW w:w="601" w:type="dxa"/>
            <w:noWrap/>
            <w:hideMark/>
          </w:tcPr>
          <w:p w14:paraId="18D587E0"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30</w:t>
            </w:r>
          </w:p>
        </w:tc>
        <w:tc>
          <w:tcPr>
            <w:tcW w:w="601" w:type="dxa"/>
            <w:noWrap/>
            <w:hideMark/>
          </w:tcPr>
          <w:p w14:paraId="52CA5B04"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38127C99"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3842D2BF"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hideMark/>
          </w:tcPr>
          <w:p w14:paraId="769BC911"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hideMark/>
          </w:tcPr>
          <w:p w14:paraId="517D8FA7"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3579" w:type="dxa"/>
            <w:hideMark/>
          </w:tcPr>
          <w:p w14:paraId="58FCEAE2" w14:textId="77777777" w:rsidR="00110369" w:rsidRPr="008B2088" w:rsidRDefault="00110369" w:rsidP="00903D4B">
            <w:pPr>
              <w:widowControl/>
              <w:jc w:val="left"/>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Own data: 405.98#191; 395#200</w:t>
            </w:r>
          </w:p>
        </w:tc>
      </w:tr>
      <w:tr w:rsidR="00110369" w:rsidRPr="008B2088" w14:paraId="3DB02ED5" w14:textId="77777777" w:rsidTr="00903D4B">
        <w:trPr>
          <w:trHeight w:val="280"/>
        </w:trPr>
        <w:tc>
          <w:tcPr>
            <w:tcW w:w="546" w:type="dxa"/>
            <w:noWrap/>
            <w:hideMark/>
          </w:tcPr>
          <w:p w14:paraId="1A4CA5D5"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70</w:t>
            </w:r>
          </w:p>
        </w:tc>
        <w:tc>
          <w:tcPr>
            <w:tcW w:w="601" w:type="dxa"/>
            <w:noWrap/>
            <w:hideMark/>
          </w:tcPr>
          <w:p w14:paraId="0982AC7B"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30</w:t>
            </w:r>
          </w:p>
        </w:tc>
        <w:tc>
          <w:tcPr>
            <w:tcW w:w="601" w:type="dxa"/>
            <w:noWrap/>
            <w:hideMark/>
          </w:tcPr>
          <w:p w14:paraId="751FA4D3"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5A03310E"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477DD069"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40B11C51"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hideMark/>
          </w:tcPr>
          <w:p w14:paraId="659836E6"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hideMark/>
          </w:tcPr>
          <w:p w14:paraId="1B7F0FD7"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3579" w:type="dxa"/>
            <w:hideMark/>
          </w:tcPr>
          <w:p w14:paraId="748F6F5D" w14:textId="77777777" w:rsidR="00110369" w:rsidRPr="008B2088" w:rsidRDefault="00110369" w:rsidP="00903D4B">
            <w:pPr>
              <w:widowControl/>
              <w:jc w:val="left"/>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Own data: 450.41#100</w:t>
            </w:r>
          </w:p>
        </w:tc>
      </w:tr>
      <w:tr w:rsidR="00110369" w:rsidRPr="008B2088" w14:paraId="092471B7" w14:textId="77777777" w:rsidTr="00903D4B">
        <w:trPr>
          <w:trHeight w:val="280"/>
        </w:trPr>
        <w:tc>
          <w:tcPr>
            <w:tcW w:w="546" w:type="dxa"/>
            <w:noWrap/>
            <w:hideMark/>
          </w:tcPr>
          <w:p w14:paraId="2B017886"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30</w:t>
            </w:r>
          </w:p>
        </w:tc>
        <w:tc>
          <w:tcPr>
            <w:tcW w:w="601" w:type="dxa"/>
            <w:noWrap/>
            <w:hideMark/>
          </w:tcPr>
          <w:p w14:paraId="727969AB"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36D7BFC8"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0DE51C79"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70</w:t>
            </w:r>
          </w:p>
        </w:tc>
        <w:tc>
          <w:tcPr>
            <w:tcW w:w="601" w:type="dxa"/>
            <w:noWrap/>
            <w:hideMark/>
          </w:tcPr>
          <w:p w14:paraId="29820601"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7C2D291B"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hideMark/>
          </w:tcPr>
          <w:p w14:paraId="6B8EDB5B"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hideMark/>
          </w:tcPr>
          <w:p w14:paraId="62821749"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3579" w:type="dxa"/>
            <w:hideMark/>
          </w:tcPr>
          <w:p w14:paraId="33C434A5" w14:textId="77777777" w:rsidR="00110369" w:rsidRPr="008B2088" w:rsidRDefault="00110369" w:rsidP="00903D4B">
            <w:pPr>
              <w:widowControl/>
              <w:jc w:val="left"/>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Own data: 215.74#382</w:t>
            </w:r>
          </w:p>
        </w:tc>
      </w:tr>
      <w:tr w:rsidR="00110369" w:rsidRPr="008B2088" w14:paraId="69CC1A5E" w14:textId="77777777" w:rsidTr="00903D4B">
        <w:trPr>
          <w:trHeight w:val="280"/>
        </w:trPr>
        <w:tc>
          <w:tcPr>
            <w:tcW w:w="546" w:type="dxa"/>
            <w:noWrap/>
            <w:hideMark/>
          </w:tcPr>
          <w:p w14:paraId="562B2FCD"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70</w:t>
            </w:r>
          </w:p>
        </w:tc>
        <w:tc>
          <w:tcPr>
            <w:tcW w:w="601" w:type="dxa"/>
            <w:noWrap/>
            <w:hideMark/>
          </w:tcPr>
          <w:p w14:paraId="51D5BFC3"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102A7216"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30</w:t>
            </w:r>
          </w:p>
        </w:tc>
        <w:tc>
          <w:tcPr>
            <w:tcW w:w="601" w:type="dxa"/>
            <w:noWrap/>
            <w:hideMark/>
          </w:tcPr>
          <w:p w14:paraId="47676C17"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65AA8DBD"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5B0C6E44"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hideMark/>
          </w:tcPr>
          <w:p w14:paraId="06EF020B"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hideMark/>
          </w:tcPr>
          <w:p w14:paraId="1A2E2396"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3579" w:type="dxa"/>
            <w:hideMark/>
          </w:tcPr>
          <w:p w14:paraId="7717DED2" w14:textId="77777777" w:rsidR="00110369" w:rsidRPr="008B2088" w:rsidRDefault="00110369" w:rsidP="00903D4B">
            <w:pPr>
              <w:widowControl/>
              <w:jc w:val="left"/>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Own data: 337.5#44.23</w:t>
            </w:r>
          </w:p>
        </w:tc>
      </w:tr>
      <w:tr w:rsidR="00110369" w:rsidRPr="008B2088" w14:paraId="4315472E" w14:textId="77777777" w:rsidTr="00903D4B">
        <w:trPr>
          <w:trHeight w:val="280"/>
        </w:trPr>
        <w:tc>
          <w:tcPr>
            <w:tcW w:w="546" w:type="dxa"/>
            <w:noWrap/>
            <w:hideMark/>
          </w:tcPr>
          <w:p w14:paraId="561C808F"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1E7CC3D2"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337108E9"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30</w:t>
            </w:r>
          </w:p>
        </w:tc>
        <w:tc>
          <w:tcPr>
            <w:tcW w:w="601" w:type="dxa"/>
            <w:noWrap/>
            <w:hideMark/>
          </w:tcPr>
          <w:p w14:paraId="126FA046"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5F6457CC"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601" w:type="dxa"/>
            <w:noWrap/>
            <w:hideMark/>
          </w:tcPr>
          <w:p w14:paraId="27891A0F"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546" w:type="dxa"/>
            <w:noWrap/>
            <w:hideMark/>
          </w:tcPr>
          <w:p w14:paraId="51B968F8"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70</w:t>
            </w:r>
          </w:p>
        </w:tc>
        <w:tc>
          <w:tcPr>
            <w:tcW w:w="546" w:type="dxa"/>
            <w:noWrap/>
            <w:hideMark/>
          </w:tcPr>
          <w:p w14:paraId="50FCE2C9" w14:textId="77777777" w:rsidR="00110369" w:rsidRPr="008B2088" w:rsidRDefault="00110369" w:rsidP="00903D4B">
            <w:pPr>
              <w:widowControl/>
              <w:jc w:val="center"/>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0</w:t>
            </w:r>
          </w:p>
        </w:tc>
        <w:tc>
          <w:tcPr>
            <w:tcW w:w="3579" w:type="dxa"/>
            <w:hideMark/>
          </w:tcPr>
          <w:p w14:paraId="10951A0E" w14:textId="77777777" w:rsidR="00110369" w:rsidRPr="008B2088" w:rsidRDefault="00110369" w:rsidP="00903D4B">
            <w:pPr>
              <w:widowControl/>
              <w:jc w:val="left"/>
              <w:rPr>
                <w:rFonts w:ascii="Times New Roman" w:eastAsia="宋体" w:hAnsi="Times New Roman" w:cs="Times New Roman"/>
                <w:color w:val="000000"/>
                <w:kern w:val="0"/>
                <w:sz w:val="22"/>
              </w:rPr>
            </w:pPr>
            <w:r w:rsidRPr="008B2088">
              <w:rPr>
                <w:rFonts w:ascii="Times New Roman" w:eastAsia="宋体" w:hAnsi="Times New Roman" w:cs="Times New Roman"/>
                <w:color w:val="000000"/>
                <w:kern w:val="0"/>
                <w:sz w:val="22"/>
              </w:rPr>
              <w:t>Own data: 412.3#200</w:t>
            </w:r>
          </w:p>
        </w:tc>
      </w:tr>
    </w:tbl>
    <w:p w14:paraId="413B1C55" w14:textId="314E66F7" w:rsidR="001C26CA" w:rsidRPr="001C26CA" w:rsidRDefault="001C26CA" w:rsidP="001C26CA">
      <w:pPr>
        <w:pStyle w:val="af"/>
        <w:spacing w:before="480" w:after="120"/>
        <w:jc w:val="left"/>
        <w:outlineLvl w:val="2"/>
        <w:rPr>
          <w:rFonts w:ascii="黑体" w:eastAsia="黑体" w:hAnsi="黑体" w:cs="黑体" w:hint="eastAsia"/>
          <w:b/>
          <w:bCs/>
          <w:sz w:val="28"/>
          <w:szCs w:val="28"/>
        </w:rPr>
      </w:pPr>
      <w:bookmarkStart w:id="32" w:name="_Toc196405785"/>
      <w:r w:rsidRPr="001C26CA">
        <w:rPr>
          <w:rFonts w:ascii="黑体" w:eastAsia="黑体" w:hAnsi="黑体" w:cs="黑体" w:hint="eastAsia"/>
          <w:b/>
          <w:bCs/>
          <w:sz w:val="28"/>
          <w:szCs w:val="28"/>
        </w:rPr>
        <w:t>3.1.3 实验</w:t>
      </w:r>
      <w:r w:rsidR="000957DD">
        <w:rPr>
          <w:rFonts w:ascii="黑体" w:eastAsia="黑体" w:hAnsi="黑体" w:cs="黑体" w:hint="eastAsia"/>
          <w:b/>
          <w:bCs/>
          <w:sz w:val="28"/>
          <w:szCs w:val="28"/>
        </w:rPr>
        <w:t>流程及</w:t>
      </w:r>
      <w:r w:rsidRPr="001C26CA">
        <w:rPr>
          <w:rFonts w:ascii="黑体" w:eastAsia="黑体" w:hAnsi="黑体" w:cs="黑体" w:hint="eastAsia"/>
          <w:b/>
          <w:bCs/>
          <w:sz w:val="28"/>
          <w:szCs w:val="28"/>
        </w:rPr>
        <w:t>结果</w:t>
      </w:r>
      <w:bookmarkEnd w:id="32"/>
    </w:p>
    <w:p w14:paraId="28B2F0CE" w14:textId="4FF95E4F" w:rsidR="001C26CA" w:rsidRPr="00ED441F" w:rsidRDefault="00F37327" w:rsidP="001A124B">
      <w:pPr>
        <w:pStyle w:val="af"/>
        <w:ind w:firstLine="420"/>
        <w:rPr>
          <w:rFonts w:eastAsia="宋体"/>
        </w:rPr>
      </w:pPr>
      <w:r w:rsidRPr="00F37327">
        <w:rPr>
          <w:rFonts w:eastAsia="宋体"/>
        </w:rPr>
        <w:t>本研究通过对</w:t>
      </w:r>
      <w:r w:rsidR="00B411ED">
        <w:rPr>
          <w:rFonts w:eastAsia="宋体" w:hint="eastAsia"/>
        </w:rPr>
        <w:t>该</w:t>
      </w:r>
      <w:r w:rsidRPr="00F37327">
        <w:rPr>
          <w:rFonts w:eastAsia="宋体"/>
        </w:rPr>
        <w:t>数据集的训练与分析</w:t>
      </w:r>
      <w:r w:rsidR="00B411ED">
        <w:rPr>
          <w:rFonts w:eastAsia="宋体" w:hint="eastAsia"/>
        </w:rPr>
        <w:t>来</w:t>
      </w:r>
      <w:r w:rsidRPr="00F37327">
        <w:rPr>
          <w:rFonts w:eastAsia="宋体"/>
        </w:rPr>
        <w:t>验证领域专家知识评价方法的</w:t>
      </w:r>
      <w:r>
        <w:rPr>
          <w:rFonts w:eastAsia="宋体" w:hint="eastAsia"/>
        </w:rPr>
        <w:t>正确</w:t>
      </w:r>
      <w:r w:rsidRPr="00F37327">
        <w:rPr>
          <w:rFonts w:eastAsia="宋体"/>
        </w:rPr>
        <w:t>性。</w:t>
      </w:r>
      <w:r w:rsidR="001C26CA" w:rsidRPr="00ED441F">
        <w:rPr>
          <w:rFonts w:eastAsia="宋体" w:hint="eastAsia"/>
        </w:rPr>
        <w:t>实验</w:t>
      </w:r>
      <w:r w:rsidR="00764EED">
        <w:rPr>
          <w:rFonts w:eastAsia="宋体" w:hint="eastAsia"/>
        </w:rPr>
        <w:t>流程</w:t>
      </w:r>
      <w:r>
        <w:rPr>
          <w:rFonts w:eastAsia="宋体" w:hint="eastAsia"/>
        </w:rPr>
        <w:t>主要包括</w:t>
      </w:r>
      <w:r w:rsidR="001C26CA" w:rsidRPr="00ED441F">
        <w:rPr>
          <w:rFonts w:eastAsia="宋体" w:hint="eastAsia"/>
        </w:rPr>
        <w:t>：线性回归</w:t>
      </w:r>
      <w:r w:rsidR="00EA335E">
        <w:rPr>
          <w:rFonts w:eastAsia="宋体" w:hint="eastAsia"/>
        </w:rPr>
        <w:t>（</w:t>
      </w:r>
      <w:r w:rsidR="00706C61">
        <w:rPr>
          <w:rFonts w:eastAsia="宋体" w:hint="eastAsia"/>
        </w:rPr>
        <w:t>L</w:t>
      </w:r>
      <w:r w:rsidR="00706C61" w:rsidRPr="00706C61">
        <w:rPr>
          <w:rFonts w:eastAsia="宋体"/>
        </w:rPr>
        <w:t xml:space="preserve">inear </w:t>
      </w:r>
      <w:r w:rsidR="00706C61">
        <w:rPr>
          <w:rFonts w:eastAsia="宋体" w:hint="eastAsia"/>
        </w:rPr>
        <w:t>R</w:t>
      </w:r>
      <w:r w:rsidR="00706C61" w:rsidRPr="00706C61">
        <w:rPr>
          <w:rFonts w:eastAsia="宋体"/>
        </w:rPr>
        <w:t>egression</w:t>
      </w:r>
      <w:r w:rsidR="00706C61">
        <w:rPr>
          <w:rFonts w:eastAsia="宋体" w:hint="eastAsia"/>
        </w:rPr>
        <w:t>，</w:t>
      </w:r>
      <w:r w:rsidR="001C26CA" w:rsidRPr="00ED441F">
        <w:rPr>
          <w:rFonts w:eastAsia="宋体" w:hint="eastAsia"/>
        </w:rPr>
        <w:t>LR</w:t>
      </w:r>
      <w:r w:rsidR="00EA335E">
        <w:rPr>
          <w:rFonts w:eastAsia="宋体" w:hint="eastAsia"/>
        </w:rPr>
        <w:t>）</w:t>
      </w:r>
      <w:r w:rsidR="001C26CA" w:rsidRPr="00ED441F">
        <w:rPr>
          <w:rFonts w:eastAsia="宋体" w:hint="eastAsia"/>
        </w:rPr>
        <w:t>粗略分析、数值法求倍率性能、相关性系数计算、多重共线性分析、实验结果分析</w:t>
      </w:r>
      <w:r w:rsidR="006A33C9">
        <w:rPr>
          <w:rFonts w:eastAsia="宋体" w:hint="eastAsia"/>
        </w:rPr>
        <w:t>及与传统理解对比</w:t>
      </w:r>
      <w:r w:rsidR="001C26CA" w:rsidRPr="00ED441F">
        <w:rPr>
          <w:rFonts w:eastAsia="宋体" w:hint="eastAsia"/>
        </w:rPr>
        <w:t>。</w:t>
      </w:r>
    </w:p>
    <w:p w14:paraId="7BB1533F" w14:textId="15604E7C" w:rsidR="00CB7F32" w:rsidRPr="00ED441F" w:rsidRDefault="001C26CA" w:rsidP="0074322E">
      <w:pPr>
        <w:pStyle w:val="af"/>
        <w:ind w:firstLine="420"/>
        <w:rPr>
          <w:rFonts w:eastAsia="宋体"/>
        </w:rPr>
      </w:pPr>
      <w:r w:rsidRPr="00ED441F">
        <w:rPr>
          <w:rFonts w:eastAsia="宋体" w:hint="eastAsia"/>
        </w:rPr>
        <w:t>在获得这些高保真</w:t>
      </w:r>
      <w:proofErr w:type="gramStart"/>
      <w:r w:rsidRPr="00ED441F">
        <w:rPr>
          <w:rFonts w:eastAsia="宋体" w:hint="eastAsia"/>
        </w:rPr>
        <w:t>度数据</w:t>
      </w:r>
      <w:proofErr w:type="gramEnd"/>
      <w:r w:rsidRPr="00ED441F">
        <w:rPr>
          <w:rFonts w:eastAsia="宋体" w:hint="eastAsia"/>
        </w:rPr>
        <w:t>集</w:t>
      </w:r>
      <w:r w:rsidR="00A0056E">
        <w:rPr>
          <w:rFonts w:eastAsia="宋体" w:hint="eastAsia"/>
        </w:rPr>
        <w:t>后</w:t>
      </w:r>
      <w:r w:rsidRPr="00ED441F">
        <w:rPr>
          <w:rFonts w:eastAsia="宋体" w:hint="eastAsia"/>
        </w:rPr>
        <w:t>，本研究</w:t>
      </w:r>
      <w:r w:rsidR="00197D7A" w:rsidRPr="00197D7A">
        <w:rPr>
          <w:rFonts w:eastAsia="宋体"/>
        </w:rPr>
        <w:t>首先使用线性回归模型对</w:t>
      </w:r>
      <w:r w:rsidR="00197D7A" w:rsidRPr="00197D7A">
        <w:rPr>
          <w:rFonts w:eastAsia="宋体"/>
        </w:rPr>
        <w:t>8</w:t>
      </w:r>
      <w:r w:rsidR="00197D7A" w:rsidRPr="00197D7A">
        <w:rPr>
          <w:rFonts w:eastAsia="宋体"/>
        </w:rPr>
        <w:t>种元素中电流密度与能量密度之间的关系进行初步探索</w:t>
      </w:r>
      <w:r w:rsidRPr="00ED441F">
        <w:rPr>
          <w:rFonts w:eastAsia="宋体" w:hint="eastAsia"/>
        </w:rPr>
        <w:t>，得到公式</w:t>
      </w:r>
      <w:r w:rsidR="00BC2CE8" w:rsidRPr="00ED441F">
        <w:rPr>
          <w:rFonts w:eastAsia="宋体" w:hint="eastAsia"/>
        </w:rPr>
        <w:t>3.1</w:t>
      </w:r>
      <w:r w:rsidRPr="00ED441F">
        <w:rPr>
          <w:rFonts w:eastAsia="宋体" w:hint="eastAsia"/>
        </w:rPr>
        <w:t>的线性关系式：</w:t>
      </w:r>
    </w:p>
    <w:p w14:paraId="3B67A8B9" w14:textId="2D2FF555" w:rsidR="00CB7F32" w:rsidRPr="00ED441F" w:rsidRDefault="00000000" w:rsidP="00CB7F32">
      <w:pPr>
        <w:pStyle w:val="af5"/>
        <w:ind w:firstLine="480"/>
        <w:rPr>
          <w:rFonts w:ascii="Times New Roman" w:eastAsia="宋体" w:hAnsi="Times New Roman"/>
          <w:sz w:val="24"/>
        </w:rPr>
      </w:pPr>
      <m:oMathPara>
        <m:oMath>
          <m:eqArr>
            <m:eqArrPr>
              <m:maxDist m:val="1"/>
              <m:ctrlPr>
                <w:rPr>
                  <w:rFonts w:ascii="Cambria Math" w:eastAsia="宋体" w:hAnsi="Cambria Math"/>
                  <w:i/>
                  <w:sz w:val="24"/>
                </w:rPr>
              </m:ctrlPr>
            </m:eqArrPr>
            <m:e>
              <m:eqArr>
                <m:eqArrPr>
                  <m:ctrlPr>
                    <w:rPr>
                      <w:rFonts w:ascii="Cambria Math" w:eastAsia="宋体" w:hAnsi="Cambria Math"/>
                      <w:sz w:val="24"/>
                    </w:rPr>
                  </m:ctrlPr>
                </m:eqArrPr>
                <m:e>
                  <m:r>
                    <w:rPr>
                      <w:rFonts w:ascii="Cambria Math" w:eastAsia="宋体" w:hAnsi="Cambria Math"/>
                      <w:sz w:val="24"/>
                    </w:rPr>
                    <m:t>f</m:t>
                  </m:r>
                  <m:d>
                    <m:dPr>
                      <m:ctrlPr>
                        <w:rPr>
                          <w:rFonts w:ascii="Cambria Math" w:eastAsia="宋体" w:hAnsi="Cambria Math"/>
                          <w:i/>
                          <w:sz w:val="24"/>
                        </w:rPr>
                      </m:ctrlPr>
                    </m:dPr>
                    <m:e>
                      <m:r>
                        <w:rPr>
                          <w:rFonts w:ascii="Cambria Math" w:eastAsia="宋体" w:hAnsi="Cambria Math"/>
                          <w:sz w:val="24"/>
                        </w:rPr>
                        <m:t>Elements,J</m:t>
                      </m:r>
                    </m:e>
                  </m:d>
                  <m:r>
                    <w:rPr>
                      <w:rFonts w:ascii="Cambria Math" w:eastAsia="宋体" w:hAnsi="Cambria Math"/>
                      <w:sz w:val="24"/>
                    </w:rPr>
                    <m:t>=1.785Se+1.007Sb+0.082Cu-0.753Bi-2.795Pb</m:t>
                  </m:r>
                </m:e>
                <m:e>
                  <m:r>
                    <w:rPr>
                      <w:rFonts w:ascii="Cambria Math" w:eastAsia="宋体" w:hAnsi="Cambria Math"/>
                      <w:sz w:val="24"/>
                    </w:rPr>
                    <m:t>&amp;-2.094</m:t>
                  </m:r>
                  <m:r>
                    <m:rPr>
                      <m:sty m:val="p"/>
                    </m:rPr>
                    <w:rPr>
                      <w:rFonts w:ascii="Cambria Math" w:eastAsia="宋体" w:hAnsi="Cambria Math"/>
                      <w:sz w:val="24"/>
                    </w:rPr>
                    <m:t>Sn</m:t>
                  </m:r>
                  <m:r>
                    <w:rPr>
                      <w:rFonts w:ascii="Cambria Math" w:eastAsia="宋体" w:hAnsi="Cambria Math"/>
                      <w:sz w:val="24"/>
                    </w:rPr>
                    <m:t>+2.791</m:t>
                  </m:r>
                  <m:r>
                    <m:rPr>
                      <m:sty m:val="p"/>
                    </m:rPr>
                    <w:rPr>
                      <w:rFonts w:ascii="Cambria Math" w:eastAsia="宋体" w:hAnsi="Cambria Math"/>
                      <w:sz w:val="24"/>
                    </w:rPr>
                    <m:t>Te</m:t>
                  </m:r>
                  <m:r>
                    <w:rPr>
                      <w:rFonts w:ascii="Cambria Math" w:eastAsia="宋体" w:hAnsi="Cambria Math"/>
                      <w:sz w:val="24"/>
                    </w:rPr>
                    <m:t>-0.023</m:t>
                  </m:r>
                  <m:r>
                    <m:rPr>
                      <m:sty m:val="p"/>
                    </m:rPr>
                    <w:rPr>
                      <w:rFonts w:ascii="Cambria Math" w:eastAsia="宋体" w:hAnsi="Cambria Math"/>
                      <w:sz w:val="24"/>
                    </w:rPr>
                    <m:t>Zn</m:t>
                  </m:r>
                  <m:r>
                    <w:rPr>
                      <w:rFonts w:ascii="Cambria Math" w:eastAsia="宋体" w:hAnsi="Cambria Math"/>
                      <w:sz w:val="24"/>
                    </w:rPr>
                    <m:t>-0.069</m:t>
                  </m:r>
                  <m:r>
                    <m:rPr>
                      <m:sty m:val="p"/>
                    </m:rPr>
                    <w:rPr>
                      <w:rFonts w:ascii="Cambria Math" w:eastAsia="宋体" w:hAnsi="Cambria Math"/>
                      <w:sz w:val="24"/>
                    </w:rPr>
                    <m:t>J</m:t>
                  </m:r>
                  <m:r>
                    <w:rPr>
                      <w:rFonts w:ascii="Cambria Math" w:eastAsia="宋体" w:hAnsi="Cambria Math"/>
                      <w:sz w:val="24"/>
                    </w:rPr>
                    <m:t>+2.579</m:t>
                  </m:r>
                </m:e>
              </m:eqArr>
              <m:r>
                <w:rPr>
                  <w:rFonts w:ascii="Cambria Math" w:eastAsia="宋体" w:hAnsi="Cambria Math"/>
                  <w:sz w:val="24"/>
                </w:rPr>
                <m:t>#</m:t>
              </m:r>
              <m:d>
                <m:dPr>
                  <m:begChr m:val="（"/>
                  <m:endChr m:val="）"/>
                  <m:ctrlPr>
                    <w:rPr>
                      <w:rFonts w:ascii="Cambria Math" w:eastAsia="宋体" w:hAnsi="Cambria Math"/>
                      <w:i/>
                      <w:sz w:val="24"/>
                    </w:rPr>
                  </m:ctrlPr>
                </m:dPr>
                <m:e>
                  <m:r>
                    <w:rPr>
                      <w:rFonts w:ascii="Cambria Math" w:eastAsia="宋体" w:hAnsi="Cambria Math"/>
                      <w:sz w:val="24"/>
                    </w:rPr>
                    <m:t>3.1</m:t>
                  </m:r>
                </m:e>
              </m:d>
            </m:e>
          </m:eqArr>
        </m:oMath>
      </m:oMathPara>
    </w:p>
    <w:p w14:paraId="675B90ED" w14:textId="27A823D1" w:rsidR="004C046C" w:rsidRDefault="001C26CA" w:rsidP="00D86B65">
      <w:pPr>
        <w:pStyle w:val="af"/>
        <w:rPr>
          <w:rFonts w:eastAsia="宋体"/>
        </w:rPr>
      </w:pPr>
      <w:r w:rsidRPr="00ED441F">
        <w:rPr>
          <w:rFonts w:eastAsia="宋体" w:hint="eastAsia"/>
        </w:rPr>
        <w:t>其中，</w:t>
      </w:r>
      <m:oMath>
        <m:r>
          <m:rPr>
            <m:sty m:val="p"/>
          </m:rPr>
          <w:rPr>
            <w:rFonts w:ascii="Cambria Math" w:eastAsia="宋体" w:hAnsi="Cambria Math"/>
          </w:rPr>
          <m:t>J</m:t>
        </m:r>
      </m:oMath>
      <w:r w:rsidRPr="00855D2F">
        <w:rPr>
          <w:rFonts w:eastAsia="宋体" w:hint="eastAsia"/>
          <w:bCs/>
        </w:rPr>
        <w:t>表</w:t>
      </w:r>
      <w:r w:rsidRPr="00ED441F">
        <w:rPr>
          <w:rFonts w:eastAsia="宋体" w:hint="eastAsia"/>
        </w:rPr>
        <w:t>示电流密度</w:t>
      </w:r>
      <w:r w:rsidR="00DE2C78">
        <w:rPr>
          <w:rFonts w:eastAsia="宋体" w:hint="eastAsia"/>
        </w:rPr>
        <w:t>，其系数</w:t>
      </w:r>
      <w:r w:rsidRPr="00ED441F">
        <w:rPr>
          <w:rFonts w:eastAsia="宋体" w:hint="eastAsia"/>
        </w:rPr>
        <w:t>-0.069</w:t>
      </w:r>
      <w:r w:rsidR="00197D7A" w:rsidRPr="00197D7A">
        <w:rPr>
          <w:rFonts w:eastAsia="宋体"/>
        </w:rPr>
        <w:t>表示能量密度对电流密度的偏导数，即电池</w:t>
      </w:r>
      <w:r w:rsidR="00197D7A" w:rsidRPr="00197D7A">
        <w:rPr>
          <w:rFonts w:eastAsia="宋体"/>
        </w:rPr>
        <w:lastRenderedPageBreak/>
        <w:t>的倍率性能</w:t>
      </w:r>
      <w:r w:rsidRPr="00ED441F">
        <w:rPr>
          <w:rFonts w:eastAsia="宋体" w:hint="eastAsia"/>
        </w:rPr>
        <w:t>。</w:t>
      </w:r>
      <w:r w:rsidR="00197D7A" w:rsidRPr="00197D7A">
        <w:rPr>
          <w:rFonts w:eastAsia="宋体"/>
        </w:rPr>
        <w:t>该负值表明，在其他条件不变时，电流密度升高会导致能量密度下降，与理论预期相符。</w:t>
      </w:r>
      <w:r w:rsidR="004C046C" w:rsidRPr="004C046C">
        <w:rPr>
          <w:rFonts w:eastAsia="宋体"/>
        </w:rPr>
        <w:t>随后，</w:t>
      </w:r>
      <w:r w:rsidR="004C046C">
        <w:rPr>
          <w:rFonts w:eastAsia="宋体" w:hint="eastAsia"/>
        </w:rPr>
        <w:t>为了更加准确地</w:t>
      </w:r>
      <w:r w:rsidR="00776571">
        <w:rPr>
          <w:rFonts w:eastAsia="宋体" w:hint="eastAsia"/>
        </w:rPr>
        <w:t>判断评价方法</w:t>
      </w:r>
      <w:r w:rsidR="004C046C">
        <w:rPr>
          <w:rFonts w:eastAsia="宋体" w:hint="eastAsia"/>
        </w:rPr>
        <w:t>的</w:t>
      </w:r>
      <w:r w:rsidR="00776571">
        <w:rPr>
          <w:rFonts w:eastAsia="宋体" w:hint="eastAsia"/>
        </w:rPr>
        <w:t>正确性</w:t>
      </w:r>
      <w:r w:rsidR="004C046C">
        <w:rPr>
          <w:rFonts w:eastAsia="宋体" w:hint="eastAsia"/>
        </w:rPr>
        <w:t>，</w:t>
      </w:r>
      <w:r w:rsidR="004C046C" w:rsidRPr="004C046C">
        <w:rPr>
          <w:rFonts w:eastAsia="宋体"/>
        </w:rPr>
        <w:t>本研究计算</w:t>
      </w:r>
      <w:r w:rsidR="00B411ED">
        <w:rPr>
          <w:rFonts w:eastAsia="宋体" w:hint="eastAsia"/>
        </w:rPr>
        <w:t>了</w:t>
      </w:r>
      <w:r w:rsidR="004C046C" w:rsidRPr="004C046C">
        <w:rPr>
          <w:rFonts w:eastAsia="宋体"/>
        </w:rPr>
        <w:t>各元素与电化学属性之间的重要性。与传统</w:t>
      </w:r>
      <w:proofErr w:type="gramStart"/>
      <w:r w:rsidR="004C046C" w:rsidRPr="004C046C">
        <w:rPr>
          <w:rFonts w:eastAsia="宋体"/>
        </w:rPr>
        <w:t>仅关注</w:t>
      </w:r>
      <w:proofErr w:type="gramEnd"/>
      <w:r w:rsidR="004C046C" w:rsidRPr="004C046C">
        <w:rPr>
          <w:rFonts w:eastAsia="宋体"/>
        </w:rPr>
        <w:t>元素与能量密度关系的研究不同，本文同时考察了元素对能量密度和倍率性能的影响，进而综合评估各元素的重要性。</w:t>
      </w:r>
    </w:p>
    <w:p w14:paraId="373E9F46" w14:textId="299C75F4" w:rsidR="00BB7727" w:rsidRDefault="006556BF" w:rsidP="00BB7727">
      <w:pPr>
        <w:pStyle w:val="af"/>
        <w:ind w:firstLine="420"/>
        <w:rPr>
          <w:rFonts w:eastAsia="宋体"/>
        </w:rPr>
      </w:pPr>
      <w:r w:rsidRPr="006556BF">
        <w:rPr>
          <w:rFonts w:eastAsia="宋体"/>
        </w:rPr>
        <w:t>由于倍率性能在文献和实验中未直接给出，本研究首先采用数值方法计算电池的倍率性能。具体而言，对于任意组合下的倍率性能，我们通过计算其左、右两侧偏导数的平均值获得</w:t>
      </w:r>
      <w:r w:rsidR="00BB7727">
        <w:rPr>
          <w:rFonts w:eastAsia="宋体" w:hint="eastAsia"/>
        </w:rPr>
        <w:t>，如图</w:t>
      </w:r>
      <w:r w:rsidRPr="006556BF">
        <w:rPr>
          <w:rFonts w:eastAsia="宋体"/>
        </w:rPr>
        <w:t>3.1</w:t>
      </w:r>
      <w:r w:rsidR="00BB7727">
        <w:rPr>
          <w:rFonts w:eastAsia="宋体" w:hint="eastAsia"/>
        </w:rPr>
        <w:t>所示</w:t>
      </w:r>
      <w:r w:rsidRPr="006556BF">
        <w:rPr>
          <w:rFonts w:eastAsia="宋体"/>
        </w:rPr>
        <w:t>。</w:t>
      </w:r>
      <w:r w:rsidR="00BB7727">
        <w:rPr>
          <w:rFonts w:eastAsia="宋体" w:hint="eastAsia"/>
        </w:rPr>
        <w:t>其中，</w:t>
      </w:r>
      <w:r w:rsidR="00BB7727" w:rsidRPr="00BB7727">
        <w:rPr>
          <w:rFonts w:eastAsia="宋体" w:hint="eastAsia"/>
        </w:rPr>
        <w:t>左侧虚线和右侧虚线是曲线对应位置的切线</w:t>
      </w:r>
      <w:r w:rsidR="00BB7727" w:rsidRPr="00BB7727">
        <w:rPr>
          <w:rFonts w:eastAsia="宋体" w:hint="eastAsia"/>
        </w:rPr>
        <w:t>，</w:t>
      </w:r>
      <m:oMath>
        <m:r>
          <w:rPr>
            <w:rFonts w:ascii="Cambria Math" w:eastAsia="宋体" w:hAnsi="Cambria Math"/>
          </w:rPr>
          <m:t>∂</m:t>
        </m:r>
        <m:r>
          <w:rPr>
            <w:rFonts w:ascii="Cambria Math" w:eastAsia="宋体" w:hAnsi="Cambria Math" w:hint="eastAsia"/>
          </w:rPr>
          <m:t>J</m:t>
        </m:r>
      </m:oMath>
      <w:r w:rsidR="00BB7727" w:rsidRPr="00BB7727">
        <w:rPr>
          <w:rFonts w:eastAsia="宋体" w:hint="eastAsia"/>
        </w:rPr>
        <w:t>（例如</w:t>
      </w:r>
      <w:r w:rsidR="00BB7727" w:rsidRPr="00BB7727">
        <w:rPr>
          <w:rFonts w:eastAsia="宋体" w:hint="eastAsia"/>
        </w:rPr>
        <w:t>1e-2</w:t>
      </w:r>
      <w:r w:rsidR="00BB7727" w:rsidRPr="00BB7727">
        <w:rPr>
          <w:rFonts w:eastAsia="宋体" w:hint="eastAsia"/>
        </w:rPr>
        <w:t>、</w:t>
      </w:r>
      <w:r w:rsidR="00BB7727" w:rsidRPr="00BB7727">
        <w:rPr>
          <w:rFonts w:eastAsia="宋体" w:hint="eastAsia"/>
        </w:rPr>
        <w:t>1e-3</w:t>
      </w:r>
      <w:r w:rsidR="00BB7727" w:rsidRPr="00BB7727">
        <w:rPr>
          <w:rFonts w:eastAsia="宋体" w:hint="eastAsia"/>
        </w:rPr>
        <w:t>等）表示用于计算偏导数的电流密度。</w:t>
      </w:r>
    </w:p>
    <w:p w14:paraId="2EA9256D" w14:textId="65BA4D91" w:rsidR="00402110" w:rsidRPr="00ED441F" w:rsidRDefault="001C26CA" w:rsidP="00CD36DE">
      <w:pPr>
        <w:pStyle w:val="af"/>
        <w:ind w:firstLine="420"/>
        <w:rPr>
          <w:rFonts w:eastAsia="宋体"/>
        </w:rPr>
      </w:pPr>
      <w:r w:rsidRPr="00ED441F">
        <w:rPr>
          <w:rFonts w:eastAsia="宋体" w:hint="eastAsia"/>
        </w:rPr>
        <w:t>为了更加准确地计算出倍率性能，我们需要尽可能获得不同</w:t>
      </w:r>
      <w:r w:rsidR="006556BF">
        <w:rPr>
          <w:rFonts w:eastAsia="宋体" w:hint="eastAsia"/>
        </w:rPr>
        <w:t>元素</w:t>
      </w:r>
      <w:r w:rsidRPr="00ED441F">
        <w:rPr>
          <w:rFonts w:eastAsia="宋体" w:hint="eastAsia"/>
        </w:rPr>
        <w:t>组合、电流密度下的能量密度</w:t>
      </w:r>
      <w:r w:rsidR="00DE2C78">
        <w:rPr>
          <w:rFonts w:eastAsia="宋体" w:hint="eastAsia"/>
        </w:rPr>
        <w:t>数据集</w:t>
      </w:r>
      <w:r w:rsidRPr="00ED441F">
        <w:rPr>
          <w:rFonts w:eastAsia="宋体" w:hint="eastAsia"/>
        </w:rPr>
        <w:t>。因此，本研究使用了多层感知机</w:t>
      </w:r>
      <w:r w:rsidR="00EA335E">
        <w:rPr>
          <w:rFonts w:eastAsia="宋体" w:hint="eastAsia"/>
        </w:rPr>
        <w:t>（</w:t>
      </w:r>
      <w:r w:rsidR="00855D2F" w:rsidRPr="00855D2F">
        <w:rPr>
          <w:rFonts w:eastAsia="宋体"/>
        </w:rPr>
        <w:t>Multi</w:t>
      </w:r>
      <w:r w:rsidR="00855D2F">
        <w:rPr>
          <w:rFonts w:eastAsia="宋体" w:hint="eastAsia"/>
        </w:rPr>
        <w:t>-L</w:t>
      </w:r>
      <w:r w:rsidR="00855D2F" w:rsidRPr="00855D2F">
        <w:rPr>
          <w:rFonts w:eastAsia="宋体"/>
        </w:rPr>
        <w:t>ayer Perceptron</w:t>
      </w:r>
      <w:r w:rsidR="00855D2F">
        <w:rPr>
          <w:rFonts w:eastAsia="宋体" w:hint="eastAsia"/>
        </w:rPr>
        <w:t>，</w:t>
      </w:r>
      <w:r w:rsidRPr="00ED441F">
        <w:rPr>
          <w:rFonts w:eastAsia="宋体" w:hint="eastAsia"/>
        </w:rPr>
        <w:t>MLP</w:t>
      </w:r>
      <w:r w:rsidR="00EA335E">
        <w:rPr>
          <w:rFonts w:eastAsia="宋体" w:hint="eastAsia"/>
        </w:rPr>
        <w:t>）</w:t>
      </w:r>
      <w:r w:rsidRPr="00ED441F">
        <w:rPr>
          <w:rFonts w:eastAsia="宋体" w:hint="eastAsia"/>
        </w:rPr>
        <w:t>和高斯过程回归</w:t>
      </w:r>
      <w:r w:rsidR="00EA335E">
        <w:rPr>
          <w:rFonts w:eastAsia="宋体" w:hint="eastAsia"/>
        </w:rPr>
        <w:t>（</w:t>
      </w:r>
      <w:r w:rsidR="00855D2F" w:rsidRPr="00855D2F">
        <w:rPr>
          <w:rFonts w:eastAsia="宋体"/>
        </w:rPr>
        <w:t xml:space="preserve">Gaussian </w:t>
      </w:r>
      <w:r w:rsidR="00855D2F">
        <w:rPr>
          <w:rFonts w:eastAsia="宋体" w:hint="eastAsia"/>
        </w:rPr>
        <w:t>P</w:t>
      </w:r>
      <w:r w:rsidR="00855D2F" w:rsidRPr="00855D2F">
        <w:rPr>
          <w:rFonts w:eastAsia="宋体"/>
        </w:rPr>
        <w:t>rocess Regression</w:t>
      </w:r>
      <w:r w:rsidR="00855D2F">
        <w:rPr>
          <w:rFonts w:eastAsia="宋体" w:hint="eastAsia"/>
        </w:rPr>
        <w:t>，</w:t>
      </w:r>
      <w:r w:rsidRPr="00ED441F">
        <w:rPr>
          <w:rFonts w:eastAsia="宋体" w:hint="eastAsia"/>
        </w:rPr>
        <w:t>GPR</w:t>
      </w:r>
      <w:r w:rsidR="00EA335E">
        <w:rPr>
          <w:rFonts w:eastAsia="宋体" w:hint="eastAsia"/>
        </w:rPr>
        <w:t>）</w:t>
      </w:r>
      <w:r w:rsidRPr="00ED441F">
        <w:rPr>
          <w:rFonts w:eastAsia="宋体" w:hint="eastAsia"/>
        </w:rPr>
        <w:t>这两种模型用于额外预测不同组合</w:t>
      </w:r>
      <w:r w:rsidR="008E483A">
        <w:rPr>
          <w:rFonts w:eastAsia="宋体" w:hint="eastAsia"/>
        </w:rPr>
        <w:t>下</w:t>
      </w:r>
      <w:r w:rsidRPr="00ED441F">
        <w:rPr>
          <w:rFonts w:eastAsia="宋体" w:hint="eastAsia"/>
        </w:rPr>
        <w:t>的数据。</w:t>
      </w:r>
      <w:r w:rsidR="006556BF" w:rsidRPr="006556BF">
        <w:rPr>
          <w:rFonts w:eastAsia="宋体"/>
        </w:rPr>
        <w:t>在模型构建阶段，我们为</w:t>
      </w:r>
      <w:r w:rsidR="006556BF" w:rsidRPr="006556BF">
        <w:rPr>
          <w:rFonts w:eastAsia="宋体"/>
        </w:rPr>
        <w:t>MLP</w:t>
      </w:r>
      <w:r w:rsidR="006556BF" w:rsidRPr="006556BF">
        <w:rPr>
          <w:rFonts w:eastAsia="宋体"/>
        </w:rPr>
        <w:t>和</w:t>
      </w:r>
      <w:r w:rsidR="006556BF" w:rsidRPr="006556BF">
        <w:rPr>
          <w:rFonts w:eastAsia="宋体"/>
        </w:rPr>
        <w:t>GPR</w:t>
      </w:r>
      <w:r w:rsidR="006556BF" w:rsidRPr="006556BF">
        <w:rPr>
          <w:rFonts w:eastAsia="宋体"/>
        </w:rPr>
        <w:t>设计了多组超参数组合，并采用留一法交叉验证</w:t>
      </w:r>
      <w:r w:rsidR="00EA335E">
        <w:rPr>
          <w:rFonts w:eastAsia="宋体" w:hint="eastAsia"/>
        </w:rPr>
        <w:t>（</w:t>
      </w:r>
      <w:r w:rsidR="006556BF" w:rsidRPr="006556BF">
        <w:rPr>
          <w:rFonts w:eastAsia="宋体"/>
        </w:rPr>
        <w:t>Leave-One-Out Cross-Validation, LOO-CV</w:t>
      </w:r>
      <w:r w:rsidR="00EA335E">
        <w:rPr>
          <w:rFonts w:eastAsia="宋体" w:hint="eastAsia"/>
        </w:rPr>
        <w:t>）</w:t>
      </w:r>
      <w:r w:rsidR="006556BF" w:rsidRPr="006556BF">
        <w:rPr>
          <w:rFonts w:eastAsia="宋体"/>
        </w:rPr>
        <w:t>筛选出</w:t>
      </w:r>
      <w:proofErr w:type="gramStart"/>
      <w:r w:rsidR="006556BF" w:rsidRPr="006556BF">
        <w:rPr>
          <w:rFonts w:eastAsia="宋体"/>
        </w:rPr>
        <w:t>最佳超</w:t>
      </w:r>
      <w:proofErr w:type="gramEnd"/>
      <w:r w:rsidR="006556BF" w:rsidRPr="006556BF">
        <w:rPr>
          <w:rFonts w:eastAsia="宋体"/>
        </w:rPr>
        <w:t>参数</w:t>
      </w:r>
      <w:r w:rsidR="006556BF">
        <w:rPr>
          <w:rFonts w:eastAsia="宋体" w:hint="eastAsia"/>
        </w:rPr>
        <w:t>，其中</w:t>
      </w:r>
      <w:r w:rsidR="00402110" w:rsidRPr="00ED441F">
        <w:rPr>
          <w:rFonts w:eastAsia="宋体" w:hint="eastAsia"/>
        </w:rPr>
        <w:t>LOO-CV</w:t>
      </w:r>
      <w:r w:rsidR="00402110" w:rsidRPr="00ED441F">
        <w:rPr>
          <w:rFonts w:eastAsia="宋体" w:hint="eastAsia"/>
        </w:rPr>
        <w:t>如图</w:t>
      </w:r>
      <w:r w:rsidR="00402110" w:rsidRPr="00ED441F">
        <w:rPr>
          <w:rFonts w:eastAsia="宋体" w:hint="eastAsia"/>
        </w:rPr>
        <w:t>3.2</w:t>
      </w:r>
      <w:r w:rsidR="00402110" w:rsidRPr="00ED441F">
        <w:rPr>
          <w:rFonts w:eastAsia="宋体" w:hint="eastAsia"/>
        </w:rPr>
        <w:t>所示。</w:t>
      </w:r>
      <w:r w:rsidR="006556BF">
        <w:rPr>
          <w:rFonts w:eastAsia="宋体" w:hint="eastAsia"/>
        </w:rPr>
        <w:t>最终，</w:t>
      </w:r>
      <w:r w:rsidR="006556BF" w:rsidRPr="006556BF">
        <w:rPr>
          <w:rFonts w:eastAsia="宋体"/>
        </w:rPr>
        <w:t>通过</w:t>
      </w:r>
      <w:r w:rsidR="006556BF" w:rsidRPr="006556BF">
        <w:rPr>
          <w:rFonts w:eastAsia="宋体"/>
        </w:rPr>
        <w:t>LOO-CV</w:t>
      </w:r>
      <w:r w:rsidR="006556BF" w:rsidRPr="006556BF">
        <w:rPr>
          <w:rFonts w:eastAsia="宋体"/>
        </w:rPr>
        <w:t>确定的最佳模型参数信息如下：</w:t>
      </w:r>
    </w:p>
    <w:p w14:paraId="2A0D98B9" w14:textId="2F15E05D" w:rsidR="00402110" w:rsidRPr="00ED441F" w:rsidRDefault="00402110" w:rsidP="00402110">
      <w:pPr>
        <w:pStyle w:val="af"/>
        <w:ind w:firstLine="420"/>
        <w:rPr>
          <w:rFonts w:eastAsia="宋体"/>
        </w:rPr>
      </w:pPr>
      <w:r w:rsidRPr="00855D2F">
        <w:rPr>
          <w:rFonts w:eastAsia="宋体" w:hint="eastAsia"/>
        </w:rPr>
        <w:t>MLP</w:t>
      </w:r>
      <w:r w:rsidRPr="00855D2F">
        <w:rPr>
          <w:rFonts w:eastAsia="宋体" w:hint="eastAsia"/>
        </w:rPr>
        <w:t>：</w:t>
      </w:r>
      <w:r w:rsidR="00C430D2" w:rsidRPr="00C430D2">
        <w:rPr>
          <w:rFonts w:eastAsia="宋体"/>
        </w:rPr>
        <w:t>本研究使用</w:t>
      </w:r>
      <w:r w:rsidRPr="00ED441F">
        <w:rPr>
          <w:rFonts w:eastAsia="宋体"/>
        </w:rPr>
        <w:t>由</w:t>
      </w:r>
      <w:proofErr w:type="spellStart"/>
      <w:r w:rsidRPr="00ED441F">
        <w:rPr>
          <w:rFonts w:eastAsia="宋体"/>
        </w:rPr>
        <w:t>PyTorch</w:t>
      </w:r>
      <w:proofErr w:type="spellEnd"/>
      <w:r w:rsidRPr="00ED441F">
        <w:rPr>
          <w:rFonts w:eastAsia="宋体"/>
        </w:rPr>
        <w:t>实现</w:t>
      </w:r>
      <w:r w:rsidR="00C430D2" w:rsidRPr="00C430D2">
        <w:rPr>
          <w:rFonts w:eastAsia="宋体"/>
        </w:rPr>
        <w:t>的多层感知机模型，共包含</w:t>
      </w:r>
      <w:r w:rsidR="00C430D2" w:rsidRPr="00C430D2">
        <w:rPr>
          <w:rFonts w:eastAsia="宋体"/>
        </w:rPr>
        <w:t>45</w:t>
      </w:r>
      <w:r w:rsidR="00C430D2" w:rsidRPr="00C430D2">
        <w:rPr>
          <w:rFonts w:eastAsia="宋体"/>
        </w:rPr>
        <w:t>个参数</w:t>
      </w:r>
      <w:r w:rsidR="00F34971">
        <w:rPr>
          <w:rFonts w:eastAsia="宋体" w:hint="eastAsia"/>
        </w:rPr>
        <w:t>。</w:t>
      </w:r>
      <w:r w:rsidR="00C430D2" w:rsidRPr="00C430D2">
        <w:rPr>
          <w:rFonts w:eastAsia="宋体"/>
        </w:rPr>
        <w:t>超参数设置为：学习率</w:t>
      </w:r>
      <w:r w:rsidR="00C430D2" w:rsidRPr="00C430D2">
        <w:rPr>
          <w:rFonts w:eastAsia="宋体"/>
        </w:rPr>
        <w:t>0.001</w:t>
      </w:r>
      <w:r w:rsidR="00C430D2" w:rsidRPr="00C430D2">
        <w:rPr>
          <w:rFonts w:eastAsia="宋体"/>
        </w:rPr>
        <w:t>，优化器采用</w:t>
      </w:r>
      <w:r w:rsidR="00C430D2" w:rsidRPr="00C430D2">
        <w:rPr>
          <w:rFonts w:eastAsia="宋体"/>
        </w:rPr>
        <w:t>Adam</w:t>
      </w:r>
      <w:r w:rsidR="00C430D2" w:rsidRPr="00C430D2">
        <w:rPr>
          <w:rFonts w:eastAsia="宋体"/>
        </w:rPr>
        <w:t>，激活函数为</w:t>
      </w:r>
      <w:r w:rsidR="00C430D2" w:rsidRPr="00C430D2">
        <w:rPr>
          <w:rFonts w:eastAsia="宋体"/>
        </w:rPr>
        <w:t>ELU</w:t>
      </w:r>
      <w:r w:rsidR="00C430D2" w:rsidRPr="00C430D2">
        <w:rPr>
          <w:rFonts w:eastAsia="宋体"/>
        </w:rPr>
        <w:t>。模型架构共三层：输入层包含</w:t>
      </w:r>
      <w:r w:rsidR="00C430D2" w:rsidRPr="00C430D2">
        <w:rPr>
          <w:rFonts w:eastAsia="宋体"/>
        </w:rPr>
        <w:t>9</w:t>
      </w:r>
      <w:r w:rsidR="00C430D2" w:rsidRPr="00C430D2">
        <w:rPr>
          <w:rFonts w:eastAsia="宋体"/>
        </w:rPr>
        <w:t>个节点（对应</w:t>
      </w:r>
      <w:r w:rsidR="00C430D2" w:rsidRPr="00C430D2">
        <w:rPr>
          <w:rFonts w:eastAsia="宋体"/>
        </w:rPr>
        <w:t>8</w:t>
      </w:r>
      <w:r w:rsidR="00C430D2" w:rsidRPr="00C430D2">
        <w:rPr>
          <w:rFonts w:eastAsia="宋体"/>
        </w:rPr>
        <w:t>个元素特征和</w:t>
      </w:r>
      <w:r w:rsidR="00C430D2" w:rsidRPr="00C430D2">
        <w:rPr>
          <w:rFonts w:eastAsia="宋体"/>
        </w:rPr>
        <w:t>1</w:t>
      </w:r>
      <w:r w:rsidR="00C430D2" w:rsidRPr="00C430D2">
        <w:rPr>
          <w:rFonts w:eastAsia="宋体"/>
        </w:rPr>
        <w:t>个电流密度特征）、隐藏层包含</w:t>
      </w:r>
      <w:r w:rsidR="00C430D2" w:rsidRPr="00C430D2">
        <w:rPr>
          <w:rFonts w:eastAsia="宋体"/>
        </w:rPr>
        <w:t>4</w:t>
      </w:r>
      <w:r w:rsidR="00C430D2" w:rsidRPr="00C430D2">
        <w:rPr>
          <w:rFonts w:eastAsia="宋体"/>
        </w:rPr>
        <w:t>个节点，输出层包含</w:t>
      </w:r>
      <w:r w:rsidR="00C430D2" w:rsidRPr="00C430D2">
        <w:rPr>
          <w:rFonts w:eastAsia="宋体"/>
        </w:rPr>
        <w:t>1</w:t>
      </w:r>
      <w:r w:rsidR="00C430D2" w:rsidRPr="00C430D2">
        <w:rPr>
          <w:rFonts w:eastAsia="宋体"/>
        </w:rPr>
        <w:t>个节点。训练过程中未采用批量处理，而是在每个</w:t>
      </w:r>
      <w:r w:rsidR="00C430D2" w:rsidRPr="00C430D2">
        <w:rPr>
          <w:rFonts w:eastAsia="宋体"/>
        </w:rPr>
        <w:t>epoch</w:t>
      </w:r>
      <w:r w:rsidR="00C430D2" w:rsidRPr="00C430D2">
        <w:rPr>
          <w:rFonts w:eastAsia="宋体"/>
        </w:rPr>
        <w:t>中对全部</w:t>
      </w:r>
      <w:r w:rsidR="00C430D2" w:rsidRPr="00C430D2">
        <w:rPr>
          <w:rFonts w:eastAsia="宋体"/>
        </w:rPr>
        <w:t>63</w:t>
      </w:r>
      <w:r w:rsidR="00C430D2" w:rsidRPr="00C430D2">
        <w:rPr>
          <w:rFonts w:eastAsia="宋体"/>
        </w:rPr>
        <w:t>个数据点进行整体训练。</w:t>
      </w:r>
    </w:p>
    <w:p w14:paraId="15A67A29" w14:textId="1E45B797" w:rsidR="00402110" w:rsidRPr="00ED441F" w:rsidRDefault="00402110" w:rsidP="0080516F">
      <w:pPr>
        <w:pStyle w:val="af"/>
        <w:ind w:firstLine="420"/>
        <w:rPr>
          <w:rFonts w:eastAsia="宋体"/>
        </w:rPr>
      </w:pPr>
      <w:r w:rsidRPr="00855D2F">
        <w:rPr>
          <w:rFonts w:eastAsia="宋体" w:hint="eastAsia"/>
        </w:rPr>
        <w:t>GPR</w:t>
      </w:r>
      <w:r w:rsidRPr="00855D2F">
        <w:rPr>
          <w:rFonts w:eastAsia="宋体" w:hint="eastAsia"/>
        </w:rPr>
        <w:t>：</w:t>
      </w:r>
      <w:r w:rsidR="00CA0F6B" w:rsidRPr="00CA0F6B">
        <w:rPr>
          <w:rFonts w:eastAsia="宋体"/>
        </w:rPr>
        <w:t>本研究使用</w:t>
      </w:r>
      <w:proofErr w:type="spellStart"/>
      <w:r w:rsidRPr="00ED441F">
        <w:rPr>
          <w:rFonts w:eastAsia="宋体"/>
        </w:rPr>
        <w:t>GPytorch</w:t>
      </w:r>
      <w:proofErr w:type="spellEnd"/>
      <w:proofErr w:type="gramStart"/>
      <w:r w:rsidR="00CA0F6B" w:rsidRPr="00CA0F6B">
        <w:rPr>
          <w:rFonts w:eastAsia="宋体"/>
        </w:rPr>
        <w:t>库实现</w:t>
      </w:r>
      <w:proofErr w:type="gramEnd"/>
      <w:r w:rsidR="00CA0F6B" w:rsidRPr="00CA0F6B">
        <w:rPr>
          <w:rFonts w:eastAsia="宋体"/>
        </w:rPr>
        <w:t>高斯过程回归模型。该模型采用径向基函数（高斯核）作为核函数，其长度尺度设置为</w:t>
      </w:r>
      <w:r w:rsidR="00CA0F6B" w:rsidRPr="00CA0F6B">
        <w:rPr>
          <w:rFonts w:eastAsia="宋体"/>
        </w:rPr>
        <w:t>0.01</w:t>
      </w:r>
      <w:r w:rsidR="00CA0F6B" w:rsidRPr="00CA0F6B">
        <w:rPr>
          <w:rFonts w:eastAsia="宋体"/>
        </w:rPr>
        <w:t>，以控制函数的平滑程度。高斯似然中的噪声水平设为</w:t>
      </w:r>
      <w:r w:rsidR="00CA0F6B" w:rsidRPr="00CA0F6B">
        <w:rPr>
          <w:rFonts w:eastAsia="宋体"/>
        </w:rPr>
        <w:t>1.0</w:t>
      </w:r>
      <w:r w:rsidR="00CA0F6B" w:rsidRPr="00CA0F6B">
        <w:rPr>
          <w:rFonts w:eastAsia="宋体"/>
        </w:rPr>
        <w:t>，代表观测值的方差。训练时使用</w:t>
      </w:r>
      <w:r w:rsidR="00CA0F6B" w:rsidRPr="00CA0F6B">
        <w:rPr>
          <w:rFonts w:eastAsia="宋体"/>
        </w:rPr>
        <w:t>Adam</w:t>
      </w:r>
      <w:r w:rsidR="00CA0F6B" w:rsidRPr="00CA0F6B">
        <w:rPr>
          <w:rFonts w:eastAsia="宋体"/>
        </w:rPr>
        <w:t>优化器，学习率为</w:t>
      </w:r>
      <w:r w:rsidR="00CA0F6B" w:rsidRPr="00CA0F6B">
        <w:rPr>
          <w:rFonts w:eastAsia="宋体"/>
        </w:rPr>
        <w:t>0.001</w:t>
      </w:r>
      <w:r w:rsidR="00CA0F6B" w:rsidRPr="00CA0F6B">
        <w:rPr>
          <w:rFonts w:eastAsia="宋体"/>
        </w:rPr>
        <w:t>。</w:t>
      </w:r>
    </w:p>
    <w:p w14:paraId="6A192664" w14:textId="77777777" w:rsidR="001C26CA" w:rsidRPr="00ED441F" w:rsidRDefault="001C26CA" w:rsidP="00BB7727">
      <w:pPr>
        <w:pStyle w:val="af5"/>
        <w:jc w:val="center"/>
        <w:rPr>
          <w:rFonts w:ascii="Times New Roman" w:eastAsia="宋体" w:hAnsi="Times New Roman"/>
        </w:rPr>
      </w:pPr>
      <w:r w:rsidRPr="00ED441F">
        <w:rPr>
          <w:rFonts w:ascii="Times New Roman" w:eastAsia="宋体" w:hAnsi="Times New Roman"/>
          <w:noProof/>
        </w:rPr>
        <w:drawing>
          <wp:inline distT="0" distB="0" distL="0" distR="0" wp14:anchorId="375C5B27" wp14:editId="2962A4C4">
            <wp:extent cx="3965509" cy="2139351"/>
            <wp:effectExtent l="0" t="0" r="0" b="0"/>
            <wp:docPr id="209979933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99338" name="图片 1" descr="图表&#10;&#10;描述已自动生成"/>
                    <pic:cNvPicPr/>
                  </pic:nvPicPr>
                  <pic:blipFill>
                    <a:blip r:embed="rId32"/>
                    <a:stretch>
                      <a:fillRect/>
                    </a:stretch>
                  </pic:blipFill>
                  <pic:spPr>
                    <a:xfrm>
                      <a:off x="0" y="0"/>
                      <a:ext cx="3995432" cy="2155494"/>
                    </a:xfrm>
                    <a:prstGeom prst="rect">
                      <a:avLst/>
                    </a:prstGeom>
                  </pic:spPr>
                </pic:pic>
              </a:graphicData>
            </a:graphic>
          </wp:inline>
        </w:drawing>
      </w:r>
    </w:p>
    <w:p w14:paraId="2FF70A2E" w14:textId="0E13D2D9" w:rsidR="00D37609" w:rsidRDefault="001C26CA" w:rsidP="00BB7727">
      <w:pPr>
        <w:jc w:val="center"/>
        <w:rPr>
          <w:rFonts w:ascii="Times New Roman" w:eastAsia="宋体" w:hAnsi="Times New Roman"/>
          <w:szCs w:val="21"/>
        </w:rPr>
      </w:pPr>
      <w:r w:rsidRPr="00BF440D">
        <w:rPr>
          <w:rFonts w:ascii="Times New Roman" w:eastAsia="宋体" w:hAnsi="Times New Roman" w:hint="eastAsia"/>
          <w:szCs w:val="21"/>
        </w:rPr>
        <w:t>图</w:t>
      </w:r>
      <w:r w:rsidR="00BC2CE8" w:rsidRPr="00BF440D">
        <w:rPr>
          <w:rFonts w:ascii="Times New Roman" w:eastAsia="宋体" w:hAnsi="Times New Roman" w:hint="eastAsia"/>
          <w:szCs w:val="21"/>
        </w:rPr>
        <w:t>3.1</w:t>
      </w:r>
      <w:r w:rsidRPr="00BF440D">
        <w:rPr>
          <w:rFonts w:ascii="Times New Roman" w:eastAsia="宋体" w:hAnsi="Times New Roman" w:hint="eastAsia"/>
          <w:szCs w:val="21"/>
        </w:rPr>
        <w:t xml:space="preserve"> </w:t>
      </w:r>
      <w:r w:rsidRPr="00BF440D">
        <w:rPr>
          <w:rFonts w:ascii="Times New Roman" w:eastAsia="宋体" w:hAnsi="Times New Roman" w:hint="eastAsia"/>
          <w:szCs w:val="21"/>
        </w:rPr>
        <w:t>能量密度</w:t>
      </w:r>
      <w:r w:rsidR="00EA335E">
        <w:rPr>
          <w:rFonts w:ascii="Times New Roman" w:eastAsia="宋体" w:hAnsi="Times New Roman" w:hint="eastAsia"/>
          <w:szCs w:val="21"/>
        </w:rPr>
        <w:t>（</w:t>
      </w:r>
      <m:oMath>
        <m:r>
          <w:rPr>
            <w:rFonts w:ascii="Cambria Math" w:eastAsia="宋体" w:hAnsi="Cambria Math" w:hint="eastAsia"/>
            <w:szCs w:val="21"/>
          </w:rPr>
          <m:t>E</m:t>
        </m:r>
      </m:oMath>
      <w:r w:rsidR="00EA335E">
        <w:rPr>
          <w:rFonts w:ascii="Times New Roman" w:eastAsia="宋体" w:hAnsi="Times New Roman" w:hint="eastAsia"/>
          <w:szCs w:val="21"/>
        </w:rPr>
        <w:t>）</w:t>
      </w:r>
      <w:r w:rsidRPr="00BF440D">
        <w:rPr>
          <w:rFonts w:ascii="Times New Roman" w:eastAsia="宋体" w:hAnsi="Times New Roman" w:hint="eastAsia"/>
          <w:szCs w:val="21"/>
        </w:rPr>
        <w:t>相对于电流密度</w:t>
      </w:r>
      <w:r w:rsidR="00EA335E">
        <w:rPr>
          <w:rFonts w:ascii="Times New Roman" w:eastAsia="宋体" w:hAnsi="Times New Roman" w:hint="eastAsia"/>
          <w:szCs w:val="21"/>
        </w:rPr>
        <w:t>（</w:t>
      </w:r>
      <m:oMath>
        <m:r>
          <w:rPr>
            <w:rFonts w:ascii="Cambria Math" w:eastAsia="宋体" w:hAnsi="Cambria Math" w:hint="eastAsia"/>
            <w:szCs w:val="21"/>
          </w:rPr>
          <m:t>J</m:t>
        </m:r>
      </m:oMath>
      <w:r w:rsidR="00EA335E">
        <w:rPr>
          <w:rFonts w:ascii="Times New Roman" w:eastAsia="宋体" w:hAnsi="Times New Roman" w:hint="eastAsia"/>
          <w:szCs w:val="21"/>
        </w:rPr>
        <w:t>）</w:t>
      </w:r>
      <w:r w:rsidRPr="00BF440D">
        <w:rPr>
          <w:rFonts w:ascii="Times New Roman" w:eastAsia="宋体" w:hAnsi="Times New Roman" w:hint="eastAsia"/>
          <w:szCs w:val="21"/>
        </w:rPr>
        <w:t>的偏导数示意图</w:t>
      </w:r>
    </w:p>
    <w:p w14:paraId="06C1E5D1" w14:textId="77777777" w:rsidR="005A62B5" w:rsidRPr="005A62B5" w:rsidRDefault="005A62B5" w:rsidP="005A62B5">
      <w:pPr>
        <w:jc w:val="left"/>
        <w:rPr>
          <w:rFonts w:ascii="Times New Roman" w:eastAsia="宋体" w:hAnsi="Times New Roman"/>
          <w:szCs w:val="21"/>
        </w:rPr>
      </w:pPr>
    </w:p>
    <w:p w14:paraId="491A4650" w14:textId="77777777" w:rsidR="001C26CA" w:rsidRPr="00ED441F" w:rsidRDefault="001C26CA" w:rsidP="00BB7727">
      <w:pPr>
        <w:pStyle w:val="af5"/>
        <w:jc w:val="center"/>
        <w:rPr>
          <w:rFonts w:ascii="Times New Roman" w:eastAsia="宋体" w:hAnsi="Times New Roman"/>
        </w:rPr>
      </w:pPr>
      <w:r w:rsidRPr="00ED441F">
        <w:rPr>
          <w:rFonts w:ascii="Times New Roman" w:eastAsia="宋体" w:hAnsi="Times New Roman"/>
          <w:noProof/>
        </w:rPr>
        <w:drawing>
          <wp:inline distT="0" distB="0" distL="0" distR="0" wp14:anchorId="40BD1501" wp14:editId="1BD1E159">
            <wp:extent cx="4927600" cy="1891307"/>
            <wp:effectExtent l="0" t="0" r="6350" b="0"/>
            <wp:docPr id="253717246"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17246" name="图片 1" descr="图片包含 图示&#10;&#10;描述已自动生成"/>
                    <pic:cNvPicPr/>
                  </pic:nvPicPr>
                  <pic:blipFill>
                    <a:blip r:embed="rId33"/>
                    <a:stretch>
                      <a:fillRect/>
                    </a:stretch>
                  </pic:blipFill>
                  <pic:spPr>
                    <a:xfrm>
                      <a:off x="0" y="0"/>
                      <a:ext cx="4958976" cy="1903350"/>
                    </a:xfrm>
                    <a:prstGeom prst="rect">
                      <a:avLst/>
                    </a:prstGeom>
                  </pic:spPr>
                </pic:pic>
              </a:graphicData>
            </a:graphic>
          </wp:inline>
        </w:drawing>
      </w:r>
    </w:p>
    <w:p w14:paraId="60C3D3ED" w14:textId="4BEEC00A" w:rsidR="00D37609" w:rsidRDefault="001C26CA" w:rsidP="00BB7727">
      <w:pPr>
        <w:jc w:val="center"/>
        <w:rPr>
          <w:rFonts w:ascii="Times New Roman" w:eastAsia="宋体" w:hAnsi="Times New Roman"/>
          <w:szCs w:val="21"/>
        </w:rPr>
      </w:pPr>
      <w:r w:rsidRPr="00BF440D">
        <w:rPr>
          <w:rFonts w:ascii="Times New Roman" w:eastAsia="宋体" w:hAnsi="Times New Roman" w:hint="eastAsia"/>
          <w:szCs w:val="21"/>
        </w:rPr>
        <w:t>图</w:t>
      </w:r>
      <w:r w:rsidR="00751B82" w:rsidRPr="00BF440D">
        <w:rPr>
          <w:rFonts w:ascii="Times New Roman" w:eastAsia="宋体" w:hAnsi="Times New Roman" w:hint="eastAsia"/>
          <w:szCs w:val="21"/>
        </w:rPr>
        <w:t>3.2</w:t>
      </w:r>
      <w:r w:rsidRPr="00BF440D">
        <w:rPr>
          <w:rFonts w:ascii="Times New Roman" w:eastAsia="宋体" w:hAnsi="Times New Roman" w:hint="eastAsia"/>
          <w:szCs w:val="21"/>
        </w:rPr>
        <w:t xml:space="preserve"> </w:t>
      </w:r>
      <w:r w:rsidRPr="00BF440D">
        <w:rPr>
          <w:rFonts w:ascii="Times New Roman" w:eastAsia="宋体" w:hAnsi="Times New Roman" w:hint="eastAsia"/>
          <w:szCs w:val="21"/>
        </w:rPr>
        <w:t>留一法交叉验证示意图</w:t>
      </w:r>
    </w:p>
    <w:p w14:paraId="247E437E" w14:textId="77777777" w:rsidR="005A62B5" w:rsidRPr="00BF440D" w:rsidRDefault="005A62B5" w:rsidP="00BF440D">
      <w:pPr>
        <w:jc w:val="left"/>
        <w:rPr>
          <w:rFonts w:ascii="Times New Roman" w:eastAsia="宋体" w:hAnsi="Times New Roman"/>
          <w:szCs w:val="21"/>
        </w:rPr>
      </w:pPr>
    </w:p>
    <w:p w14:paraId="122041D7" w14:textId="6EAC402F" w:rsidR="00D37609" w:rsidRPr="00ED441F" w:rsidRDefault="00CA0F6B" w:rsidP="00D37609">
      <w:pPr>
        <w:pStyle w:val="af"/>
        <w:ind w:firstLine="420"/>
        <w:rPr>
          <w:rFonts w:eastAsia="宋体"/>
        </w:rPr>
      </w:pPr>
      <w:r w:rsidRPr="00CA0F6B">
        <w:rPr>
          <w:rFonts w:eastAsia="宋体"/>
        </w:rPr>
        <w:t>基于上述</w:t>
      </w:r>
      <w:proofErr w:type="gramStart"/>
      <w:r w:rsidRPr="00CA0F6B">
        <w:rPr>
          <w:rFonts w:eastAsia="宋体"/>
        </w:rPr>
        <w:t>最佳超</w:t>
      </w:r>
      <w:proofErr w:type="gramEnd"/>
      <w:r w:rsidRPr="00CA0F6B">
        <w:rPr>
          <w:rFonts w:eastAsia="宋体"/>
        </w:rPr>
        <w:t>参数构建的模型，本研究利用</w:t>
      </w:r>
      <w:r w:rsidRPr="00CA0F6B">
        <w:rPr>
          <w:rFonts w:eastAsia="宋体"/>
        </w:rPr>
        <w:t>LOO-CV</w:t>
      </w:r>
      <w:r w:rsidRPr="00CA0F6B">
        <w:rPr>
          <w:rFonts w:eastAsia="宋体"/>
        </w:rPr>
        <w:t>计算了各模型的平均</w:t>
      </w:r>
      <w:r w:rsidRPr="00CA0F6B">
        <w:rPr>
          <w:rFonts w:eastAsia="宋体"/>
        </w:rPr>
        <w:t>MAE</w:t>
      </w:r>
      <w:r w:rsidRPr="00CA0F6B">
        <w:rPr>
          <w:rFonts w:eastAsia="宋体"/>
        </w:rPr>
        <w:t>和</w:t>
      </w:r>
      <w:r w:rsidRPr="00CA0F6B">
        <w:rPr>
          <w:rFonts w:eastAsia="宋体"/>
        </w:rPr>
        <w:t>MSE</w:t>
      </w:r>
      <w:r w:rsidRPr="00CA0F6B">
        <w:rPr>
          <w:rFonts w:eastAsia="宋体"/>
        </w:rPr>
        <w:t>指标，其中包括之前提到的</w:t>
      </w:r>
      <w:r w:rsidRPr="00CA0F6B">
        <w:rPr>
          <w:rFonts w:eastAsia="宋体"/>
        </w:rPr>
        <w:t>LR</w:t>
      </w:r>
      <w:r w:rsidRPr="00CA0F6B">
        <w:rPr>
          <w:rFonts w:eastAsia="宋体"/>
        </w:rPr>
        <w:t>模型。表</w:t>
      </w:r>
      <w:r w:rsidRPr="00CA0F6B">
        <w:rPr>
          <w:rFonts w:eastAsia="宋体"/>
        </w:rPr>
        <w:t>3.2</w:t>
      </w:r>
      <w:r w:rsidRPr="00CA0F6B">
        <w:rPr>
          <w:rFonts w:eastAsia="宋体"/>
        </w:rPr>
        <w:t>显示的结果表明，</w:t>
      </w:r>
      <w:r w:rsidRPr="00CA0F6B">
        <w:rPr>
          <w:rFonts w:eastAsia="宋体"/>
        </w:rPr>
        <w:t>GPR</w:t>
      </w:r>
      <w:r w:rsidRPr="00CA0F6B">
        <w:rPr>
          <w:rFonts w:eastAsia="宋体"/>
        </w:rPr>
        <w:t>和</w:t>
      </w:r>
      <w:r w:rsidRPr="00CA0F6B">
        <w:rPr>
          <w:rFonts w:eastAsia="宋体"/>
        </w:rPr>
        <w:t>MLP</w:t>
      </w:r>
      <w:r w:rsidRPr="00CA0F6B">
        <w:rPr>
          <w:rFonts w:eastAsia="宋体"/>
        </w:rPr>
        <w:t>模型的性能均明显优于</w:t>
      </w:r>
      <w:r w:rsidRPr="00CA0F6B">
        <w:rPr>
          <w:rFonts w:eastAsia="宋体"/>
        </w:rPr>
        <w:t>LR</w:t>
      </w:r>
      <w:r w:rsidRPr="00CA0F6B">
        <w:rPr>
          <w:rFonts w:eastAsia="宋体"/>
        </w:rPr>
        <w:t>模型，且</w:t>
      </w:r>
      <w:r w:rsidRPr="00CA0F6B">
        <w:rPr>
          <w:rFonts w:eastAsia="宋体"/>
        </w:rPr>
        <w:t>MLP</w:t>
      </w:r>
      <w:r w:rsidRPr="00CA0F6B">
        <w:rPr>
          <w:rFonts w:eastAsia="宋体"/>
        </w:rPr>
        <w:t>模型的预测准确性更高。因此，后续实验将主要聚焦于</w:t>
      </w:r>
      <w:r w:rsidRPr="00CA0F6B">
        <w:rPr>
          <w:rFonts w:eastAsia="宋体"/>
        </w:rPr>
        <w:t>MLP</w:t>
      </w:r>
      <w:r w:rsidRPr="00CA0F6B">
        <w:rPr>
          <w:rFonts w:eastAsia="宋体"/>
        </w:rPr>
        <w:t>模型的计算结果。</w:t>
      </w:r>
    </w:p>
    <w:p w14:paraId="434FA305" w14:textId="214A2311" w:rsidR="00FA33CD" w:rsidRPr="00ED441F" w:rsidRDefault="001C26CA" w:rsidP="00FA33CD">
      <w:pPr>
        <w:jc w:val="center"/>
        <w:rPr>
          <w:rFonts w:ascii="Times New Roman" w:eastAsia="宋体" w:hAnsi="Times New Roman"/>
          <w:szCs w:val="21"/>
        </w:rPr>
      </w:pPr>
      <w:r w:rsidRPr="00ED441F">
        <w:rPr>
          <w:rFonts w:ascii="Times New Roman" w:eastAsia="宋体" w:hAnsi="Times New Roman" w:hint="eastAsia"/>
          <w:szCs w:val="21"/>
        </w:rPr>
        <w:t>表</w:t>
      </w:r>
      <w:r w:rsidR="00751B82" w:rsidRPr="00ED441F">
        <w:rPr>
          <w:rFonts w:ascii="Times New Roman" w:eastAsia="宋体" w:hAnsi="Times New Roman" w:hint="eastAsia"/>
          <w:szCs w:val="21"/>
        </w:rPr>
        <w:t xml:space="preserve">3.2 </w:t>
      </w:r>
      <w:r w:rsidRPr="00ED441F">
        <w:rPr>
          <w:rFonts w:ascii="Times New Roman" w:eastAsia="宋体" w:hAnsi="Times New Roman" w:hint="eastAsia"/>
          <w:szCs w:val="21"/>
        </w:rPr>
        <w:t>各种模型预测能量密度的平均绝对误差</w:t>
      </w:r>
      <w:r w:rsidR="00EA335E">
        <w:rPr>
          <w:rFonts w:ascii="Times New Roman" w:eastAsia="宋体" w:hAnsi="Times New Roman" w:hint="eastAsia"/>
          <w:szCs w:val="21"/>
        </w:rPr>
        <w:t>（</w:t>
      </w:r>
      <w:r w:rsidRPr="00ED441F">
        <w:rPr>
          <w:rFonts w:ascii="Times New Roman" w:eastAsia="宋体" w:hAnsi="Times New Roman" w:hint="eastAsia"/>
          <w:szCs w:val="21"/>
        </w:rPr>
        <w:t>MAE</w:t>
      </w:r>
      <w:r w:rsidR="00EA335E">
        <w:rPr>
          <w:rFonts w:ascii="Times New Roman" w:eastAsia="宋体" w:hAnsi="Times New Roman" w:hint="eastAsia"/>
          <w:szCs w:val="21"/>
        </w:rPr>
        <w:t>）</w:t>
      </w:r>
      <w:r w:rsidRPr="00ED441F">
        <w:rPr>
          <w:rFonts w:ascii="Times New Roman" w:eastAsia="宋体" w:hAnsi="Times New Roman" w:hint="eastAsia"/>
          <w:szCs w:val="21"/>
        </w:rPr>
        <w:t>和均方误差</w:t>
      </w:r>
      <w:r w:rsidR="00EA335E">
        <w:rPr>
          <w:rFonts w:ascii="Times New Roman" w:eastAsia="宋体" w:hAnsi="Times New Roman" w:hint="eastAsia"/>
          <w:szCs w:val="21"/>
        </w:rPr>
        <w:t>（</w:t>
      </w:r>
      <w:r w:rsidRPr="00ED441F">
        <w:rPr>
          <w:rFonts w:ascii="Times New Roman" w:eastAsia="宋体" w:hAnsi="Times New Roman" w:hint="eastAsia"/>
          <w:szCs w:val="21"/>
        </w:rPr>
        <w:t>MSE</w:t>
      </w:r>
      <w:r w:rsidR="00EA335E">
        <w:rPr>
          <w:rFonts w:ascii="Times New Roman" w:eastAsia="宋体" w:hAnsi="Times New Roman" w:hint="eastAsia"/>
          <w:szCs w:val="21"/>
        </w:rPr>
        <w:t>）</w:t>
      </w:r>
    </w:p>
    <w:tbl>
      <w:tblPr>
        <w:tblStyle w:val="af4"/>
        <w:tblW w:w="0" w:type="auto"/>
        <w:tblLook w:val="04A0" w:firstRow="1" w:lastRow="0" w:firstColumn="1" w:lastColumn="0" w:noHBand="0" w:noVBand="1"/>
      </w:tblPr>
      <w:tblGrid>
        <w:gridCol w:w="2765"/>
        <w:gridCol w:w="2765"/>
        <w:gridCol w:w="2766"/>
      </w:tblGrid>
      <w:tr w:rsidR="00FA33CD" w:rsidRPr="00ED441F" w14:paraId="77B2E05F" w14:textId="77777777" w:rsidTr="00FA33CD">
        <w:tc>
          <w:tcPr>
            <w:tcW w:w="2765" w:type="dxa"/>
            <w:tcBorders>
              <w:top w:val="single" w:sz="4" w:space="0" w:color="auto"/>
              <w:bottom w:val="single" w:sz="4" w:space="0" w:color="auto"/>
            </w:tcBorders>
            <w:vAlign w:val="center"/>
          </w:tcPr>
          <w:p w14:paraId="0A283244" w14:textId="73E47937" w:rsidR="00FA33CD" w:rsidRPr="00FD2A29" w:rsidRDefault="002B4549" w:rsidP="00FA33CD">
            <w:pPr>
              <w:pStyle w:val="af"/>
              <w:jc w:val="center"/>
              <w:rPr>
                <w:rFonts w:eastAsia="宋体" w:cs="Times New Roman"/>
                <w:sz w:val="21"/>
                <w:szCs w:val="21"/>
              </w:rPr>
            </w:pPr>
            <w:r w:rsidRPr="00FD2A29">
              <w:rPr>
                <w:rFonts w:eastAsia="宋体" w:cs="Times New Roman" w:hint="eastAsia"/>
                <w:sz w:val="21"/>
                <w:szCs w:val="21"/>
              </w:rPr>
              <w:t>模型</w:t>
            </w:r>
          </w:p>
        </w:tc>
        <w:tc>
          <w:tcPr>
            <w:tcW w:w="2765" w:type="dxa"/>
            <w:tcBorders>
              <w:top w:val="single" w:sz="4" w:space="0" w:color="auto"/>
              <w:bottom w:val="single" w:sz="4" w:space="0" w:color="auto"/>
            </w:tcBorders>
            <w:vAlign w:val="center"/>
          </w:tcPr>
          <w:p w14:paraId="431D0244" w14:textId="7F6977F5" w:rsidR="00FA33CD" w:rsidRPr="00FD2A29" w:rsidRDefault="00FA33CD" w:rsidP="00FA33CD">
            <w:pPr>
              <w:pStyle w:val="af"/>
              <w:jc w:val="center"/>
              <w:rPr>
                <w:rFonts w:eastAsia="宋体" w:cs="Times New Roman"/>
                <w:sz w:val="21"/>
                <w:szCs w:val="21"/>
              </w:rPr>
            </w:pPr>
            <w:r w:rsidRPr="00FD2A29">
              <w:rPr>
                <w:rFonts w:eastAsia="宋体" w:cs="Times New Roman"/>
                <w:sz w:val="21"/>
                <w:szCs w:val="21"/>
              </w:rPr>
              <w:t>MAE</w:t>
            </w:r>
          </w:p>
        </w:tc>
        <w:tc>
          <w:tcPr>
            <w:tcW w:w="2766" w:type="dxa"/>
            <w:tcBorders>
              <w:top w:val="single" w:sz="4" w:space="0" w:color="auto"/>
              <w:bottom w:val="single" w:sz="4" w:space="0" w:color="auto"/>
            </w:tcBorders>
            <w:vAlign w:val="center"/>
          </w:tcPr>
          <w:p w14:paraId="4AECC0F2" w14:textId="10E6F13C" w:rsidR="00FA33CD" w:rsidRPr="00FD2A29" w:rsidRDefault="00FA33CD" w:rsidP="00FA33CD">
            <w:pPr>
              <w:pStyle w:val="af"/>
              <w:jc w:val="center"/>
              <w:rPr>
                <w:rFonts w:eastAsia="宋体" w:cs="Times New Roman"/>
                <w:sz w:val="21"/>
                <w:szCs w:val="21"/>
              </w:rPr>
            </w:pPr>
            <w:r w:rsidRPr="00FD2A29">
              <w:rPr>
                <w:rFonts w:eastAsia="宋体" w:cs="Times New Roman"/>
                <w:sz w:val="21"/>
                <w:szCs w:val="21"/>
              </w:rPr>
              <w:t>MSE</w:t>
            </w:r>
          </w:p>
        </w:tc>
      </w:tr>
      <w:tr w:rsidR="00FA33CD" w:rsidRPr="00ED441F" w14:paraId="5777DC12" w14:textId="77777777" w:rsidTr="00FA33CD">
        <w:tc>
          <w:tcPr>
            <w:tcW w:w="2765" w:type="dxa"/>
            <w:tcBorders>
              <w:top w:val="single" w:sz="4" w:space="0" w:color="auto"/>
            </w:tcBorders>
            <w:vAlign w:val="center"/>
          </w:tcPr>
          <w:p w14:paraId="2456A243" w14:textId="3DD81C9A" w:rsidR="00FA33CD" w:rsidRPr="00ED441F" w:rsidRDefault="00FA33CD" w:rsidP="00FA33CD">
            <w:pPr>
              <w:pStyle w:val="af"/>
              <w:jc w:val="center"/>
              <w:rPr>
                <w:rFonts w:eastAsia="宋体" w:cs="Times New Roman"/>
                <w:sz w:val="21"/>
                <w:szCs w:val="21"/>
              </w:rPr>
            </w:pPr>
            <w:r w:rsidRPr="00ED441F">
              <w:rPr>
                <w:rFonts w:eastAsia="宋体" w:cs="Times New Roman"/>
                <w:sz w:val="21"/>
                <w:szCs w:val="21"/>
              </w:rPr>
              <w:t>LR</w:t>
            </w:r>
          </w:p>
        </w:tc>
        <w:tc>
          <w:tcPr>
            <w:tcW w:w="2765" w:type="dxa"/>
            <w:tcBorders>
              <w:top w:val="single" w:sz="4" w:space="0" w:color="auto"/>
            </w:tcBorders>
            <w:vAlign w:val="center"/>
          </w:tcPr>
          <w:p w14:paraId="2A9BA0A9" w14:textId="4C4C7ED5" w:rsidR="00FA33CD" w:rsidRPr="00ED441F" w:rsidRDefault="00FA33CD" w:rsidP="00FA33CD">
            <w:pPr>
              <w:pStyle w:val="af"/>
              <w:jc w:val="center"/>
              <w:rPr>
                <w:rFonts w:eastAsia="宋体" w:cs="Times New Roman"/>
                <w:sz w:val="21"/>
                <w:szCs w:val="21"/>
              </w:rPr>
            </w:pPr>
            <w:r w:rsidRPr="00ED441F">
              <w:rPr>
                <w:rFonts w:eastAsia="宋体" w:cs="Times New Roman"/>
                <w:sz w:val="21"/>
                <w:szCs w:val="21"/>
              </w:rPr>
              <w:t>30.207</w:t>
            </w:r>
          </w:p>
        </w:tc>
        <w:tc>
          <w:tcPr>
            <w:tcW w:w="2766" w:type="dxa"/>
            <w:tcBorders>
              <w:top w:val="single" w:sz="4" w:space="0" w:color="auto"/>
            </w:tcBorders>
            <w:vAlign w:val="center"/>
          </w:tcPr>
          <w:p w14:paraId="2F6F2F57" w14:textId="70B6A841" w:rsidR="00FA33CD" w:rsidRPr="00ED441F" w:rsidRDefault="00FA33CD" w:rsidP="00FA33CD">
            <w:pPr>
              <w:pStyle w:val="af"/>
              <w:jc w:val="center"/>
              <w:rPr>
                <w:rFonts w:eastAsia="宋体" w:cs="Times New Roman"/>
                <w:sz w:val="21"/>
                <w:szCs w:val="21"/>
              </w:rPr>
            </w:pPr>
            <w:r w:rsidRPr="00ED441F">
              <w:rPr>
                <w:rFonts w:eastAsia="宋体" w:cs="Times New Roman"/>
                <w:sz w:val="21"/>
                <w:szCs w:val="21"/>
              </w:rPr>
              <w:t>1411.897</w:t>
            </w:r>
          </w:p>
        </w:tc>
      </w:tr>
      <w:tr w:rsidR="00FA33CD" w:rsidRPr="00ED441F" w14:paraId="67843DE1" w14:textId="77777777" w:rsidTr="00FA33CD">
        <w:tc>
          <w:tcPr>
            <w:tcW w:w="2765" w:type="dxa"/>
            <w:vAlign w:val="center"/>
          </w:tcPr>
          <w:p w14:paraId="2C42729C" w14:textId="5567EE2C" w:rsidR="00FA33CD" w:rsidRPr="00ED441F" w:rsidRDefault="00FA33CD" w:rsidP="00FA33CD">
            <w:pPr>
              <w:pStyle w:val="af"/>
              <w:jc w:val="center"/>
              <w:rPr>
                <w:rFonts w:eastAsia="宋体" w:cs="Times New Roman"/>
                <w:sz w:val="21"/>
                <w:szCs w:val="21"/>
              </w:rPr>
            </w:pPr>
            <w:r w:rsidRPr="00ED441F">
              <w:rPr>
                <w:rFonts w:eastAsia="宋体" w:cs="Times New Roman"/>
                <w:sz w:val="21"/>
                <w:szCs w:val="21"/>
              </w:rPr>
              <w:t>GPR</w:t>
            </w:r>
          </w:p>
        </w:tc>
        <w:tc>
          <w:tcPr>
            <w:tcW w:w="2765" w:type="dxa"/>
            <w:vAlign w:val="center"/>
          </w:tcPr>
          <w:p w14:paraId="0C339CDF" w14:textId="52046E7D" w:rsidR="00FA33CD" w:rsidRPr="00ED441F" w:rsidRDefault="00FA33CD" w:rsidP="00FA33CD">
            <w:pPr>
              <w:pStyle w:val="af"/>
              <w:jc w:val="center"/>
              <w:rPr>
                <w:rFonts w:eastAsia="宋体" w:cs="Times New Roman"/>
                <w:sz w:val="21"/>
                <w:szCs w:val="21"/>
              </w:rPr>
            </w:pPr>
            <w:r w:rsidRPr="00ED441F">
              <w:rPr>
                <w:rFonts w:eastAsia="宋体" w:cs="Times New Roman"/>
                <w:sz w:val="21"/>
                <w:szCs w:val="21"/>
              </w:rPr>
              <w:t>17.318</w:t>
            </w:r>
          </w:p>
        </w:tc>
        <w:tc>
          <w:tcPr>
            <w:tcW w:w="2766" w:type="dxa"/>
            <w:vAlign w:val="center"/>
          </w:tcPr>
          <w:p w14:paraId="3315D474" w14:textId="6D706C15" w:rsidR="00FA33CD" w:rsidRPr="00ED441F" w:rsidRDefault="00FA33CD" w:rsidP="00FA33CD">
            <w:pPr>
              <w:pStyle w:val="af"/>
              <w:jc w:val="center"/>
              <w:rPr>
                <w:rFonts w:eastAsia="宋体" w:cs="Times New Roman"/>
                <w:sz w:val="21"/>
                <w:szCs w:val="21"/>
              </w:rPr>
            </w:pPr>
            <w:r w:rsidRPr="00ED441F">
              <w:rPr>
                <w:rFonts w:eastAsia="宋体" w:cs="Times New Roman"/>
                <w:sz w:val="21"/>
                <w:szCs w:val="21"/>
              </w:rPr>
              <w:t>1099.932</w:t>
            </w:r>
          </w:p>
        </w:tc>
      </w:tr>
      <w:tr w:rsidR="00FA33CD" w:rsidRPr="00ED441F" w14:paraId="2452F949" w14:textId="77777777" w:rsidTr="00FA33CD">
        <w:tc>
          <w:tcPr>
            <w:tcW w:w="2765" w:type="dxa"/>
            <w:vAlign w:val="center"/>
          </w:tcPr>
          <w:p w14:paraId="5746D57A" w14:textId="639CB911" w:rsidR="00FA33CD" w:rsidRPr="00ED441F" w:rsidRDefault="00FA33CD" w:rsidP="00FA33CD">
            <w:pPr>
              <w:pStyle w:val="af"/>
              <w:jc w:val="center"/>
              <w:rPr>
                <w:rFonts w:eastAsia="宋体" w:cs="Times New Roman"/>
                <w:sz w:val="21"/>
                <w:szCs w:val="21"/>
              </w:rPr>
            </w:pPr>
            <w:r w:rsidRPr="00ED441F">
              <w:rPr>
                <w:rFonts w:eastAsia="宋体" w:cs="Times New Roman"/>
                <w:sz w:val="21"/>
                <w:szCs w:val="21"/>
              </w:rPr>
              <w:t>MLP</w:t>
            </w:r>
          </w:p>
        </w:tc>
        <w:tc>
          <w:tcPr>
            <w:tcW w:w="2765" w:type="dxa"/>
            <w:vAlign w:val="center"/>
          </w:tcPr>
          <w:p w14:paraId="53788302" w14:textId="30F3882E" w:rsidR="00FA33CD" w:rsidRPr="00ED441F" w:rsidRDefault="00FA33CD" w:rsidP="00FA33CD">
            <w:pPr>
              <w:pStyle w:val="af"/>
              <w:jc w:val="center"/>
              <w:rPr>
                <w:rFonts w:eastAsia="宋体" w:cs="Times New Roman"/>
                <w:sz w:val="21"/>
                <w:szCs w:val="21"/>
              </w:rPr>
            </w:pPr>
            <w:r w:rsidRPr="00ED441F">
              <w:rPr>
                <w:rFonts w:eastAsia="宋体" w:cs="Times New Roman"/>
                <w:sz w:val="21"/>
                <w:szCs w:val="21"/>
              </w:rPr>
              <w:t>12.181</w:t>
            </w:r>
          </w:p>
        </w:tc>
        <w:tc>
          <w:tcPr>
            <w:tcW w:w="2766" w:type="dxa"/>
            <w:vAlign w:val="center"/>
          </w:tcPr>
          <w:p w14:paraId="5146CDD3" w14:textId="1BF13A09" w:rsidR="00FA33CD" w:rsidRPr="00ED441F" w:rsidRDefault="00FA33CD" w:rsidP="00FA33CD">
            <w:pPr>
              <w:pStyle w:val="af"/>
              <w:jc w:val="center"/>
              <w:rPr>
                <w:rFonts w:eastAsia="宋体" w:cs="Times New Roman"/>
                <w:sz w:val="21"/>
                <w:szCs w:val="21"/>
              </w:rPr>
            </w:pPr>
            <w:r w:rsidRPr="00ED441F">
              <w:rPr>
                <w:rFonts w:eastAsia="宋体" w:cs="Times New Roman"/>
                <w:sz w:val="21"/>
                <w:szCs w:val="21"/>
              </w:rPr>
              <w:t>390.514</w:t>
            </w:r>
          </w:p>
        </w:tc>
      </w:tr>
    </w:tbl>
    <w:p w14:paraId="06F28A60" w14:textId="3E59D4EB" w:rsidR="001C26CA" w:rsidRPr="00ED441F" w:rsidRDefault="00CA0F6B" w:rsidP="001A124B">
      <w:pPr>
        <w:pStyle w:val="af"/>
        <w:ind w:firstLine="420"/>
        <w:rPr>
          <w:rFonts w:eastAsia="宋体"/>
        </w:rPr>
      </w:pPr>
      <w:r w:rsidRPr="00CA0F6B">
        <w:rPr>
          <w:rFonts w:eastAsia="宋体"/>
        </w:rPr>
        <w:t>为了尽可能准确地计算能量密度对电流密度的偏导数（即倍率性能），本研究需要获取大量数据点。为此，我们对不同元素和电流密度进行组合，其中</w:t>
      </w:r>
      <w:r w:rsidRPr="00CA0F6B">
        <w:rPr>
          <w:rFonts w:eastAsia="宋体"/>
        </w:rPr>
        <w:t>8</w:t>
      </w:r>
      <w:r w:rsidRPr="00CA0F6B">
        <w:rPr>
          <w:rFonts w:eastAsia="宋体"/>
        </w:rPr>
        <w:t>种元素的取值均在</w:t>
      </w:r>
      <w:r w:rsidRPr="00CA0F6B">
        <w:rPr>
          <w:rFonts w:eastAsia="宋体"/>
        </w:rPr>
        <w:t>0</w:t>
      </w:r>
      <w:r w:rsidRPr="00CA0F6B">
        <w:rPr>
          <w:rFonts w:eastAsia="宋体"/>
        </w:rPr>
        <w:t>到</w:t>
      </w:r>
      <w:r w:rsidRPr="00CA0F6B">
        <w:rPr>
          <w:rFonts w:eastAsia="宋体"/>
        </w:rPr>
        <w:t>1</w:t>
      </w:r>
      <w:r w:rsidRPr="00CA0F6B">
        <w:rPr>
          <w:rFonts w:eastAsia="宋体"/>
        </w:rPr>
        <w:t>之间，步长为</w:t>
      </w:r>
      <w:r w:rsidRPr="00CA0F6B">
        <w:rPr>
          <w:rFonts w:eastAsia="宋体"/>
        </w:rPr>
        <w:t>0.1</w:t>
      </w:r>
      <w:r w:rsidRPr="00CA0F6B">
        <w:rPr>
          <w:rFonts w:eastAsia="宋体"/>
        </w:rPr>
        <w:t>，且要求所有元素的组分之和为</w:t>
      </w:r>
      <w:r w:rsidRPr="00CA0F6B">
        <w:rPr>
          <w:rFonts w:eastAsia="宋体"/>
        </w:rPr>
        <w:t>1</w:t>
      </w:r>
      <w:r w:rsidRPr="00CA0F6B">
        <w:rPr>
          <w:rFonts w:eastAsia="宋体"/>
        </w:rPr>
        <w:t>；电流密度的取值范围为</w:t>
      </w:r>
      <w:r w:rsidRPr="00CA0F6B">
        <w:rPr>
          <w:rFonts w:eastAsia="宋体"/>
        </w:rPr>
        <w:t>0</w:t>
      </w:r>
      <w:r w:rsidRPr="00CA0F6B">
        <w:rPr>
          <w:rFonts w:eastAsia="宋体"/>
        </w:rPr>
        <w:t>至</w:t>
      </w:r>
      <w:r w:rsidRPr="00CA0F6B">
        <w:rPr>
          <w:rFonts w:eastAsia="宋体"/>
        </w:rPr>
        <w:t>1000</w:t>
      </w:r>
      <w:r w:rsidRPr="00CA0F6B">
        <w:rPr>
          <w:rFonts w:eastAsia="宋体"/>
        </w:rPr>
        <w:t>，步长为</w:t>
      </w:r>
      <w:r w:rsidRPr="00CA0F6B">
        <w:rPr>
          <w:rFonts w:eastAsia="宋体"/>
        </w:rPr>
        <w:t>100</w:t>
      </w:r>
      <w:r w:rsidRPr="00CA0F6B">
        <w:rPr>
          <w:rFonts w:eastAsia="宋体"/>
        </w:rPr>
        <w:t>。基于上述设置，共生成</w:t>
      </w:r>
      <w:r w:rsidR="001C26CA" w:rsidRPr="00ED441F">
        <w:rPr>
          <w:rFonts w:eastAsia="宋体"/>
        </w:rPr>
        <w:t>213,928</w:t>
      </w:r>
      <w:r w:rsidR="00273642">
        <w:rPr>
          <w:rFonts w:eastAsia="宋体" w:hint="eastAsia"/>
        </w:rPr>
        <w:t xml:space="preserve"> </w:t>
      </w:r>
      <w:r w:rsidR="00EA335E">
        <w:rPr>
          <w:rFonts w:eastAsia="宋体" w:hint="eastAsia"/>
        </w:rPr>
        <w:t>（</w:t>
      </w:r>
      <m:oMath>
        <m:r>
          <w:rPr>
            <w:rFonts w:ascii="Cambria Math" w:eastAsia="宋体" w:hAnsi="Cambria Math"/>
          </w:rPr>
          <m:t>11</m:t>
        </m:r>
        <m:r>
          <m:rPr>
            <m:sty m:val="p"/>
          </m:rPr>
          <w:rPr>
            <w:rFonts w:ascii="Cambria Math" w:eastAsia="宋体" w:hAnsi="Cambria Math" w:hint="eastAsia"/>
          </w:rPr>
          <m:t>×</m:t>
        </m:r>
        <m:sSubSup>
          <m:sSubSupPr>
            <m:ctrlPr>
              <w:rPr>
                <w:rFonts w:ascii="Cambria Math" w:eastAsia="宋体" w:hAnsi="Cambria Math"/>
                <w:i/>
              </w:rPr>
            </m:ctrlPr>
          </m:sSubSupPr>
          <m:e>
            <m:r>
              <w:rPr>
                <w:rFonts w:ascii="Cambria Math" w:eastAsia="宋体" w:hAnsi="Cambria Math"/>
              </w:rPr>
              <m:t>C</m:t>
            </m:r>
            <m:ctrlPr>
              <w:rPr>
                <w:rFonts w:ascii="Cambria Math" w:eastAsia="宋体" w:hAnsi="Cambria Math"/>
              </w:rPr>
            </m:ctrlPr>
          </m:e>
          <m:sub>
            <m:r>
              <w:rPr>
                <w:rFonts w:ascii="Cambria Math" w:eastAsia="宋体" w:hAnsi="Cambria Math"/>
              </w:rPr>
              <m:t>17</m:t>
            </m:r>
          </m:sub>
          <m:sup>
            <m:r>
              <w:rPr>
                <w:rFonts w:ascii="Cambria Math" w:eastAsia="宋体" w:hAnsi="Cambria Math"/>
              </w:rPr>
              <m:t>7</m:t>
            </m:r>
          </m:sup>
        </m:sSubSup>
      </m:oMath>
      <w:r w:rsidR="00EA335E">
        <w:rPr>
          <w:rFonts w:eastAsia="宋体" w:hint="eastAsia"/>
        </w:rPr>
        <w:t>）</w:t>
      </w:r>
      <w:r w:rsidR="00C64DF7">
        <w:rPr>
          <w:rFonts w:eastAsia="宋体" w:hint="eastAsia"/>
        </w:rPr>
        <w:t>种</w:t>
      </w:r>
      <w:r>
        <w:rPr>
          <w:rFonts w:eastAsia="宋体" w:hint="eastAsia"/>
        </w:rPr>
        <w:t>组合</w:t>
      </w:r>
      <w:r w:rsidR="001C26CA" w:rsidRPr="00ED441F">
        <w:rPr>
          <w:rFonts w:eastAsia="宋体" w:hint="eastAsia"/>
        </w:rPr>
        <w:t>。</w:t>
      </w:r>
      <w:r w:rsidRPr="00CA0F6B">
        <w:rPr>
          <w:rFonts w:eastAsia="宋体"/>
        </w:rPr>
        <w:t>随后，我们利用之前优化得到的</w:t>
      </w:r>
      <w:r w:rsidRPr="00CA0F6B">
        <w:rPr>
          <w:rFonts w:eastAsia="宋体"/>
        </w:rPr>
        <w:t>MLP</w:t>
      </w:r>
      <w:r w:rsidRPr="00CA0F6B">
        <w:rPr>
          <w:rFonts w:eastAsia="宋体"/>
        </w:rPr>
        <w:t>和</w:t>
      </w:r>
      <w:r w:rsidRPr="00CA0F6B">
        <w:rPr>
          <w:rFonts w:eastAsia="宋体"/>
        </w:rPr>
        <w:t>GPR</w:t>
      </w:r>
      <w:r w:rsidRPr="00CA0F6B">
        <w:rPr>
          <w:rFonts w:eastAsia="宋体"/>
        </w:rPr>
        <w:t>模型预测这些组合对应的倍率性能，预测结果如图</w:t>
      </w:r>
      <w:r w:rsidRPr="00CA0F6B">
        <w:rPr>
          <w:rFonts w:eastAsia="宋体"/>
        </w:rPr>
        <w:t>3.3</w:t>
      </w:r>
      <w:r w:rsidRPr="00CA0F6B">
        <w:rPr>
          <w:rFonts w:eastAsia="宋体"/>
        </w:rPr>
        <w:t>所示。考虑到理论上倍率性能应为负值，即无论是数据点左侧还是右侧的偏导数值都应为负，因此，图</w:t>
      </w:r>
      <w:r w:rsidRPr="00CA0F6B">
        <w:rPr>
          <w:rFonts w:eastAsia="宋体"/>
        </w:rPr>
        <w:t>3.3</w:t>
      </w:r>
      <w:r w:rsidRPr="00CA0F6B">
        <w:rPr>
          <w:rFonts w:eastAsia="宋体"/>
        </w:rPr>
        <w:t>中所有左斜线部分代表有效数据，其余部分则视为无效数据。</w:t>
      </w:r>
    </w:p>
    <w:p w14:paraId="21B32CF7" w14:textId="77777777" w:rsidR="001C26CA" w:rsidRPr="00D21B45" w:rsidRDefault="001C26CA" w:rsidP="00BB1A71">
      <w:pPr>
        <w:jc w:val="center"/>
        <w:rPr>
          <w:rFonts w:ascii="Times New Roman" w:eastAsia="宋体" w:hAnsi="Times New Roman"/>
        </w:rPr>
      </w:pPr>
      <w:r w:rsidRPr="00ED441F">
        <w:rPr>
          <w:noProof/>
        </w:rPr>
        <w:lastRenderedPageBreak/>
        <w:drawing>
          <wp:inline distT="0" distB="0" distL="0" distR="0" wp14:anchorId="763F887D" wp14:editId="1A25DDF1">
            <wp:extent cx="5276958" cy="2533015"/>
            <wp:effectExtent l="0" t="0" r="0" b="635"/>
            <wp:docPr id="962277447"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77447" name="图片 1" descr="手机屏幕的截图&#10;&#10;中度可信度描述已自动生成"/>
                    <pic:cNvPicPr/>
                  </pic:nvPicPr>
                  <pic:blipFill>
                    <a:blip r:embed="rId34"/>
                    <a:stretch>
                      <a:fillRect/>
                    </a:stretch>
                  </pic:blipFill>
                  <pic:spPr>
                    <a:xfrm>
                      <a:off x="0" y="0"/>
                      <a:ext cx="5309068" cy="2548428"/>
                    </a:xfrm>
                    <a:prstGeom prst="rect">
                      <a:avLst/>
                    </a:prstGeom>
                  </pic:spPr>
                </pic:pic>
              </a:graphicData>
            </a:graphic>
          </wp:inline>
        </w:drawing>
      </w:r>
    </w:p>
    <w:p w14:paraId="71D0BA06" w14:textId="67369570" w:rsidR="001C26CA" w:rsidRPr="00BF440D" w:rsidRDefault="001C26CA" w:rsidP="00BB1A71">
      <w:pPr>
        <w:jc w:val="center"/>
        <w:rPr>
          <w:rFonts w:ascii="Times New Roman" w:eastAsia="宋体" w:hAnsi="Times New Roman"/>
          <w:szCs w:val="21"/>
        </w:rPr>
      </w:pPr>
      <w:r w:rsidRPr="00BF440D">
        <w:rPr>
          <w:rFonts w:ascii="Times New Roman" w:eastAsia="宋体" w:hAnsi="Times New Roman" w:hint="eastAsia"/>
          <w:szCs w:val="21"/>
        </w:rPr>
        <w:t>图</w:t>
      </w:r>
      <w:r w:rsidR="00751B82" w:rsidRPr="00BF440D">
        <w:rPr>
          <w:rFonts w:ascii="Times New Roman" w:eastAsia="宋体" w:hAnsi="Times New Roman" w:hint="eastAsia"/>
          <w:szCs w:val="21"/>
        </w:rPr>
        <w:t>3.3</w:t>
      </w:r>
      <w:r w:rsidRPr="00BF440D">
        <w:rPr>
          <w:rFonts w:ascii="Times New Roman" w:eastAsia="宋体" w:hAnsi="Times New Roman" w:hint="eastAsia"/>
          <w:szCs w:val="21"/>
        </w:rPr>
        <w:t xml:space="preserve"> MLP</w:t>
      </w:r>
      <w:r w:rsidRPr="00BF440D">
        <w:rPr>
          <w:rFonts w:ascii="Times New Roman" w:eastAsia="宋体" w:hAnsi="Times New Roman" w:hint="eastAsia"/>
          <w:szCs w:val="21"/>
        </w:rPr>
        <w:t>和</w:t>
      </w:r>
      <w:r w:rsidRPr="00BF440D">
        <w:rPr>
          <w:rFonts w:ascii="Times New Roman" w:eastAsia="宋体" w:hAnsi="Times New Roman" w:hint="eastAsia"/>
          <w:szCs w:val="21"/>
        </w:rPr>
        <w:t>GPR</w:t>
      </w:r>
      <w:r w:rsidRPr="00BF440D">
        <w:rPr>
          <w:rFonts w:ascii="Times New Roman" w:eastAsia="宋体" w:hAnsi="Times New Roman" w:hint="eastAsia"/>
          <w:szCs w:val="21"/>
        </w:rPr>
        <w:t>的偏导数值</w:t>
      </w:r>
      <w:r w:rsidR="00EA335E">
        <w:rPr>
          <w:rFonts w:ascii="Times New Roman" w:eastAsia="宋体" w:hAnsi="Times New Roman" w:hint="eastAsia"/>
          <w:szCs w:val="21"/>
        </w:rPr>
        <w:t>（</w:t>
      </w:r>
      <m:oMath>
        <m:f>
          <m:fPr>
            <m:ctrlPr>
              <w:rPr>
                <w:rFonts w:ascii="Cambria Math" w:eastAsia="宋体" w:hAnsi="Cambria Math"/>
                <w:szCs w:val="21"/>
              </w:rPr>
            </m:ctrlPr>
          </m:fPr>
          <m:num>
            <m:r>
              <m:rPr>
                <m:sty m:val="p"/>
              </m:rPr>
              <w:rPr>
                <w:rFonts w:ascii="Cambria Math" w:eastAsia="宋体" w:hAnsi="Cambria Math"/>
                <w:szCs w:val="21"/>
              </w:rPr>
              <m:t>∂</m:t>
            </m:r>
            <m:r>
              <w:rPr>
                <w:rFonts w:ascii="Cambria Math" w:eastAsia="宋体" w:hAnsi="Cambria Math"/>
                <w:szCs w:val="21"/>
              </w:rPr>
              <m:t>E</m:t>
            </m:r>
          </m:num>
          <m:den>
            <m:r>
              <m:rPr>
                <m:sty m:val="p"/>
              </m:rPr>
              <w:rPr>
                <w:rFonts w:ascii="Cambria Math" w:eastAsia="宋体" w:hAnsi="Cambria Math"/>
                <w:szCs w:val="21"/>
              </w:rPr>
              <m:t>∂</m:t>
            </m:r>
            <m:r>
              <w:rPr>
                <w:rFonts w:ascii="Cambria Math" w:eastAsia="宋体" w:hAnsi="Cambria Math"/>
                <w:szCs w:val="21"/>
              </w:rPr>
              <m:t>J</m:t>
            </m:r>
          </m:den>
        </m:f>
      </m:oMath>
      <w:r w:rsidR="00EA335E">
        <w:rPr>
          <w:rFonts w:ascii="Times New Roman" w:eastAsia="宋体" w:hAnsi="Times New Roman" w:hint="eastAsia"/>
          <w:szCs w:val="21"/>
        </w:rPr>
        <w:t>）</w:t>
      </w:r>
      <w:r w:rsidRPr="00BF440D">
        <w:rPr>
          <w:rFonts w:ascii="Times New Roman" w:eastAsia="宋体" w:hAnsi="Times New Roman" w:hint="eastAsia"/>
          <w:szCs w:val="21"/>
        </w:rPr>
        <w:t>分布情况</w:t>
      </w:r>
    </w:p>
    <w:p w14:paraId="6F7D5E28" w14:textId="3BFDDC91" w:rsidR="001C26CA" w:rsidRPr="00ED441F" w:rsidRDefault="00CA0F6B" w:rsidP="001A124B">
      <w:pPr>
        <w:pStyle w:val="af"/>
        <w:ind w:firstLine="420"/>
        <w:rPr>
          <w:rFonts w:eastAsia="宋体"/>
        </w:rPr>
      </w:pPr>
      <w:r w:rsidRPr="00CA0F6B">
        <w:rPr>
          <w:rFonts w:eastAsia="宋体"/>
        </w:rPr>
        <w:t>从图</w:t>
      </w:r>
      <w:r w:rsidRPr="00CA0F6B">
        <w:rPr>
          <w:rFonts w:eastAsia="宋体"/>
        </w:rPr>
        <w:t>3.3</w:t>
      </w:r>
      <w:r w:rsidRPr="00CA0F6B">
        <w:rPr>
          <w:rFonts w:eastAsia="宋体"/>
        </w:rPr>
        <w:t>中可以明显看出，</w:t>
      </w:r>
      <w:r w:rsidRPr="00CA0F6B">
        <w:rPr>
          <w:rFonts w:eastAsia="宋体"/>
        </w:rPr>
        <w:t>MLP</w:t>
      </w:r>
      <w:r w:rsidRPr="00CA0F6B">
        <w:rPr>
          <w:rFonts w:eastAsia="宋体"/>
        </w:rPr>
        <w:t>模型的计算结果明显优于</w:t>
      </w:r>
      <w:r w:rsidRPr="00CA0F6B">
        <w:rPr>
          <w:rFonts w:eastAsia="宋体"/>
        </w:rPr>
        <w:t>GPR</w:t>
      </w:r>
      <w:r w:rsidRPr="00CA0F6B">
        <w:rPr>
          <w:rFonts w:eastAsia="宋体"/>
        </w:rPr>
        <w:t>模型。特别是在微分</w:t>
      </w:r>
      <w:r w:rsidR="00EA335E">
        <w:rPr>
          <w:rFonts w:eastAsia="宋体" w:hint="eastAsia"/>
        </w:rPr>
        <w:t>（</w:t>
      </w:r>
      <m:oMath>
        <m:r>
          <w:rPr>
            <w:rFonts w:ascii="Cambria Math" w:eastAsia="宋体" w:hAnsi="Cambria Math"/>
            <w:szCs w:val="21"/>
          </w:rPr>
          <m:t>∂</m:t>
        </m:r>
        <m:r>
          <w:rPr>
            <w:rFonts w:ascii="Cambria Math" w:eastAsia="宋体" w:hAnsi="Cambria Math" w:hint="eastAsia"/>
            <w:szCs w:val="21"/>
          </w:rPr>
          <m:t>J</m:t>
        </m:r>
      </m:oMath>
      <w:r w:rsidR="00EA335E">
        <w:rPr>
          <w:rFonts w:eastAsia="宋体" w:hint="eastAsia"/>
          <w:szCs w:val="21"/>
        </w:rPr>
        <w:t>）</w:t>
      </w:r>
      <w:r w:rsidR="001C26CA" w:rsidRPr="00ED441F">
        <w:rPr>
          <w:rFonts w:eastAsia="宋体"/>
        </w:rPr>
        <w:t>变</w:t>
      </w:r>
      <w:r w:rsidRPr="00CA0F6B">
        <w:rPr>
          <w:rFonts w:eastAsia="宋体"/>
        </w:rPr>
        <w:t>化范围从</w:t>
      </w:r>
      <m:oMath>
        <m:sSup>
          <m:sSupPr>
            <m:ctrlPr>
              <w:rPr>
                <w:rFonts w:ascii="Cambria Math" w:eastAsia="宋体" w:hAnsi="Cambria Math"/>
                <w:i/>
              </w:rPr>
            </m:ctrlPr>
          </m:sSupPr>
          <m:e>
            <m:r>
              <w:rPr>
                <w:rFonts w:ascii="Cambria Math" w:eastAsia="宋体" w:hAnsi="Cambria Math"/>
              </w:rPr>
              <m:t>10</m:t>
            </m:r>
          </m:e>
          <m:sup>
            <m:r>
              <w:rPr>
                <w:rFonts w:ascii="Cambria Math" w:eastAsia="宋体" w:hAnsi="Cambria Math"/>
              </w:rPr>
              <m:t>-2</m:t>
            </m:r>
          </m:sup>
        </m:sSup>
      </m:oMath>
      <w:r w:rsidR="001C26CA" w:rsidRPr="00ED441F">
        <w:rPr>
          <w:rFonts w:eastAsia="宋体"/>
        </w:rPr>
        <w:t>到</w:t>
      </w:r>
      <m:oMath>
        <m:sSup>
          <m:sSupPr>
            <m:ctrlPr>
              <w:rPr>
                <w:rFonts w:ascii="Cambria Math" w:eastAsia="宋体" w:hAnsi="Cambria Math"/>
                <w:i/>
              </w:rPr>
            </m:ctrlPr>
          </m:sSupPr>
          <m:e>
            <m:r>
              <w:rPr>
                <w:rFonts w:ascii="Cambria Math" w:eastAsia="宋体" w:hAnsi="Cambria Math"/>
              </w:rPr>
              <m:t>10</m:t>
            </m:r>
          </m:e>
          <m:sup>
            <m:r>
              <w:rPr>
                <w:rFonts w:ascii="Cambria Math" w:eastAsia="宋体" w:hAnsi="Cambria Math"/>
              </w:rPr>
              <m:t>-4</m:t>
            </m:r>
          </m:sup>
        </m:sSup>
      </m:oMath>
      <w:r w:rsidRPr="00CA0F6B">
        <w:rPr>
          <w:rFonts w:eastAsia="宋体"/>
        </w:rPr>
        <w:t>之间时</w:t>
      </w:r>
      <w:r w:rsidR="001C26CA" w:rsidRPr="00ED441F">
        <w:rPr>
          <w:rFonts w:eastAsia="宋体"/>
        </w:rPr>
        <w:t>，</w:t>
      </w:r>
      <w:r w:rsidRPr="00CA0F6B">
        <w:rPr>
          <w:rFonts w:eastAsia="宋体"/>
        </w:rPr>
        <w:t>MLP</w:t>
      </w:r>
      <w:r>
        <w:rPr>
          <w:rFonts w:eastAsia="宋体" w:hint="eastAsia"/>
        </w:rPr>
        <w:t>结果</w:t>
      </w:r>
      <w:r w:rsidRPr="00CA0F6B">
        <w:rPr>
          <w:rFonts w:eastAsia="宋体"/>
        </w:rPr>
        <w:t>展现</w:t>
      </w:r>
      <w:r>
        <w:rPr>
          <w:rFonts w:eastAsia="宋体" w:hint="eastAsia"/>
        </w:rPr>
        <w:t>出了</w:t>
      </w:r>
      <w:r w:rsidRPr="00CA0F6B">
        <w:rPr>
          <w:rFonts w:eastAsia="宋体"/>
        </w:rPr>
        <w:t>显著的稳定性</w:t>
      </w:r>
      <w:r w:rsidR="001C26CA" w:rsidRPr="00ED441F">
        <w:rPr>
          <w:rFonts w:eastAsia="宋体"/>
        </w:rPr>
        <w:t>。</w:t>
      </w:r>
      <w:r w:rsidRPr="00CA0F6B">
        <w:rPr>
          <w:rFonts w:eastAsia="宋体"/>
        </w:rPr>
        <w:t>随后，我们针对图</w:t>
      </w:r>
      <w:r w:rsidRPr="00CA0F6B">
        <w:rPr>
          <w:rFonts w:eastAsia="宋体"/>
        </w:rPr>
        <w:t>3.3</w:t>
      </w:r>
      <w:r w:rsidRPr="00CA0F6B">
        <w:rPr>
          <w:rFonts w:eastAsia="宋体"/>
        </w:rPr>
        <w:t>中所有偏导数均小于</w:t>
      </w:r>
      <w:r w:rsidRPr="00CA0F6B">
        <w:rPr>
          <w:rFonts w:eastAsia="宋体"/>
        </w:rPr>
        <w:t>0</w:t>
      </w:r>
      <w:r w:rsidR="00440E76">
        <w:rPr>
          <w:rFonts w:eastAsia="宋体" w:hint="eastAsia"/>
        </w:rPr>
        <w:t xml:space="preserve"> </w:t>
      </w:r>
      <w:r w:rsidR="00EA335E">
        <w:rPr>
          <w:rFonts w:eastAsia="宋体" w:hint="eastAsia"/>
        </w:rPr>
        <w:t>（</w:t>
      </w:r>
      <w:r w:rsidRPr="00CA0F6B">
        <w:rPr>
          <w:rFonts w:eastAsia="宋体"/>
        </w:rPr>
        <w:t>即左斜线部分</w:t>
      </w:r>
      <w:r w:rsidR="00EA335E">
        <w:rPr>
          <w:rFonts w:eastAsia="宋体" w:hint="eastAsia"/>
        </w:rPr>
        <w:t>）</w:t>
      </w:r>
      <w:r w:rsidRPr="00CA0F6B">
        <w:rPr>
          <w:rFonts w:eastAsia="宋体"/>
        </w:rPr>
        <w:t>的数据，分别计算了在五种不同电流密度微分条件下的平均偏导数值。结果显示，</w:t>
      </w:r>
      <w:r w:rsidR="001C26CA" w:rsidRPr="00ED441F">
        <w:rPr>
          <w:rFonts w:eastAsia="宋体"/>
        </w:rPr>
        <w:t>不同</w:t>
      </w:r>
      <m:oMath>
        <m:r>
          <m:rPr>
            <m:sty m:val="p"/>
          </m:rPr>
          <w:rPr>
            <w:rFonts w:ascii="Cambria Math" w:eastAsia="宋体" w:hAnsi="Cambria Math"/>
          </w:rPr>
          <m:t>∂</m:t>
        </m:r>
        <m:r>
          <w:rPr>
            <w:rFonts w:ascii="Cambria Math" w:eastAsia="宋体" w:hAnsi="Cambria Math"/>
          </w:rPr>
          <m:t>J</m:t>
        </m:r>
      </m:oMath>
      <w:r w:rsidRPr="00CA0F6B">
        <w:rPr>
          <w:rFonts w:eastAsia="宋体"/>
        </w:rPr>
        <w:t>条件下的平均偏导数存在明显差异</w:t>
      </w:r>
      <w:r>
        <w:rPr>
          <w:rFonts w:eastAsia="宋体" w:hint="eastAsia"/>
        </w:rPr>
        <w:t>。</w:t>
      </w:r>
      <w:r w:rsidRPr="00CA0F6B">
        <w:rPr>
          <w:rFonts w:eastAsia="宋体"/>
        </w:rPr>
        <w:t>为了更直观地展示这些数据，我们依据公式</w:t>
      </w:r>
      <w:r w:rsidR="00EA335E">
        <w:rPr>
          <w:rFonts w:eastAsia="宋体"/>
        </w:rPr>
        <w:t>（</w:t>
      </w:r>
      <w:r w:rsidRPr="00CA0F6B">
        <w:rPr>
          <w:rFonts w:eastAsia="宋体"/>
        </w:rPr>
        <w:t>3.2</w:t>
      </w:r>
      <w:r w:rsidR="00EA335E">
        <w:rPr>
          <w:rFonts w:eastAsia="宋体"/>
        </w:rPr>
        <w:t>）</w:t>
      </w:r>
      <w:r w:rsidRPr="00CA0F6B">
        <w:rPr>
          <w:rFonts w:eastAsia="宋体"/>
        </w:rPr>
        <w:t>对平均偏导数值进行了变换，其中将平均偏导数作为变量</w:t>
      </w:r>
      <m:oMath>
        <m:r>
          <w:rPr>
            <w:rFonts w:ascii="Cambria Math" w:eastAsia="宋体" w:hAnsi="Cambria Math"/>
          </w:rPr>
          <m:t>x</m:t>
        </m:r>
      </m:oMath>
      <w:r w:rsidRPr="00CA0F6B">
        <w:rPr>
          <w:rFonts w:eastAsia="宋体"/>
        </w:rPr>
        <w:t>参与计算。转化后的结果如图</w:t>
      </w:r>
      <w:r w:rsidRPr="00CA0F6B">
        <w:rPr>
          <w:rFonts w:eastAsia="宋体"/>
        </w:rPr>
        <w:t>3.4</w:t>
      </w:r>
      <w:r w:rsidRPr="00CA0F6B">
        <w:rPr>
          <w:rFonts w:eastAsia="宋体"/>
        </w:rPr>
        <w:t>所示。</w:t>
      </w:r>
    </w:p>
    <w:p w14:paraId="6C560579" w14:textId="427D6B81" w:rsidR="00AD265C" w:rsidRPr="00ED441F" w:rsidRDefault="00000000" w:rsidP="001C26CA">
      <w:pPr>
        <w:pStyle w:val="af5"/>
        <w:ind w:firstLine="480"/>
        <w:rPr>
          <w:rFonts w:ascii="Times New Roman" w:eastAsia="宋体" w:hAnsi="Times New Roman"/>
          <w:sz w:val="24"/>
        </w:rPr>
      </w:pPr>
      <m:oMathPara>
        <m:oMath>
          <m:eqArr>
            <m:eqArrPr>
              <m:maxDist m:val="1"/>
              <m:ctrlPr>
                <w:rPr>
                  <w:rFonts w:ascii="Cambria Math" w:eastAsia="宋体" w:hAnsi="Cambria Math"/>
                  <w:i/>
                  <w:sz w:val="24"/>
                </w:rPr>
              </m:ctrlPr>
            </m:eqArrPr>
            <m:e>
              <m:r>
                <w:rPr>
                  <w:rFonts w:ascii="Cambria Math" w:eastAsia="宋体" w:hAnsi="Cambria Math"/>
                  <w:sz w:val="24"/>
                </w:rPr>
                <m:t>f</m:t>
              </m:r>
              <m:d>
                <m:dPr>
                  <m:ctrlPr>
                    <w:rPr>
                      <w:rFonts w:ascii="Cambria Math" w:eastAsia="宋体" w:hAnsi="Cambria Math"/>
                      <w:i/>
                      <w:sz w:val="24"/>
                    </w:rPr>
                  </m:ctrlPr>
                </m:dPr>
                <m:e>
                  <m:r>
                    <w:rPr>
                      <w:rFonts w:ascii="Cambria Math" w:eastAsia="宋体" w:hAnsi="Cambria Math"/>
                      <w:sz w:val="24"/>
                    </w:rPr>
                    <m:t>x</m:t>
                  </m:r>
                </m:e>
              </m:d>
              <m:r>
                <w:rPr>
                  <w:rFonts w:ascii="Cambria Math" w:eastAsia="宋体" w:hAnsi="Cambria Math"/>
                  <w:sz w:val="24"/>
                </w:rPr>
                <m:t>=</m:t>
              </m:r>
              <m:d>
                <m:dPr>
                  <m:begChr m:val="{"/>
                  <m:endChr m:val=""/>
                  <m:ctrlPr>
                    <w:rPr>
                      <w:rFonts w:ascii="Cambria Math" w:eastAsia="宋体" w:hAnsi="Cambria Math"/>
                      <w:sz w:val="24"/>
                    </w:rPr>
                  </m:ctrlPr>
                </m:dPr>
                <m:e>
                  <m:eqArr>
                    <m:eqArrPr>
                      <m:ctrlPr>
                        <w:rPr>
                          <w:rFonts w:ascii="Cambria Math" w:eastAsia="宋体" w:hAnsi="Cambria Math"/>
                          <w:sz w:val="24"/>
                        </w:rPr>
                      </m:ctrlPr>
                    </m:eqArrPr>
                    <m:e>
                      <m:r>
                        <w:rPr>
                          <w:rFonts w:ascii="Cambria Math" w:eastAsia="宋体" w:hAnsi="Cambria Math"/>
                          <w:sz w:val="24"/>
                        </w:rPr>
                        <m:t>&amp;x    &amp;&amp;</m:t>
                      </m:r>
                      <m:r>
                        <m:rPr>
                          <m:sty m:val="p"/>
                        </m:rPr>
                        <w:rPr>
                          <w:rFonts w:ascii="Cambria Math" w:eastAsia="宋体" w:hAnsi="Cambria Math"/>
                          <w:sz w:val="24"/>
                        </w:rPr>
                        <m:t>if</m:t>
                      </m:r>
                      <m:r>
                        <w:rPr>
                          <w:rFonts w:ascii="Cambria Math" w:eastAsia="宋体" w:hAnsi="Cambria Math"/>
                          <w:sz w:val="24"/>
                        </w:rPr>
                        <m:t>|x|&lt;3</m:t>
                      </m:r>
                    </m:e>
                    <m:e>
                      <m:r>
                        <w:rPr>
                          <w:rFonts w:ascii="Cambria Math" w:eastAsia="宋体" w:hAnsi="Cambria Math"/>
                          <w:sz w:val="24"/>
                        </w:rPr>
                        <m:t>&amp;</m:t>
                      </m:r>
                      <m:r>
                        <m:rPr>
                          <m:sty m:val="p"/>
                        </m:rPr>
                        <w:rPr>
                          <w:rFonts w:ascii="Cambria Math" w:eastAsia="宋体" w:hAnsi="Cambria Math"/>
                          <w:sz w:val="24"/>
                        </w:rPr>
                        <m:t>sign</m:t>
                      </m:r>
                      <m:r>
                        <w:rPr>
                          <w:rFonts w:ascii="Cambria Math" w:eastAsia="宋体" w:hAnsi="Cambria Math"/>
                          <w:sz w:val="24"/>
                        </w:rPr>
                        <m:t>（</m:t>
                      </m:r>
                      <m:r>
                        <w:rPr>
                          <w:rFonts w:ascii="Cambria Math" w:eastAsia="宋体" w:hAnsi="Cambria Math"/>
                          <w:sz w:val="24"/>
                        </w:rPr>
                        <m:t>x</m:t>
                      </m:r>
                      <m:r>
                        <w:rPr>
                          <w:rFonts w:ascii="Cambria Math" w:eastAsia="宋体" w:hAnsi="Cambria Math"/>
                          <w:sz w:val="24"/>
                        </w:rPr>
                        <m:t>）</m:t>
                      </m:r>
                      <m:r>
                        <w:rPr>
                          <w:rFonts w:ascii="Cambria Math" w:eastAsia="宋体" w:hAnsi="Cambria Math"/>
                          <w:sz w:val="24"/>
                        </w:rPr>
                        <m:t>⋅</m:t>
                      </m:r>
                      <m:sSub>
                        <m:sSubPr>
                          <m:ctrlPr>
                            <w:rPr>
                              <w:rFonts w:ascii="Cambria Math" w:eastAsia="宋体" w:hAnsi="Cambria Math"/>
                              <w:sz w:val="24"/>
                            </w:rPr>
                          </m:ctrlPr>
                        </m:sSubPr>
                        <m:e>
                          <m:r>
                            <m:rPr>
                              <m:sty m:val="p"/>
                            </m:rPr>
                            <w:rPr>
                              <w:rFonts w:ascii="Cambria Math" w:eastAsia="宋体" w:hAnsi="Cambria Math"/>
                              <w:sz w:val="24"/>
                            </w:rPr>
                            <m:t>log</m:t>
                          </m:r>
                        </m:e>
                        <m:sub>
                          <m:r>
                            <w:rPr>
                              <w:rFonts w:ascii="Cambria Math" w:eastAsia="宋体" w:hAnsi="Cambria Math"/>
                              <w:sz w:val="24"/>
                            </w:rPr>
                            <m:t>10</m:t>
                          </m:r>
                        </m:sub>
                      </m:sSub>
                      <m:r>
                        <w:rPr>
                          <w:rFonts w:ascii="Cambria Math" w:eastAsia="宋体" w:hAnsi="Cambria Math"/>
                          <w:sz w:val="24"/>
                        </w:rPr>
                        <m:t>⁡</m:t>
                      </m:r>
                      <m:r>
                        <w:rPr>
                          <w:rFonts w:ascii="Cambria Math" w:eastAsia="宋体" w:hAnsi="Cambria Math"/>
                          <w:sz w:val="24"/>
                        </w:rPr>
                        <m:t>（</m:t>
                      </m:r>
                      <m:r>
                        <w:rPr>
                          <w:rFonts w:ascii="Cambria Math" w:eastAsia="宋体" w:hAnsi="Cambria Math"/>
                          <w:sz w:val="24"/>
                        </w:rPr>
                        <m:t>|x|+1</m:t>
                      </m:r>
                      <m:r>
                        <w:rPr>
                          <w:rFonts w:ascii="Cambria Math" w:eastAsia="宋体" w:hAnsi="Cambria Math"/>
                          <w:sz w:val="24"/>
                        </w:rPr>
                        <m:t>）</m:t>
                      </m:r>
                      <m:r>
                        <w:rPr>
                          <w:rFonts w:ascii="Cambria Math" w:eastAsia="宋体" w:hAnsi="Cambria Math"/>
                          <w:sz w:val="24"/>
                        </w:rPr>
                        <m:t>    &amp;&amp;</m:t>
                      </m:r>
                      <m:r>
                        <m:rPr>
                          <m:sty m:val="p"/>
                        </m:rPr>
                        <w:rPr>
                          <w:rFonts w:ascii="Cambria Math" w:eastAsia="宋体" w:hAnsi="Cambria Math"/>
                          <w:sz w:val="24"/>
                        </w:rPr>
                        <m:t>if</m:t>
                      </m:r>
                      <m:r>
                        <w:rPr>
                          <w:rFonts w:ascii="Cambria Math" w:eastAsia="宋体" w:hAnsi="Cambria Math"/>
                          <w:sz w:val="24"/>
                        </w:rPr>
                        <m:t>|x|≥3    &amp;&amp;    &amp;&amp;</m:t>
                      </m:r>
                    </m:e>
                  </m:eqArr>
                </m:e>
              </m:d>
              <m:r>
                <w:rPr>
                  <w:rFonts w:ascii="Cambria Math" w:eastAsia="宋体" w:hAnsi="Cambria Math"/>
                  <w:sz w:val="24"/>
                </w:rPr>
                <m:t>#</m:t>
              </m:r>
              <m:d>
                <m:dPr>
                  <m:begChr m:val="（"/>
                  <m:endChr m:val="）"/>
                  <m:ctrlPr>
                    <w:rPr>
                      <w:rFonts w:ascii="Cambria Math" w:eastAsia="宋体" w:hAnsi="Cambria Math"/>
                      <w:i/>
                      <w:sz w:val="24"/>
                    </w:rPr>
                  </m:ctrlPr>
                </m:dPr>
                <m:e>
                  <m:r>
                    <w:rPr>
                      <w:rFonts w:ascii="Cambria Math" w:eastAsia="宋体" w:hAnsi="Cambria Math"/>
                      <w:sz w:val="24"/>
                    </w:rPr>
                    <m:t>3.2</m:t>
                  </m:r>
                </m:e>
              </m:d>
            </m:e>
          </m:eqArr>
        </m:oMath>
      </m:oMathPara>
    </w:p>
    <w:p w14:paraId="5908995A" w14:textId="77777777" w:rsidR="00E76620" w:rsidRDefault="00E76620" w:rsidP="001C26CA">
      <w:pPr>
        <w:pStyle w:val="af5"/>
        <w:jc w:val="center"/>
        <w:rPr>
          <w:rFonts w:ascii="Times New Roman" w:eastAsia="宋体" w:hAnsi="Times New Roman"/>
        </w:rPr>
      </w:pPr>
    </w:p>
    <w:p w14:paraId="78148608" w14:textId="64A64096" w:rsidR="001C26CA" w:rsidRPr="00ED441F" w:rsidRDefault="001C26CA" w:rsidP="001C26CA">
      <w:pPr>
        <w:pStyle w:val="af5"/>
        <w:jc w:val="center"/>
        <w:rPr>
          <w:rFonts w:ascii="Times New Roman" w:eastAsia="宋体" w:hAnsi="Times New Roman"/>
        </w:rPr>
      </w:pPr>
      <w:r w:rsidRPr="00ED441F">
        <w:rPr>
          <w:rFonts w:ascii="Times New Roman" w:eastAsia="宋体" w:hAnsi="Times New Roman"/>
          <w:noProof/>
        </w:rPr>
        <w:drawing>
          <wp:inline distT="0" distB="0" distL="0" distR="0" wp14:anchorId="619D5C74" wp14:editId="130FB10C">
            <wp:extent cx="3034665" cy="2395654"/>
            <wp:effectExtent l="0" t="0" r="0" b="5080"/>
            <wp:docPr id="1270167423"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67423" name="图片 1" descr="图表, 折线图&#10;&#10;描述已自动生成"/>
                    <pic:cNvPicPr/>
                  </pic:nvPicPr>
                  <pic:blipFill>
                    <a:blip r:embed="rId35"/>
                    <a:stretch>
                      <a:fillRect/>
                    </a:stretch>
                  </pic:blipFill>
                  <pic:spPr>
                    <a:xfrm>
                      <a:off x="0" y="0"/>
                      <a:ext cx="3044411" cy="2403347"/>
                    </a:xfrm>
                    <a:prstGeom prst="rect">
                      <a:avLst/>
                    </a:prstGeom>
                  </pic:spPr>
                </pic:pic>
              </a:graphicData>
            </a:graphic>
          </wp:inline>
        </w:drawing>
      </w:r>
    </w:p>
    <w:p w14:paraId="7996CF78" w14:textId="342FF814" w:rsidR="00524195" w:rsidRPr="00547F6F" w:rsidRDefault="001C26CA" w:rsidP="00547F6F">
      <w:pPr>
        <w:pStyle w:val="af5"/>
        <w:jc w:val="center"/>
        <w:rPr>
          <w:rFonts w:ascii="Times New Roman" w:eastAsia="宋体" w:hAnsi="Times New Roman"/>
        </w:rPr>
      </w:pPr>
      <w:r w:rsidRPr="00ED441F">
        <w:rPr>
          <w:rFonts w:ascii="Times New Roman" w:eastAsia="宋体" w:hAnsi="Times New Roman" w:hint="eastAsia"/>
        </w:rPr>
        <w:t>图</w:t>
      </w:r>
      <w:r w:rsidR="00751B82" w:rsidRPr="00ED441F">
        <w:rPr>
          <w:rFonts w:ascii="Times New Roman" w:eastAsia="宋体" w:hAnsi="Times New Roman" w:hint="eastAsia"/>
        </w:rPr>
        <w:t>3.4</w:t>
      </w:r>
      <w:r w:rsidRPr="00ED441F">
        <w:rPr>
          <w:rFonts w:ascii="Times New Roman" w:eastAsia="宋体" w:hAnsi="Times New Roman" w:hint="eastAsia"/>
        </w:rPr>
        <w:t xml:space="preserve"> MLP</w:t>
      </w:r>
      <w:r w:rsidRPr="00ED441F">
        <w:rPr>
          <w:rFonts w:ascii="Times New Roman" w:eastAsia="宋体" w:hAnsi="Times New Roman" w:hint="eastAsia"/>
        </w:rPr>
        <w:t>和</w:t>
      </w:r>
      <w:r w:rsidRPr="00ED441F">
        <w:rPr>
          <w:rFonts w:ascii="Times New Roman" w:eastAsia="宋体" w:hAnsi="Times New Roman" w:hint="eastAsia"/>
        </w:rPr>
        <w:t>GPR</w:t>
      </w:r>
      <w:r w:rsidRPr="00ED441F">
        <w:rPr>
          <w:rFonts w:ascii="Times New Roman" w:eastAsia="宋体" w:hAnsi="Times New Roman" w:hint="eastAsia"/>
        </w:rPr>
        <w:t>在不同电流密度下的平均偏导数</w:t>
      </w:r>
      <w:r w:rsidR="00EA335E">
        <w:rPr>
          <w:rFonts w:ascii="Times New Roman" w:eastAsia="宋体" w:hAnsi="Times New Roman" w:hint="eastAsia"/>
        </w:rPr>
        <w:t>（</w:t>
      </w:r>
      <m:oMath>
        <m:f>
          <m:fPr>
            <m:ctrlPr>
              <w:rPr>
                <w:rFonts w:ascii="Cambria Math" w:eastAsia="宋体" w:hAnsi="Cambria Math"/>
              </w:rPr>
            </m:ctrlPr>
          </m:fPr>
          <m:num>
            <m:r>
              <m:rPr>
                <m:sty m:val="p"/>
              </m:rPr>
              <w:rPr>
                <w:rFonts w:ascii="Cambria Math" w:eastAsia="宋体" w:hAnsi="Cambria Math"/>
              </w:rPr>
              <m:t>∂</m:t>
            </m:r>
            <m:r>
              <w:rPr>
                <w:rFonts w:ascii="Cambria Math" w:eastAsia="宋体" w:hAnsi="Cambria Math"/>
              </w:rPr>
              <m:t>E</m:t>
            </m:r>
            <m:ctrlPr>
              <w:rPr>
                <w:rFonts w:ascii="Cambria Math" w:eastAsia="宋体" w:hAnsi="Cambria Math"/>
                <w:i/>
              </w:rPr>
            </m:ctrlPr>
          </m:num>
          <m:den>
            <m:r>
              <m:rPr>
                <m:sty m:val="p"/>
              </m:rPr>
              <w:rPr>
                <w:rFonts w:ascii="Cambria Math" w:eastAsia="宋体" w:hAnsi="Cambria Math"/>
              </w:rPr>
              <m:t>∂</m:t>
            </m:r>
            <m:r>
              <w:rPr>
                <w:rFonts w:ascii="Cambria Math" w:eastAsia="宋体" w:hAnsi="Cambria Math"/>
              </w:rPr>
              <m:t>J</m:t>
            </m:r>
            <m:ctrlPr>
              <w:rPr>
                <w:rFonts w:ascii="Cambria Math" w:eastAsia="宋体" w:hAnsi="Cambria Math"/>
                <w:i/>
              </w:rPr>
            </m:ctrlPr>
          </m:den>
        </m:f>
      </m:oMath>
      <w:r w:rsidR="00EA335E">
        <w:rPr>
          <w:rFonts w:ascii="Times New Roman" w:eastAsia="宋体" w:hAnsi="Times New Roman" w:hint="eastAsia"/>
        </w:rPr>
        <w:t>）</w:t>
      </w:r>
    </w:p>
    <w:p w14:paraId="4D19224D" w14:textId="24A07D2A" w:rsidR="00E76620" w:rsidRPr="00E76620" w:rsidRDefault="00E76620" w:rsidP="00E76620">
      <w:pPr>
        <w:pStyle w:val="af"/>
        <w:ind w:firstLine="420"/>
        <w:rPr>
          <w:rFonts w:eastAsia="宋体"/>
        </w:rPr>
      </w:pPr>
      <w:r w:rsidRPr="00CA0F6B">
        <w:rPr>
          <w:rFonts w:eastAsia="宋体"/>
        </w:rPr>
        <w:t>从图</w:t>
      </w:r>
      <w:r w:rsidRPr="00CA0F6B">
        <w:rPr>
          <w:rFonts w:eastAsia="宋体"/>
        </w:rPr>
        <w:t>3.4</w:t>
      </w:r>
      <w:r w:rsidRPr="00CA0F6B">
        <w:rPr>
          <w:rFonts w:eastAsia="宋体"/>
        </w:rPr>
        <w:t>可以看出，</w:t>
      </w:r>
      <w:r w:rsidRPr="00ED441F">
        <w:rPr>
          <w:rFonts w:eastAsia="宋体"/>
        </w:rPr>
        <w:t>在</w:t>
      </w:r>
      <m:oMath>
        <m:sSup>
          <m:sSupPr>
            <m:ctrlPr>
              <w:rPr>
                <w:rFonts w:ascii="Cambria Math" w:eastAsia="宋体" w:hAnsi="Cambria Math"/>
                <w:i/>
              </w:rPr>
            </m:ctrlPr>
          </m:sSupPr>
          <m:e>
            <m:r>
              <w:rPr>
                <w:rFonts w:ascii="Cambria Math" w:eastAsia="宋体" w:hAnsi="Cambria Math"/>
              </w:rPr>
              <m:t>10</m:t>
            </m:r>
          </m:e>
          <m:sup>
            <m:r>
              <w:rPr>
                <w:rFonts w:ascii="Cambria Math" w:eastAsia="宋体" w:hAnsi="Cambria Math"/>
              </w:rPr>
              <m:t>-2</m:t>
            </m:r>
          </m:sup>
        </m:sSup>
      </m:oMath>
      <w:r w:rsidRPr="00ED441F">
        <w:rPr>
          <w:rFonts w:eastAsia="宋体"/>
        </w:rPr>
        <w:t>到</w:t>
      </w:r>
      <m:oMath>
        <m:sSup>
          <m:sSupPr>
            <m:ctrlPr>
              <w:rPr>
                <w:rFonts w:ascii="Cambria Math" w:eastAsia="宋体" w:hAnsi="Cambria Math"/>
                <w:i/>
              </w:rPr>
            </m:ctrlPr>
          </m:sSupPr>
          <m:e>
            <m:r>
              <w:rPr>
                <w:rFonts w:ascii="Cambria Math" w:eastAsia="宋体" w:hAnsi="Cambria Math"/>
              </w:rPr>
              <m:t>10</m:t>
            </m:r>
          </m:e>
          <m:sup>
            <m:r>
              <w:rPr>
                <w:rFonts w:ascii="Cambria Math" w:eastAsia="宋体" w:hAnsi="Cambria Math"/>
              </w:rPr>
              <m:t>-4</m:t>
            </m:r>
          </m:sup>
        </m:sSup>
      </m:oMath>
      <w:r w:rsidRPr="00ED441F">
        <w:rPr>
          <w:rFonts w:eastAsia="宋体"/>
        </w:rPr>
        <w:t>的范围内，</w:t>
      </w:r>
      <w:r w:rsidRPr="000D3B10">
        <w:rPr>
          <w:rFonts w:eastAsia="宋体"/>
        </w:rPr>
        <w:t>MLP</w:t>
      </w:r>
      <w:r w:rsidRPr="000D3B10">
        <w:rPr>
          <w:rFonts w:eastAsia="宋体"/>
        </w:rPr>
        <w:t>模型的平均偏导数</w:t>
      </w:r>
      <w:proofErr w:type="gramStart"/>
      <w:r w:rsidRPr="000D3B10">
        <w:rPr>
          <w:rFonts w:eastAsia="宋体"/>
        </w:rPr>
        <w:t>值明显</w:t>
      </w:r>
      <w:proofErr w:type="gramEnd"/>
      <w:r w:rsidRPr="000D3B10">
        <w:rPr>
          <w:rFonts w:eastAsia="宋体"/>
        </w:rPr>
        <w:lastRenderedPageBreak/>
        <w:t>比</w:t>
      </w:r>
      <w:r w:rsidRPr="000D3B10">
        <w:rPr>
          <w:rFonts w:eastAsia="宋体"/>
        </w:rPr>
        <w:t>GPR</w:t>
      </w:r>
      <w:r w:rsidRPr="000D3B10">
        <w:rPr>
          <w:rFonts w:eastAsia="宋体"/>
        </w:rPr>
        <w:t>更为稳定，这与图</w:t>
      </w:r>
      <w:r w:rsidRPr="000D3B10">
        <w:rPr>
          <w:rFonts w:eastAsia="宋体"/>
        </w:rPr>
        <w:t>3.3</w:t>
      </w:r>
      <w:r w:rsidRPr="000D3B10">
        <w:rPr>
          <w:rFonts w:eastAsia="宋体"/>
        </w:rPr>
        <w:t>中的讨论一致。</w:t>
      </w:r>
      <w:r w:rsidRPr="00ED441F">
        <w:rPr>
          <w:rFonts w:eastAsia="宋体"/>
        </w:rPr>
        <w:t>此外，无论是</w:t>
      </w:r>
      <w:r w:rsidRPr="00ED441F">
        <w:rPr>
          <w:rFonts w:eastAsia="宋体"/>
        </w:rPr>
        <w:t xml:space="preserve"> MLP </w:t>
      </w:r>
      <w:r w:rsidRPr="00ED441F">
        <w:rPr>
          <w:rFonts w:eastAsia="宋体"/>
        </w:rPr>
        <w:t>还是</w:t>
      </w:r>
      <w:r w:rsidRPr="00ED441F">
        <w:rPr>
          <w:rFonts w:eastAsia="宋体"/>
        </w:rPr>
        <w:t xml:space="preserve"> GPR</w:t>
      </w:r>
      <w:r w:rsidRPr="00ED441F">
        <w:rPr>
          <w:rFonts w:eastAsia="宋体"/>
        </w:rPr>
        <w:t>，当</w:t>
      </w:r>
      <m:oMath>
        <m:r>
          <m:rPr>
            <m:sty m:val="p"/>
          </m:rPr>
          <w:rPr>
            <w:rFonts w:ascii="Cambria Math" w:eastAsia="宋体" w:hAnsi="Cambria Math"/>
          </w:rPr>
          <m:t>∂</m:t>
        </m:r>
        <m:r>
          <w:rPr>
            <w:rFonts w:ascii="Cambria Math" w:eastAsia="宋体" w:hAnsi="Cambria Math"/>
          </w:rPr>
          <m:t>J=</m:t>
        </m:r>
        <m:sSup>
          <m:sSupPr>
            <m:ctrlPr>
              <w:rPr>
                <w:rFonts w:ascii="Cambria Math" w:eastAsia="宋体" w:hAnsi="Cambria Math"/>
                <w:i/>
              </w:rPr>
            </m:ctrlPr>
          </m:sSupPr>
          <m:e>
            <m:r>
              <w:rPr>
                <w:rFonts w:ascii="Cambria Math" w:eastAsia="宋体" w:hAnsi="Cambria Math"/>
              </w:rPr>
              <m:t>10</m:t>
            </m:r>
          </m:e>
          <m:sup>
            <m:r>
              <w:rPr>
                <w:rFonts w:ascii="Cambria Math" w:eastAsia="宋体" w:hAnsi="Cambria Math"/>
              </w:rPr>
              <m:t>-3</m:t>
            </m:r>
          </m:sup>
        </m:sSup>
      </m:oMath>
      <w:r w:rsidRPr="00ED441F">
        <w:rPr>
          <w:rFonts w:eastAsia="宋体"/>
        </w:rPr>
        <w:t>时，</w:t>
      </w:r>
      <w:r w:rsidRPr="000D3B10">
        <w:rPr>
          <w:rFonts w:eastAsia="宋体"/>
        </w:rPr>
        <w:t>其平均偏导数均与</w:t>
      </w:r>
      <w:r w:rsidRPr="00ED441F">
        <w:rPr>
          <w:rFonts w:eastAsia="宋体"/>
        </w:rPr>
        <w:t>线性回归</w:t>
      </w:r>
      <w:r w:rsidR="00EA335E">
        <w:rPr>
          <w:rFonts w:eastAsia="宋体"/>
        </w:rPr>
        <w:t>（</w:t>
      </w:r>
      <w:r w:rsidRPr="00ED441F">
        <w:rPr>
          <w:rFonts w:eastAsia="宋体"/>
        </w:rPr>
        <w:t>LR</w:t>
      </w:r>
      <w:r w:rsidR="00EA335E">
        <w:rPr>
          <w:rFonts w:eastAsia="宋体"/>
        </w:rPr>
        <w:t>）</w:t>
      </w:r>
      <w:r w:rsidRPr="00ED441F">
        <w:rPr>
          <w:rFonts w:eastAsia="宋体"/>
        </w:rPr>
        <w:t>计算得到的常数</w:t>
      </w:r>
      <w:r w:rsidR="00EA335E">
        <w:rPr>
          <w:rFonts w:eastAsia="宋体" w:hint="eastAsia"/>
        </w:rPr>
        <w:t>（</w:t>
      </w:r>
      <w:r w:rsidRPr="00ED441F">
        <w:rPr>
          <w:rFonts w:eastAsia="宋体" w:hint="eastAsia"/>
        </w:rPr>
        <w:t>-0.069</w:t>
      </w:r>
      <w:r w:rsidR="00EA335E">
        <w:rPr>
          <w:rFonts w:eastAsia="宋体"/>
        </w:rPr>
        <w:t>）</w:t>
      </w:r>
      <w:r w:rsidRPr="00ED441F">
        <w:rPr>
          <w:rFonts w:eastAsia="宋体"/>
        </w:rPr>
        <w:t>非常接近。</w:t>
      </w:r>
      <w:r w:rsidRPr="000D3B10">
        <w:rPr>
          <w:rFonts w:eastAsia="宋体"/>
        </w:rPr>
        <w:t>因此，后续实验将主要关注</w:t>
      </w:r>
      <w:r w:rsidRPr="000D3B10">
        <w:rPr>
          <w:rFonts w:eastAsia="宋体"/>
        </w:rPr>
        <w:t>MLP</w:t>
      </w:r>
      <w:r w:rsidRPr="000D3B10">
        <w:rPr>
          <w:rFonts w:eastAsia="宋体"/>
        </w:rPr>
        <w:t>模型</w:t>
      </w:r>
      <w:r w:rsidRPr="00ED441F">
        <w:rPr>
          <w:rFonts w:eastAsia="宋体"/>
        </w:rPr>
        <w:t>在</w:t>
      </w:r>
      <m:oMath>
        <m:r>
          <m:rPr>
            <m:sty m:val="p"/>
          </m:rPr>
          <w:rPr>
            <w:rFonts w:ascii="Cambria Math" w:eastAsia="宋体" w:hAnsi="Cambria Math"/>
          </w:rPr>
          <m:t>∂</m:t>
        </m:r>
        <m:r>
          <w:rPr>
            <w:rFonts w:ascii="Cambria Math" w:eastAsia="宋体" w:hAnsi="Cambria Math"/>
          </w:rPr>
          <m:t>J=</m:t>
        </m:r>
        <m:sSup>
          <m:sSupPr>
            <m:ctrlPr>
              <w:rPr>
                <w:rFonts w:ascii="Cambria Math" w:eastAsia="宋体" w:hAnsi="Cambria Math"/>
                <w:i/>
              </w:rPr>
            </m:ctrlPr>
          </m:sSupPr>
          <m:e>
            <m:r>
              <w:rPr>
                <w:rFonts w:ascii="Cambria Math" w:eastAsia="宋体" w:hAnsi="Cambria Math"/>
              </w:rPr>
              <m:t>10</m:t>
            </m:r>
          </m:e>
          <m:sup>
            <m:r>
              <w:rPr>
                <w:rFonts w:ascii="Cambria Math" w:eastAsia="宋体" w:hAnsi="Cambria Math"/>
              </w:rPr>
              <m:t>-3</m:t>
            </m:r>
          </m:sup>
        </m:sSup>
      </m:oMath>
      <w:r>
        <w:rPr>
          <w:rFonts w:eastAsia="宋体" w:hint="eastAsia"/>
        </w:rPr>
        <w:t>条件下</w:t>
      </w:r>
      <w:r w:rsidRPr="00ED441F">
        <w:rPr>
          <w:rFonts w:eastAsia="宋体"/>
        </w:rPr>
        <w:t>的输出</w:t>
      </w:r>
      <w:r>
        <w:rPr>
          <w:rFonts w:eastAsia="宋体" w:hint="eastAsia"/>
        </w:rPr>
        <w:t>结果</w:t>
      </w:r>
      <w:r w:rsidRPr="00ED441F">
        <w:rPr>
          <w:rFonts w:eastAsia="宋体"/>
        </w:rPr>
        <w:t>，</w:t>
      </w:r>
      <w:r w:rsidRPr="000D3B10">
        <w:rPr>
          <w:rFonts w:eastAsia="宋体"/>
        </w:rPr>
        <w:t>并利用这些数据计算各元素与能量密度及倍率性能之间的相关性</w:t>
      </w:r>
      <w:r>
        <w:rPr>
          <w:rFonts w:eastAsia="宋体" w:hint="eastAsia"/>
        </w:rPr>
        <w:t>来验证评价方法的正确性。</w:t>
      </w:r>
    </w:p>
    <w:p w14:paraId="3E73A33C" w14:textId="31777039" w:rsidR="001C26CA" w:rsidRDefault="005F0EAD" w:rsidP="00BA2F8F">
      <w:pPr>
        <w:pStyle w:val="af"/>
        <w:ind w:firstLine="420"/>
        <w:rPr>
          <w:rFonts w:eastAsia="宋体"/>
        </w:rPr>
      </w:pPr>
      <w:r w:rsidRPr="005F0EAD">
        <w:rPr>
          <w:rFonts w:eastAsia="宋体"/>
        </w:rPr>
        <w:t>考虑到各元素之间可能存在协同效应，即若某些元素经常同时出现，机器学习模型可能难以准确区分它们对电化学属性的单独贡献。因此，本研究首先计算了各元素的方差膨胀因子</w:t>
      </w:r>
      <w:r w:rsidR="00EA335E">
        <w:rPr>
          <w:rFonts w:eastAsia="宋体" w:hint="eastAsia"/>
        </w:rPr>
        <w:t>（</w:t>
      </w:r>
      <w:r w:rsidRPr="005F0EAD">
        <w:rPr>
          <w:rFonts w:eastAsia="宋体"/>
        </w:rPr>
        <w:t>Variance Inflation Factor</w:t>
      </w:r>
      <w:r>
        <w:rPr>
          <w:rFonts w:eastAsia="宋体" w:hint="eastAsia"/>
        </w:rPr>
        <w:t xml:space="preserve">, </w:t>
      </w:r>
      <w:r w:rsidRPr="005F0EAD">
        <w:rPr>
          <w:rFonts w:eastAsia="宋体"/>
        </w:rPr>
        <w:t>VIF</w:t>
      </w:r>
      <w:r w:rsidR="00EA335E">
        <w:rPr>
          <w:rFonts w:eastAsia="宋体" w:hint="eastAsia"/>
        </w:rPr>
        <w:t>）</w:t>
      </w:r>
      <w:r w:rsidRPr="005F0EAD">
        <w:rPr>
          <w:rFonts w:eastAsia="宋体"/>
        </w:rPr>
        <w:t>以评估多重共线性程度，如图</w:t>
      </w:r>
      <w:r w:rsidRPr="005F0EAD">
        <w:rPr>
          <w:rFonts w:eastAsia="宋体"/>
        </w:rPr>
        <w:t>3.5</w:t>
      </w:r>
      <w:r w:rsidRPr="005F0EAD">
        <w:rPr>
          <w:rFonts w:eastAsia="宋体"/>
        </w:rPr>
        <w:t>所示。结果显示，各元素的</w:t>
      </w:r>
      <w:r w:rsidRPr="005F0EAD">
        <w:rPr>
          <w:rFonts w:eastAsia="宋体"/>
        </w:rPr>
        <w:t>VIF</w:t>
      </w:r>
      <w:r w:rsidRPr="005F0EAD">
        <w:rPr>
          <w:rFonts w:eastAsia="宋体"/>
        </w:rPr>
        <w:t>均位于</w:t>
      </w:r>
      <w:r w:rsidRPr="005F0EAD">
        <w:rPr>
          <w:rFonts w:eastAsia="宋体"/>
        </w:rPr>
        <w:t>1</w:t>
      </w:r>
      <w:r w:rsidRPr="005F0EAD">
        <w:rPr>
          <w:rFonts w:eastAsia="宋体"/>
        </w:rPr>
        <w:t>至</w:t>
      </w:r>
      <w:r w:rsidRPr="005F0EAD">
        <w:rPr>
          <w:rFonts w:eastAsia="宋体"/>
        </w:rPr>
        <w:t>3</w:t>
      </w:r>
      <w:r w:rsidRPr="005F0EAD">
        <w:rPr>
          <w:rFonts w:eastAsia="宋体"/>
        </w:rPr>
        <w:t>之间，</w:t>
      </w:r>
      <w:r w:rsidR="00B86AD8">
        <w:rPr>
          <w:rFonts w:eastAsia="宋体" w:hint="eastAsia"/>
        </w:rPr>
        <w:t>其中</w:t>
      </w:r>
      <w:r w:rsidRPr="005F0EAD">
        <w:rPr>
          <w:rFonts w:eastAsia="宋体"/>
        </w:rPr>
        <w:t>铜</w:t>
      </w:r>
      <w:r w:rsidR="00EA335E">
        <w:rPr>
          <w:rFonts w:eastAsia="宋体" w:hint="eastAsia"/>
        </w:rPr>
        <w:t>（</w:t>
      </w:r>
      <w:r w:rsidRPr="005F0EAD">
        <w:rPr>
          <w:rFonts w:eastAsia="宋体"/>
        </w:rPr>
        <w:t>Cu</w:t>
      </w:r>
      <w:r w:rsidR="00EA335E">
        <w:rPr>
          <w:rFonts w:eastAsia="宋体" w:hint="eastAsia"/>
        </w:rPr>
        <w:t>）</w:t>
      </w:r>
      <w:r w:rsidR="00B86AD8">
        <w:rPr>
          <w:rFonts w:eastAsia="宋体" w:hint="eastAsia"/>
        </w:rPr>
        <w:t>最高，但其</w:t>
      </w:r>
      <w:r w:rsidRPr="005F0EAD">
        <w:rPr>
          <w:rFonts w:eastAsia="宋体"/>
        </w:rPr>
        <w:t>VIF</w:t>
      </w:r>
      <w:r w:rsidRPr="005F0EAD">
        <w:rPr>
          <w:rFonts w:eastAsia="宋体"/>
        </w:rPr>
        <w:t>仅为</w:t>
      </w:r>
      <w:r w:rsidRPr="005F0EAD">
        <w:rPr>
          <w:rFonts w:eastAsia="宋体"/>
        </w:rPr>
        <w:t>2.139</w:t>
      </w:r>
      <w:r w:rsidRPr="005F0EAD">
        <w:rPr>
          <w:rFonts w:eastAsia="宋体"/>
        </w:rPr>
        <w:t>，这表明元素间存在适度的多重共线性，均处于可接受范围</w:t>
      </w:r>
      <w:r w:rsidR="00EA335E">
        <w:rPr>
          <w:rFonts w:eastAsia="宋体" w:hint="eastAsia"/>
        </w:rPr>
        <w:t>（</w:t>
      </w:r>
      <w:r w:rsidRPr="005F0EAD">
        <w:rPr>
          <w:rFonts w:eastAsia="宋体"/>
        </w:rPr>
        <w:t>1~10</w:t>
      </w:r>
      <w:r w:rsidR="00EA335E">
        <w:rPr>
          <w:rFonts w:eastAsia="宋体" w:hint="eastAsia"/>
        </w:rPr>
        <w:t>）</w:t>
      </w:r>
      <w:r w:rsidRPr="005F0EAD">
        <w:rPr>
          <w:rFonts w:eastAsia="宋体"/>
        </w:rPr>
        <w:t>内</w:t>
      </w:r>
      <w:r w:rsidR="00B86AD8">
        <w:rPr>
          <w:rFonts w:eastAsia="宋体" w:hint="eastAsia"/>
        </w:rPr>
        <w:t>。</w:t>
      </w:r>
      <w:r w:rsidRPr="005F0EAD">
        <w:rPr>
          <w:rFonts w:eastAsia="宋体"/>
        </w:rPr>
        <w:t>但硒</w:t>
      </w:r>
      <w:r w:rsidR="00EA335E">
        <w:rPr>
          <w:rFonts w:eastAsia="宋体" w:hint="eastAsia"/>
        </w:rPr>
        <w:t>（</w:t>
      </w:r>
      <w:r w:rsidRPr="005F0EAD">
        <w:rPr>
          <w:rFonts w:eastAsia="宋体"/>
        </w:rPr>
        <w:t>Se</w:t>
      </w:r>
      <w:r w:rsidR="00EA335E">
        <w:rPr>
          <w:rFonts w:eastAsia="宋体" w:hint="eastAsia"/>
        </w:rPr>
        <w:t>）</w:t>
      </w:r>
      <w:r w:rsidRPr="005F0EAD">
        <w:rPr>
          <w:rFonts w:eastAsia="宋体"/>
        </w:rPr>
        <w:t>、锑</w:t>
      </w:r>
      <w:r w:rsidR="00EA335E">
        <w:rPr>
          <w:rFonts w:eastAsia="宋体" w:hint="eastAsia"/>
        </w:rPr>
        <w:t>（</w:t>
      </w:r>
      <w:r w:rsidRPr="005F0EAD">
        <w:rPr>
          <w:rFonts w:eastAsia="宋体"/>
        </w:rPr>
        <w:t>Sb</w:t>
      </w:r>
      <w:r w:rsidR="00EA335E">
        <w:rPr>
          <w:rFonts w:eastAsia="宋体" w:hint="eastAsia"/>
        </w:rPr>
        <w:t>）</w:t>
      </w:r>
      <w:r w:rsidRPr="005F0EAD">
        <w:rPr>
          <w:rFonts w:eastAsia="宋体"/>
        </w:rPr>
        <w:t>和</w:t>
      </w:r>
      <w:proofErr w:type="gramStart"/>
      <w:r w:rsidRPr="005F0EAD">
        <w:rPr>
          <w:rFonts w:eastAsia="宋体"/>
        </w:rPr>
        <w:t>铜</w:t>
      </w:r>
      <w:r w:rsidR="00EA335E">
        <w:rPr>
          <w:rFonts w:eastAsia="宋体" w:hint="eastAsia"/>
        </w:rPr>
        <w:t>（</w:t>
      </w:r>
      <w:proofErr w:type="gramEnd"/>
      <w:r w:rsidRPr="005F0EAD">
        <w:rPr>
          <w:rFonts w:eastAsia="宋体"/>
        </w:rPr>
        <w:t>Cu</w:t>
      </w:r>
      <w:r w:rsidR="00EA335E">
        <w:rPr>
          <w:rFonts w:eastAsia="宋体" w:hint="eastAsia"/>
        </w:rPr>
        <w:t>）</w:t>
      </w:r>
      <w:r w:rsidRPr="005F0EAD">
        <w:rPr>
          <w:rFonts w:eastAsia="宋体"/>
        </w:rPr>
        <w:t>的</w:t>
      </w:r>
      <w:r w:rsidRPr="005F0EAD">
        <w:rPr>
          <w:rFonts w:eastAsia="宋体"/>
        </w:rPr>
        <w:t>VIF</w:t>
      </w:r>
      <w:r w:rsidRPr="005F0EAD">
        <w:rPr>
          <w:rFonts w:eastAsia="宋体"/>
        </w:rPr>
        <w:t>相对较高，表明它们与其他元素之间的共线性较强，可能导致后续相关性系数排序结果的不确定性。</w:t>
      </w:r>
      <w:r w:rsidR="001A124B" w:rsidRPr="00ED441F">
        <w:rPr>
          <w:rFonts w:eastAsia="宋体" w:hint="eastAsia"/>
        </w:rPr>
        <w:t>基于</w:t>
      </w:r>
      <w:r w:rsidR="001C26CA" w:rsidRPr="00ED441F">
        <w:rPr>
          <w:rFonts w:eastAsia="宋体" w:hint="eastAsia"/>
        </w:rPr>
        <w:t>以上</w:t>
      </w:r>
      <w:r>
        <w:rPr>
          <w:rFonts w:eastAsia="宋体" w:hint="eastAsia"/>
        </w:rPr>
        <w:t>所有</w:t>
      </w:r>
      <w:r w:rsidR="001C26CA" w:rsidRPr="00ED441F">
        <w:rPr>
          <w:rFonts w:eastAsia="宋体" w:hint="eastAsia"/>
        </w:rPr>
        <w:t>因素，本研究接下来使用</w:t>
      </w:r>
      <w:r w:rsidR="001C26CA" w:rsidRPr="00ED441F">
        <w:rPr>
          <w:rFonts w:eastAsia="宋体"/>
        </w:rPr>
        <w:t xml:space="preserve">MLP </w:t>
      </w:r>
      <w:r w:rsidR="001C26CA" w:rsidRPr="00ED441F">
        <w:rPr>
          <w:rFonts w:eastAsia="宋体"/>
        </w:rPr>
        <w:t>模型在</w:t>
      </w:r>
      <w:r w:rsidR="001C26CA" w:rsidRPr="00ED441F">
        <w:rPr>
          <w:rFonts w:eastAsia="宋体"/>
        </w:rPr>
        <w:t xml:space="preserve"> </w:t>
      </w:r>
      <m:oMath>
        <m:r>
          <m:rPr>
            <m:sty m:val="p"/>
          </m:rPr>
          <w:rPr>
            <w:rFonts w:ascii="Cambria Math" w:eastAsia="宋体" w:hAnsi="Cambria Math"/>
          </w:rPr>
          <m:t>∂</m:t>
        </m:r>
        <m:r>
          <w:rPr>
            <w:rFonts w:ascii="Cambria Math" w:eastAsia="宋体" w:hAnsi="Cambria Math"/>
          </w:rPr>
          <m:t>J=</m:t>
        </m:r>
        <m:sSup>
          <m:sSupPr>
            <m:ctrlPr>
              <w:rPr>
                <w:rFonts w:ascii="Cambria Math" w:eastAsia="宋体" w:hAnsi="Cambria Math"/>
                <w:i/>
              </w:rPr>
            </m:ctrlPr>
          </m:sSupPr>
          <m:e>
            <m:r>
              <w:rPr>
                <w:rFonts w:ascii="Cambria Math" w:eastAsia="宋体" w:hAnsi="Cambria Math"/>
              </w:rPr>
              <m:t>10</m:t>
            </m:r>
          </m:e>
          <m:sup>
            <m:r>
              <w:rPr>
                <w:rFonts w:ascii="Cambria Math" w:eastAsia="宋体" w:hAnsi="Cambria Math"/>
              </w:rPr>
              <m:t>-3</m:t>
            </m:r>
          </m:sup>
        </m:sSup>
      </m:oMath>
      <w:r w:rsidR="001C26CA" w:rsidRPr="00ED441F">
        <w:rPr>
          <w:rFonts w:eastAsia="宋体"/>
        </w:rPr>
        <w:t>时的</w:t>
      </w:r>
      <w:r w:rsidR="004F0283" w:rsidRPr="004F0283">
        <w:rPr>
          <w:rFonts w:eastAsia="宋体"/>
        </w:rPr>
        <w:t>输出数据来计算相关性系数</w:t>
      </w:r>
      <w:r w:rsidR="001C26CA" w:rsidRPr="00ED441F">
        <w:rPr>
          <w:rFonts w:eastAsia="宋体" w:hint="eastAsia"/>
        </w:rPr>
        <w:t>。</w:t>
      </w:r>
    </w:p>
    <w:p w14:paraId="2C2C315B" w14:textId="18D68034" w:rsidR="00B63FB7" w:rsidRPr="005F0EAD" w:rsidRDefault="00B63FB7" w:rsidP="00B63FB7">
      <w:pPr>
        <w:pStyle w:val="af5"/>
        <w:jc w:val="center"/>
        <w:rPr>
          <w:rFonts w:ascii="Times New Roman" w:eastAsia="宋体" w:hAnsi="Times New Roman"/>
        </w:rPr>
      </w:pPr>
    </w:p>
    <w:p w14:paraId="56F2F4E2" w14:textId="154781E5" w:rsidR="00661F1D" w:rsidRPr="00ED441F" w:rsidRDefault="00661F1D" w:rsidP="00B63FB7">
      <w:pPr>
        <w:pStyle w:val="af5"/>
        <w:jc w:val="center"/>
        <w:rPr>
          <w:rFonts w:ascii="Times New Roman" w:eastAsia="宋体" w:hAnsi="Times New Roman"/>
        </w:rPr>
      </w:pPr>
      <w:r>
        <w:rPr>
          <w:noProof/>
        </w:rPr>
        <w:drawing>
          <wp:inline distT="0" distB="0" distL="0" distR="0" wp14:anchorId="734EFB37" wp14:editId="06158E86">
            <wp:extent cx="3619500" cy="2080362"/>
            <wp:effectExtent l="0" t="0" r="0" b="0"/>
            <wp:docPr id="804850145"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50145" name="图片 1" descr="图表, 条形图&#10;&#10;描述已自动生成"/>
                    <pic:cNvPicPr/>
                  </pic:nvPicPr>
                  <pic:blipFill>
                    <a:blip r:embed="rId36"/>
                    <a:stretch>
                      <a:fillRect/>
                    </a:stretch>
                  </pic:blipFill>
                  <pic:spPr>
                    <a:xfrm>
                      <a:off x="0" y="0"/>
                      <a:ext cx="3644659" cy="2094823"/>
                    </a:xfrm>
                    <a:prstGeom prst="rect">
                      <a:avLst/>
                    </a:prstGeom>
                  </pic:spPr>
                </pic:pic>
              </a:graphicData>
            </a:graphic>
          </wp:inline>
        </w:drawing>
      </w:r>
    </w:p>
    <w:p w14:paraId="55940FBA" w14:textId="2F4CD3E2" w:rsidR="00B63FB7" w:rsidRPr="00DD63D1" w:rsidRDefault="00B63FB7" w:rsidP="00DD63D1">
      <w:pPr>
        <w:pStyle w:val="af5"/>
        <w:jc w:val="center"/>
        <w:rPr>
          <w:rFonts w:ascii="Times New Roman" w:eastAsia="宋体" w:hAnsi="Times New Roman"/>
        </w:rPr>
      </w:pPr>
      <w:r w:rsidRPr="00ED441F">
        <w:rPr>
          <w:rFonts w:ascii="Times New Roman" w:eastAsia="宋体" w:hAnsi="Times New Roman" w:hint="eastAsia"/>
        </w:rPr>
        <w:t>图</w:t>
      </w:r>
      <w:r w:rsidRPr="00ED441F">
        <w:rPr>
          <w:rFonts w:ascii="Times New Roman" w:eastAsia="宋体" w:hAnsi="Times New Roman" w:hint="eastAsia"/>
        </w:rPr>
        <w:t xml:space="preserve">3.5 </w:t>
      </w:r>
      <w:r w:rsidRPr="00ED441F">
        <w:rPr>
          <w:rFonts w:ascii="Times New Roman" w:eastAsia="宋体" w:hAnsi="Times New Roman" w:hint="eastAsia"/>
        </w:rPr>
        <w:t>数据集中所有元素对应方差膨胀因子</w:t>
      </w:r>
    </w:p>
    <w:p w14:paraId="4968D95A" w14:textId="137EB9B4" w:rsidR="001E578E" w:rsidRPr="00547F6F" w:rsidRDefault="004F0283" w:rsidP="00547F6F">
      <w:pPr>
        <w:pStyle w:val="af"/>
        <w:ind w:firstLine="420"/>
        <w:rPr>
          <w:rFonts w:eastAsia="宋体"/>
        </w:rPr>
      </w:pPr>
      <w:r w:rsidRPr="004F0283">
        <w:rPr>
          <w:rFonts w:eastAsia="宋体"/>
        </w:rPr>
        <w:t>本研究采用皮尔逊和斯皮尔曼相关性系数衡量各元素与能量密度及倍率性能之间的相关性，其计算结果分别见表</w:t>
      </w:r>
      <w:r w:rsidRPr="004F0283">
        <w:rPr>
          <w:rFonts w:eastAsia="宋体"/>
        </w:rPr>
        <w:t>3.3</w:t>
      </w:r>
      <w:r w:rsidRPr="004F0283">
        <w:rPr>
          <w:rFonts w:eastAsia="宋体"/>
        </w:rPr>
        <w:t>，元素重要性排序见表</w:t>
      </w:r>
      <w:r w:rsidRPr="004F0283">
        <w:rPr>
          <w:rFonts w:eastAsia="宋体"/>
        </w:rPr>
        <w:t>3.4</w:t>
      </w:r>
      <w:r w:rsidRPr="004F0283">
        <w:rPr>
          <w:rFonts w:eastAsia="宋体"/>
        </w:rPr>
        <w:t>。</w:t>
      </w:r>
      <w:r w:rsidR="00A751F8">
        <w:rPr>
          <w:rFonts w:eastAsia="宋体" w:hint="eastAsia"/>
        </w:rPr>
        <w:t>其中，表</w:t>
      </w:r>
      <w:r w:rsidR="00A751F8">
        <w:rPr>
          <w:rFonts w:eastAsia="宋体" w:hint="eastAsia"/>
        </w:rPr>
        <w:t>3.4</w:t>
      </w:r>
      <w:r w:rsidR="00A751F8">
        <w:rPr>
          <w:rFonts w:eastAsia="宋体" w:hint="eastAsia"/>
        </w:rPr>
        <w:t>中</w:t>
      </w:r>
      <w:r w:rsidR="00A751F8" w:rsidRPr="00ED441F">
        <w:rPr>
          <w:rFonts w:eastAsia="宋体" w:hint="eastAsia"/>
          <w:szCs w:val="21"/>
        </w:rPr>
        <w:t>虚线框住的元素表示其多重共线性程度较高。</w:t>
      </w:r>
      <w:r w:rsidRPr="004F0283">
        <w:rPr>
          <w:rFonts w:eastAsia="宋体"/>
        </w:rPr>
        <w:t>对于能量密度，我们期望相关性系数越高越好，表明当元素含量上升时，能量密度也随之上升；而对于倍率性能，由于其代表能量密度对电流密度的偏导数（为负值），我们希望下降趋势越平缓，</w:t>
      </w:r>
      <w:proofErr w:type="gramStart"/>
      <w:r w:rsidRPr="004F0283">
        <w:rPr>
          <w:rFonts w:eastAsia="宋体"/>
        </w:rPr>
        <w:t>即值越高越好</w:t>
      </w:r>
      <w:proofErr w:type="gramEnd"/>
      <w:r w:rsidRPr="004F0283">
        <w:rPr>
          <w:rFonts w:eastAsia="宋体"/>
        </w:rPr>
        <w:t>。因此，在表</w:t>
      </w:r>
      <w:r w:rsidRPr="004F0283">
        <w:rPr>
          <w:rFonts w:eastAsia="宋体"/>
        </w:rPr>
        <w:t>3.4</w:t>
      </w:r>
      <w:r w:rsidRPr="004F0283">
        <w:rPr>
          <w:rFonts w:eastAsia="宋体"/>
        </w:rPr>
        <w:t>中，对倍率性能相关性系数采用降序排序，排名越靠前的元素对能量密度或倍率性能的正向影响越明显。此外，考虑到多重共线性影响，表</w:t>
      </w:r>
      <w:r w:rsidRPr="004F0283">
        <w:rPr>
          <w:rFonts w:eastAsia="宋体"/>
        </w:rPr>
        <w:t>3.4</w:t>
      </w:r>
      <w:r w:rsidRPr="004F0283">
        <w:rPr>
          <w:rFonts w:eastAsia="宋体"/>
        </w:rPr>
        <w:t>中用</w:t>
      </w:r>
      <w:proofErr w:type="gramStart"/>
      <w:r w:rsidRPr="004F0283">
        <w:rPr>
          <w:rFonts w:eastAsia="宋体"/>
        </w:rPr>
        <w:t>虚线框出的</w:t>
      </w:r>
      <w:proofErr w:type="gramEnd"/>
      <w:r w:rsidRPr="004F0283">
        <w:rPr>
          <w:rFonts w:eastAsia="宋体"/>
        </w:rPr>
        <w:t>元素其方差膨胀因子较高，这可能会影响结果的可信度。综合表</w:t>
      </w:r>
      <w:r w:rsidRPr="004F0283">
        <w:rPr>
          <w:rFonts w:eastAsia="宋体"/>
        </w:rPr>
        <w:t>3.3</w:t>
      </w:r>
      <w:r w:rsidRPr="004F0283">
        <w:rPr>
          <w:rFonts w:eastAsia="宋体"/>
        </w:rPr>
        <w:t>和表</w:t>
      </w:r>
      <w:r w:rsidRPr="004F0283">
        <w:rPr>
          <w:rFonts w:eastAsia="宋体"/>
        </w:rPr>
        <w:t>3.4</w:t>
      </w:r>
      <w:r w:rsidRPr="004F0283">
        <w:rPr>
          <w:rFonts w:eastAsia="宋体"/>
        </w:rPr>
        <w:t>的数据可见</w:t>
      </w:r>
      <w:r w:rsidR="001C26CA" w:rsidRPr="00ED441F">
        <w:rPr>
          <w:rFonts w:eastAsia="宋体" w:hint="eastAsia"/>
        </w:rPr>
        <w:t>，</w:t>
      </w:r>
      <w:proofErr w:type="spellStart"/>
      <w:r w:rsidR="001C26CA" w:rsidRPr="00ED441F">
        <w:rPr>
          <w:rFonts w:eastAsia="宋体" w:hint="eastAsia"/>
        </w:rPr>
        <w:t>Te</w:t>
      </w:r>
      <w:proofErr w:type="spellEnd"/>
      <w:r w:rsidR="001C26CA" w:rsidRPr="00ED441F">
        <w:rPr>
          <w:rFonts w:eastAsia="宋体" w:hint="eastAsia"/>
        </w:rPr>
        <w:t>和</w:t>
      </w:r>
      <w:r w:rsidR="001C26CA" w:rsidRPr="00ED441F">
        <w:rPr>
          <w:rFonts w:eastAsia="宋体" w:hint="eastAsia"/>
        </w:rPr>
        <w:t>Se</w:t>
      </w:r>
      <w:r w:rsidR="001C26CA" w:rsidRPr="00ED441F">
        <w:rPr>
          <w:rFonts w:eastAsia="宋体" w:hint="eastAsia"/>
        </w:rPr>
        <w:t>对于能量密度的积极影响最大，</w:t>
      </w:r>
      <w:r w:rsidR="001C26CA" w:rsidRPr="00ED441F">
        <w:rPr>
          <w:rFonts w:eastAsia="宋体" w:hint="eastAsia"/>
        </w:rPr>
        <w:t>Pb</w:t>
      </w:r>
      <w:r w:rsidR="001C26CA" w:rsidRPr="00ED441F">
        <w:rPr>
          <w:rFonts w:eastAsia="宋体" w:hint="eastAsia"/>
        </w:rPr>
        <w:t>和</w:t>
      </w:r>
      <w:r w:rsidR="001C26CA" w:rsidRPr="00ED441F">
        <w:rPr>
          <w:rFonts w:eastAsia="宋体" w:hint="eastAsia"/>
        </w:rPr>
        <w:t>Sn</w:t>
      </w:r>
      <w:r w:rsidR="001C26CA" w:rsidRPr="00ED441F">
        <w:rPr>
          <w:rFonts w:eastAsia="宋体" w:hint="eastAsia"/>
        </w:rPr>
        <w:t>对于倍率性能的积极影响最大。</w:t>
      </w:r>
      <w:r w:rsidRPr="004F0283">
        <w:rPr>
          <w:rFonts w:eastAsia="宋体"/>
        </w:rPr>
        <w:t>总体而言，</w:t>
      </w:r>
      <w:proofErr w:type="spellStart"/>
      <w:r w:rsidRPr="004F0283">
        <w:rPr>
          <w:rFonts w:eastAsia="宋体"/>
        </w:rPr>
        <w:t>Te</w:t>
      </w:r>
      <w:proofErr w:type="spellEnd"/>
      <w:r w:rsidRPr="004F0283">
        <w:rPr>
          <w:rFonts w:eastAsia="宋体"/>
        </w:rPr>
        <w:t>和</w:t>
      </w:r>
      <w:r w:rsidRPr="004F0283">
        <w:rPr>
          <w:rFonts w:eastAsia="宋体"/>
        </w:rPr>
        <w:t>Se</w:t>
      </w:r>
      <w:r w:rsidRPr="004F0283">
        <w:rPr>
          <w:rFonts w:eastAsia="宋体"/>
        </w:rPr>
        <w:t>在两</w:t>
      </w:r>
      <w:r w:rsidRPr="004F0283">
        <w:rPr>
          <w:rFonts w:eastAsia="宋体"/>
        </w:rPr>
        <w:lastRenderedPageBreak/>
        <w:t>项指标中的排序均较高，而其他元素往往难以同时在能量密度和倍率性能上表现出积极作用</w:t>
      </w:r>
      <w:r w:rsidR="001C26CA" w:rsidRPr="00ED441F">
        <w:rPr>
          <w:rFonts w:eastAsia="宋体" w:hint="eastAsia"/>
        </w:rPr>
        <w:t>。</w:t>
      </w:r>
    </w:p>
    <w:p w14:paraId="2066C323" w14:textId="5609DA0C" w:rsidR="0025741A" w:rsidRPr="00ED441F" w:rsidRDefault="0025741A" w:rsidP="00131EE1">
      <w:pPr>
        <w:pStyle w:val="af5"/>
        <w:ind w:left="420" w:firstLineChars="0" w:firstLine="0"/>
        <w:jc w:val="left"/>
        <w:rPr>
          <w:rFonts w:ascii="Times New Roman" w:eastAsia="宋体" w:hAnsi="Times New Roman"/>
          <w:szCs w:val="21"/>
        </w:rPr>
      </w:pPr>
      <w:r w:rsidRPr="00ED441F">
        <w:rPr>
          <w:rFonts w:ascii="Times New Roman" w:eastAsia="宋体" w:hAnsi="Times New Roman" w:hint="eastAsia"/>
          <w:szCs w:val="21"/>
        </w:rPr>
        <w:t>表</w:t>
      </w:r>
      <w:r w:rsidRPr="00ED441F">
        <w:rPr>
          <w:rFonts w:ascii="Times New Roman" w:eastAsia="宋体" w:hAnsi="Times New Roman" w:hint="eastAsia"/>
          <w:szCs w:val="21"/>
        </w:rPr>
        <w:t xml:space="preserve">3.3 </w:t>
      </w:r>
      <w:r w:rsidRPr="00ED441F">
        <w:rPr>
          <w:rFonts w:ascii="Times New Roman" w:eastAsia="宋体" w:hAnsi="Times New Roman" w:hint="eastAsia"/>
          <w:szCs w:val="21"/>
        </w:rPr>
        <w:t>元素与能量密度</w:t>
      </w:r>
      <w:r w:rsidR="00EA335E">
        <w:rPr>
          <w:rFonts w:ascii="Times New Roman" w:eastAsia="宋体" w:hAnsi="Times New Roman" w:hint="eastAsia"/>
          <w:szCs w:val="21"/>
        </w:rPr>
        <w:t>（</w:t>
      </w:r>
      <m:oMath>
        <m:r>
          <w:rPr>
            <w:rFonts w:ascii="Cambria Math" w:eastAsia="宋体" w:hAnsi="Cambria Math" w:hint="eastAsia"/>
            <w:szCs w:val="21"/>
          </w:rPr>
          <m:t>E</m:t>
        </m:r>
      </m:oMath>
      <w:r w:rsidR="00EA335E">
        <w:rPr>
          <w:rFonts w:ascii="Times New Roman" w:eastAsia="宋体" w:hAnsi="Times New Roman" w:hint="eastAsia"/>
          <w:szCs w:val="21"/>
        </w:rPr>
        <w:t>）</w:t>
      </w:r>
      <w:r w:rsidRPr="00ED441F">
        <w:rPr>
          <w:rFonts w:ascii="Times New Roman" w:eastAsia="宋体" w:hAnsi="Times New Roman" w:hint="eastAsia"/>
          <w:szCs w:val="21"/>
        </w:rPr>
        <w:t>和倍率性能</w:t>
      </w:r>
      <w:r w:rsidR="00EA335E">
        <w:rPr>
          <w:rFonts w:ascii="Times New Roman" w:eastAsia="宋体" w:hAnsi="Times New Roman" w:hint="eastAsia"/>
          <w:szCs w:val="21"/>
        </w:rPr>
        <w:t>（</w:t>
      </w:r>
      <m:oMath>
        <m:f>
          <m:fPr>
            <m:ctrlPr>
              <w:rPr>
                <w:rFonts w:ascii="Cambria Math" w:eastAsia="宋体" w:hAnsi="Cambria Math"/>
                <w:szCs w:val="21"/>
              </w:rPr>
            </m:ctrlPr>
          </m:fPr>
          <m:num>
            <m:r>
              <m:rPr>
                <m:sty m:val="p"/>
              </m:rPr>
              <w:rPr>
                <w:rFonts w:ascii="Cambria Math" w:eastAsia="宋体" w:hAnsi="Cambria Math"/>
                <w:szCs w:val="21"/>
              </w:rPr>
              <m:t>∂</m:t>
            </m:r>
            <m:r>
              <w:rPr>
                <w:rFonts w:ascii="Cambria Math" w:eastAsia="宋体" w:hAnsi="Cambria Math"/>
                <w:szCs w:val="21"/>
              </w:rPr>
              <m:t>E</m:t>
            </m:r>
          </m:num>
          <m:den>
            <m:r>
              <m:rPr>
                <m:sty m:val="p"/>
              </m:rPr>
              <w:rPr>
                <w:rFonts w:ascii="Cambria Math" w:eastAsia="宋体" w:hAnsi="Cambria Math"/>
                <w:szCs w:val="21"/>
              </w:rPr>
              <m:t>∂</m:t>
            </m:r>
            <m:r>
              <w:rPr>
                <w:rFonts w:ascii="Cambria Math" w:eastAsia="宋体" w:hAnsi="Cambria Math"/>
                <w:szCs w:val="21"/>
              </w:rPr>
              <m:t>J</m:t>
            </m:r>
          </m:den>
        </m:f>
      </m:oMath>
      <w:r w:rsidR="00EA335E">
        <w:rPr>
          <w:rFonts w:ascii="Times New Roman" w:eastAsia="宋体" w:hAnsi="Times New Roman" w:hint="eastAsia"/>
          <w:szCs w:val="21"/>
        </w:rPr>
        <w:t>）</w:t>
      </w:r>
      <w:r w:rsidRPr="00ED441F">
        <w:rPr>
          <w:rFonts w:ascii="Times New Roman" w:eastAsia="宋体" w:hAnsi="Times New Roman" w:hint="eastAsia"/>
          <w:szCs w:val="21"/>
        </w:rPr>
        <w:t>的皮尔逊</w:t>
      </w:r>
      <w:r w:rsidR="00EA335E">
        <w:rPr>
          <w:rFonts w:ascii="Times New Roman" w:eastAsia="宋体" w:hAnsi="Times New Roman" w:hint="eastAsia"/>
          <w:szCs w:val="21"/>
        </w:rPr>
        <w:t>（</w:t>
      </w:r>
      <m:oMath>
        <m:r>
          <w:rPr>
            <w:rFonts w:ascii="Cambria Math" w:eastAsia="宋体" w:hAnsi="Cambria Math"/>
            <w:szCs w:val="21"/>
          </w:rPr>
          <m:t>P</m:t>
        </m:r>
      </m:oMath>
      <w:r w:rsidR="00EA335E">
        <w:rPr>
          <w:rFonts w:ascii="Times New Roman" w:eastAsia="宋体" w:hAnsi="Times New Roman" w:hint="eastAsia"/>
          <w:szCs w:val="21"/>
        </w:rPr>
        <w:t>）</w:t>
      </w:r>
      <w:r w:rsidRPr="00ED441F">
        <w:rPr>
          <w:rFonts w:ascii="Times New Roman" w:eastAsia="宋体" w:hAnsi="Times New Roman" w:hint="eastAsia"/>
          <w:szCs w:val="21"/>
        </w:rPr>
        <w:t>、斯皮尔曼</w:t>
      </w:r>
      <w:r w:rsidR="00EA335E">
        <w:rPr>
          <w:rFonts w:ascii="Times New Roman" w:eastAsia="宋体" w:hAnsi="Times New Roman" w:hint="eastAsia"/>
          <w:szCs w:val="21"/>
        </w:rPr>
        <w:t>（</w:t>
      </w:r>
      <m:oMath>
        <m:r>
          <w:rPr>
            <w:rFonts w:ascii="Cambria Math" w:eastAsia="宋体" w:hAnsi="Cambria Math"/>
            <w:szCs w:val="21"/>
          </w:rPr>
          <m:t>S</m:t>
        </m:r>
      </m:oMath>
      <w:r w:rsidR="00EA335E">
        <w:rPr>
          <w:rFonts w:ascii="Times New Roman" w:eastAsia="宋体" w:hAnsi="Times New Roman" w:hint="eastAsia"/>
          <w:szCs w:val="21"/>
        </w:rPr>
        <w:t>）</w:t>
      </w:r>
      <w:r w:rsidRPr="00ED441F">
        <w:rPr>
          <w:rFonts w:ascii="Times New Roman" w:eastAsia="宋体" w:hAnsi="Times New Roman" w:hint="eastAsia"/>
          <w:szCs w:val="21"/>
        </w:rPr>
        <w:t>相关性系数</w:t>
      </w:r>
    </w:p>
    <w:tbl>
      <w:tblPr>
        <w:tblW w:w="8380" w:type="dxa"/>
        <w:tblLook w:val="04A0" w:firstRow="1" w:lastRow="0" w:firstColumn="1" w:lastColumn="0" w:noHBand="0" w:noVBand="1"/>
      </w:tblPr>
      <w:tblGrid>
        <w:gridCol w:w="798"/>
        <w:gridCol w:w="352"/>
        <w:gridCol w:w="920"/>
        <w:gridCol w:w="920"/>
        <w:gridCol w:w="920"/>
        <w:gridCol w:w="920"/>
        <w:gridCol w:w="920"/>
        <w:gridCol w:w="920"/>
        <w:gridCol w:w="920"/>
        <w:gridCol w:w="920"/>
      </w:tblGrid>
      <w:tr w:rsidR="0025741A" w:rsidRPr="00ED441F" w14:paraId="21071FD0" w14:textId="77777777" w:rsidTr="004739D7">
        <w:trPr>
          <w:trHeight w:val="300"/>
        </w:trPr>
        <w:tc>
          <w:tcPr>
            <w:tcW w:w="1020" w:type="dxa"/>
            <w:gridSpan w:val="2"/>
            <w:vMerge w:val="restart"/>
            <w:tcBorders>
              <w:top w:val="single" w:sz="4" w:space="0" w:color="auto"/>
              <w:left w:val="nil"/>
              <w:bottom w:val="nil"/>
              <w:right w:val="nil"/>
            </w:tcBorders>
            <w:shd w:val="clear" w:color="auto" w:fill="auto"/>
            <w:noWrap/>
            <w:vAlign w:val="center"/>
            <w:hideMark/>
          </w:tcPr>
          <w:p w14:paraId="2158E18B" w14:textId="089E0785" w:rsidR="0025741A" w:rsidRPr="00ED441F" w:rsidRDefault="002B4549" w:rsidP="004739D7">
            <w:pPr>
              <w:widowControl/>
              <w:jc w:val="center"/>
              <w:rPr>
                <w:rFonts w:ascii="Times New Roman" w:eastAsia="宋体" w:hAnsi="Times New Roman" w:cs="Times New Roman"/>
                <w:b/>
                <w:bCs/>
                <w:color w:val="000000"/>
                <w:kern w:val="0"/>
                <w:szCs w:val="21"/>
              </w:rPr>
            </w:pPr>
            <w:r>
              <w:rPr>
                <w:rFonts w:ascii="Times New Roman" w:eastAsia="宋体" w:hAnsi="Times New Roman" w:cs="Times New Roman" w:hint="eastAsia"/>
                <w:b/>
                <w:bCs/>
                <w:color w:val="000000"/>
                <w:kern w:val="0"/>
                <w:szCs w:val="21"/>
              </w:rPr>
              <w:t>方法</w:t>
            </w:r>
          </w:p>
        </w:tc>
        <w:tc>
          <w:tcPr>
            <w:tcW w:w="7360" w:type="dxa"/>
            <w:gridSpan w:val="8"/>
            <w:tcBorders>
              <w:top w:val="single" w:sz="4" w:space="0" w:color="auto"/>
              <w:left w:val="nil"/>
              <w:bottom w:val="nil"/>
              <w:right w:val="nil"/>
            </w:tcBorders>
            <w:shd w:val="clear" w:color="auto" w:fill="auto"/>
            <w:vAlign w:val="center"/>
            <w:hideMark/>
          </w:tcPr>
          <w:p w14:paraId="69D16471" w14:textId="05A390B6" w:rsidR="0025741A" w:rsidRPr="00ED441F" w:rsidRDefault="002B4549" w:rsidP="004739D7">
            <w:pPr>
              <w:widowControl/>
              <w:jc w:val="center"/>
              <w:rPr>
                <w:rFonts w:ascii="Times New Roman" w:eastAsia="宋体" w:hAnsi="Times New Roman" w:cs="Times New Roman"/>
                <w:b/>
                <w:bCs/>
                <w:color w:val="000000"/>
                <w:kern w:val="0"/>
                <w:szCs w:val="21"/>
              </w:rPr>
            </w:pPr>
            <w:r>
              <w:rPr>
                <w:rFonts w:ascii="Times New Roman" w:eastAsia="宋体" w:hAnsi="Times New Roman" w:cs="Times New Roman" w:hint="eastAsia"/>
                <w:b/>
                <w:bCs/>
                <w:color w:val="000000"/>
                <w:kern w:val="0"/>
                <w:szCs w:val="21"/>
              </w:rPr>
              <w:t>元素</w:t>
            </w:r>
          </w:p>
        </w:tc>
      </w:tr>
      <w:tr w:rsidR="0025741A" w:rsidRPr="00ED441F" w14:paraId="452D1F97" w14:textId="77777777" w:rsidTr="004739D7">
        <w:trPr>
          <w:trHeight w:val="320"/>
        </w:trPr>
        <w:tc>
          <w:tcPr>
            <w:tcW w:w="1020" w:type="dxa"/>
            <w:gridSpan w:val="2"/>
            <w:vMerge/>
            <w:tcBorders>
              <w:top w:val="nil"/>
              <w:left w:val="nil"/>
              <w:bottom w:val="single" w:sz="4" w:space="0" w:color="auto"/>
              <w:right w:val="nil"/>
            </w:tcBorders>
            <w:vAlign w:val="center"/>
            <w:hideMark/>
          </w:tcPr>
          <w:p w14:paraId="295C4375" w14:textId="77777777" w:rsidR="0025741A" w:rsidRPr="00ED441F" w:rsidRDefault="0025741A" w:rsidP="004739D7">
            <w:pPr>
              <w:widowControl/>
              <w:jc w:val="left"/>
              <w:rPr>
                <w:rFonts w:ascii="Times New Roman" w:eastAsia="宋体" w:hAnsi="Times New Roman" w:cs="Times New Roman"/>
                <w:b/>
                <w:bCs/>
                <w:color w:val="000000"/>
                <w:kern w:val="0"/>
                <w:szCs w:val="21"/>
              </w:rPr>
            </w:pPr>
          </w:p>
        </w:tc>
        <w:tc>
          <w:tcPr>
            <w:tcW w:w="920" w:type="dxa"/>
            <w:tcBorders>
              <w:top w:val="nil"/>
              <w:left w:val="nil"/>
              <w:bottom w:val="single" w:sz="4" w:space="0" w:color="auto"/>
              <w:right w:val="nil"/>
            </w:tcBorders>
            <w:shd w:val="clear" w:color="auto" w:fill="auto"/>
            <w:noWrap/>
            <w:vAlign w:val="bottom"/>
            <w:hideMark/>
          </w:tcPr>
          <w:p w14:paraId="5394B1A0" w14:textId="77777777" w:rsidR="0025741A" w:rsidRPr="00ED441F" w:rsidRDefault="0025741A" w:rsidP="004739D7">
            <w:pPr>
              <w:widowControl/>
              <w:jc w:val="left"/>
              <w:rPr>
                <w:rFonts w:ascii="Times New Roman" w:eastAsia="宋体" w:hAnsi="Times New Roman" w:cs="Times New Roman"/>
                <w:b/>
                <w:bCs/>
                <w:color w:val="000000"/>
                <w:kern w:val="0"/>
                <w:szCs w:val="21"/>
              </w:rPr>
            </w:pPr>
            <w:r w:rsidRPr="00ED441F">
              <w:rPr>
                <w:rFonts w:ascii="Times New Roman" w:eastAsia="宋体" w:hAnsi="Times New Roman" w:cs="Times New Roman"/>
                <w:b/>
                <w:bCs/>
                <w:color w:val="000000"/>
                <w:kern w:val="0"/>
                <w:szCs w:val="21"/>
              </w:rPr>
              <w:t>Se</w:t>
            </w:r>
          </w:p>
        </w:tc>
        <w:tc>
          <w:tcPr>
            <w:tcW w:w="920" w:type="dxa"/>
            <w:tcBorders>
              <w:top w:val="nil"/>
              <w:left w:val="nil"/>
              <w:bottom w:val="single" w:sz="4" w:space="0" w:color="auto"/>
              <w:right w:val="nil"/>
            </w:tcBorders>
            <w:shd w:val="clear" w:color="auto" w:fill="auto"/>
            <w:noWrap/>
            <w:vAlign w:val="bottom"/>
            <w:hideMark/>
          </w:tcPr>
          <w:p w14:paraId="0A6F23F7" w14:textId="77777777" w:rsidR="0025741A" w:rsidRPr="00ED441F" w:rsidRDefault="0025741A" w:rsidP="004739D7">
            <w:pPr>
              <w:widowControl/>
              <w:jc w:val="left"/>
              <w:rPr>
                <w:rFonts w:ascii="Times New Roman" w:eastAsia="宋体" w:hAnsi="Times New Roman" w:cs="Times New Roman"/>
                <w:b/>
                <w:bCs/>
                <w:color w:val="000000"/>
                <w:kern w:val="0"/>
                <w:szCs w:val="21"/>
              </w:rPr>
            </w:pPr>
            <w:r w:rsidRPr="00ED441F">
              <w:rPr>
                <w:rFonts w:ascii="Times New Roman" w:eastAsia="宋体" w:hAnsi="Times New Roman" w:cs="Times New Roman"/>
                <w:b/>
                <w:bCs/>
                <w:color w:val="000000"/>
                <w:kern w:val="0"/>
                <w:szCs w:val="21"/>
              </w:rPr>
              <w:t>Sb</w:t>
            </w:r>
          </w:p>
        </w:tc>
        <w:tc>
          <w:tcPr>
            <w:tcW w:w="920" w:type="dxa"/>
            <w:tcBorders>
              <w:top w:val="nil"/>
              <w:left w:val="nil"/>
              <w:bottom w:val="single" w:sz="4" w:space="0" w:color="auto"/>
              <w:right w:val="nil"/>
            </w:tcBorders>
            <w:shd w:val="clear" w:color="auto" w:fill="auto"/>
            <w:noWrap/>
            <w:vAlign w:val="bottom"/>
            <w:hideMark/>
          </w:tcPr>
          <w:p w14:paraId="64C3703A" w14:textId="77777777" w:rsidR="0025741A" w:rsidRPr="00ED441F" w:rsidRDefault="0025741A" w:rsidP="004739D7">
            <w:pPr>
              <w:widowControl/>
              <w:jc w:val="left"/>
              <w:rPr>
                <w:rFonts w:ascii="Times New Roman" w:eastAsia="宋体" w:hAnsi="Times New Roman" w:cs="Times New Roman"/>
                <w:b/>
                <w:bCs/>
                <w:color w:val="000000"/>
                <w:kern w:val="0"/>
                <w:szCs w:val="21"/>
              </w:rPr>
            </w:pPr>
            <w:r w:rsidRPr="00ED441F">
              <w:rPr>
                <w:rFonts w:ascii="Times New Roman" w:eastAsia="宋体" w:hAnsi="Times New Roman" w:cs="Times New Roman"/>
                <w:b/>
                <w:bCs/>
                <w:color w:val="000000"/>
                <w:kern w:val="0"/>
                <w:szCs w:val="21"/>
              </w:rPr>
              <w:t>Cu</w:t>
            </w:r>
          </w:p>
        </w:tc>
        <w:tc>
          <w:tcPr>
            <w:tcW w:w="920" w:type="dxa"/>
            <w:tcBorders>
              <w:top w:val="nil"/>
              <w:left w:val="nil"/>
              <w:bottom w:val="single" w:sz="4" w:space="0" w:color="auto"/>
              <w:right w:val="nil"/>
            </w:tcBorders>
            <w:shd w:val="clear" w:color="auto" w:fill="auto"/>
            <w:noWrap/>
            <w:vAlign w:val="bottom"/>
            <w:hideMark/>
          </w:tcPr>
          <w:p w14:paraId="38B5556F" w14:textId="77777777" w:rsidR="0025741A" w:rsidRPr="00ED441F" w:rsidRDefault="0025741A" w:rsidP="004739D7">
            <w:pPr>
              <w:widowControl/>
              <w:jc w:val="left"/>
              <w:rPr>
                <w:rFonts w:ascii="Times New Roman" w:eastAsia="宋体" w:hAnsi="Times New Roman" w:cs="Times New Roman"/>
                <w:b/>
                <w:bCs/>
                <w:color w:val="000000"/>
                <w:kern w:val="0"/>
                <w:szCs w:val="21"/>
              </w:rPr>
            </w:pPr>
            <w:r w:rsidRPr="00ED441F">
              <w:rPr>
                <w:rFonts w:ascii="Times New Roman" w:eastAsia="宋体" w:hAnsi="Times New Roman" w:cs="Times New Roman"/>
                <w:b/>
                <w:bCs/>
                <w:color w:val="000000"/>
                <w:kern w:val="0"/>
                <w:szCs w:val="21"/>
              </w:rPr>
              <w:t>Bi</w:t>
            </w:r>
          </w:p>
        </w:tc>
        <w:tc>
          <w:tcPr>
            <w:tcW w:w="920" w:type="dxa"/>
            <w:tcBorders>
              <w:top w:val="nil"/>
              <w:left w:val="nil"/>
              <w:bottom w:val="single" w:sz="4" w:space="0" w:color="auto"/>
              <w:right w:val="nil"/>
            </w:tcBorders>
            <w:shd w:val="clear" w:color="auto" w:fill="auto"/>
            <w:noWrap/>
            <w:vAlign w:val="bottom"/>
            <w:hideMark/>
          </w:tcPr>
          <w:p w14:paraId="1F9B608A" w14:textId="77777777" w:rsidR="0025741A" w:rsidRPr="00ED441F" w:rsidRDefault="0025741A" w:rsidP="004739D7">
            <w:pPr>
              <w:widowControl/>
              <w:jc w:val="left"/>
              <w:rPr>
                <w:rFonts w:ascii="Times New Roman" w:eastAsia="宋体" w:hAnsi="Times New Roman" w:cs="Times New Roman"/>
                <w:b/>
                <w:bCs/>
                <w:color w:val="000000"/>
                <w:kern w:val="0"/>
                <w:szCs w:val="21"/>
              </w:rPr>
            </w:pPr>
            <w:r w:rsidRPr="00ED441F">
              <w:rPr>
                <w:rFonts w:ascii="Times New Roman" w:eastAsia="宋体" w:hAnsi="Times New Roman" w:cs="Times New Roman"/>
                <w:b/>
                <w:bCs/>
                <w:color w:val="000000"/>
                <w:kern w:val="0"/>
                <w:szCs w:val="21"/>
              </w:rPr>
              <w:t>Pb</w:t>
            </w:r>
          </w:p>
        </w:tc>
        <w:tc>
          <w:tcPr>
            <w:tcW w:w="920" w:type="dxa"/>
            <w:tcBorders>
              <w:top w:val="nil"/>
              <w:left w:val="nil"/>
              <w:bottom w:val="single" w:sz="4" w:space="0" w:color="auto"/>
              <w:right w:val="nil"/>
            </w:tcBorders>
            <w:shd w:val="clear" w:color="auto" w:fill="auto"/>
            <w:noWrap/>
            <w:vAlign w:val="bottom"/>
            <w:hideMark/>
          </w:tcPr>
          <w:p w14:paraId="26D3401D" w14:textId="77777777" w:rsidR="0025741A" w:rsidRPr="00ED441F" w:rsidRDefault="0025741A" w:rsidP="004739D7">
            <w:pPr>
              <w:widowControl/>
              <w:jc w:val="left"/>
              <w:rPr>
                <w:rFonts w:ascii="Times New Roman" w:eastAsia="宋体" w:hAnsi="Times New Roman" w:cs="Times New Roman"/>
                <w:b/>
                <w:bCs/>
                <w:color w:val="000000"/>
                <w:kern w:val="0"/>
                <w:szCs w:val="21"/>
              </w:rPr>
            </w:pPr>
            <w:r w:rsidRPr="00ED441F">
              <w:rPr>
                <w:rFonts w:ascii="Times New Roman" w:eastAsia="宋体" w:hAnsi="Times New Roman" w:cs="Times New Roman"/>
                <w:b/>
                <w:bCs/>
                <w:color w:val="000000"/>
                <w:kern w:val="0"/>
                <w:szCs w:val="21"/>
              </w:rPr>
              <w:t>Sn</w:t>
            </w:r>
          </w:p>
        </w:tc>
        <w:tc>
          <w:tcPr>
            <w:tcW w:w="920" w:type="dxa"/>
            <w:tcBorders>
              <w:top w:val="nil"/>
              <w:left w:val="nil"/>
              <w:bottom w:val="single" w:sz="4" w:space="0" w:color="auto"/>
              <w:right w:val="nil"/>
            </w:tcBorders>
            <w:shd w:val="clear" w:color="auto" w:fill="auto"/>
            <w:noWrap/>
            <w:vAlign w:val="bottom"/>
            <w:hideMark/>
          </w:tcPr>
          <w:p w14:paraId="114F51EF" w14:textId="77777777" w:rsidR="0025741A" w:rsidRPr="00ED441F" w:rsidRDefault="0025741A" w:rsidP="004739D7">
            <w:pPr>
              <w:widowControl/>
              <w:jc w:val="left"/>
              <w:rPr>
                <w:rFonts w:ascii="Times New Roman" w:eastAsia="宋体" w:hAnsi="Times New Roman" w:cs="Times New Roman"/>
                <w:b/>
                <w:bCs/>
                <w:color w:val="000000"/>
                <w:kern w:val="0"/>
                <w:szCs w:val="21"/>
              </w:rPr>
            </w:pPr>
            <w:proofErr w:type="spellStart"/>
            <w:r w:rsidRPr="00ED441F">
              <w:rPr>
                <w:rFonts w:ascii="Times New Roman" w:eastAsia="宋体" w:hAnsi="Times New Roman" w:cs="Times New Roman"/>
                <w:b/>
                <w:bCs/>
                <w:color w:val="000000"/>
                <w:kern w:val="0"/>
                <w:szCs w:val="21"/>
              </w:rPr>
              <w:t>Te</w:t>
            </w:r>
            <w:proofErr w:type="spellEnd"/>
          </w:p>
        </w:tc>
        <w:tc>
          <w:tcPr>
            <w:tcW w:w="920" w:type="dxa"/>
            <w:tcBorders>
              <w:top w:val="nil"/>
              <w:left w:val="nil"/>
              <w:bottom w:val="single" w:sz="4" w:space="0" w:color="auto"/>
              <w:right w:val="nil"/>
            </w:tcBorders>
            <w:shd w:val="clear" w:color="auto" w:fill="auto"/>
            <w:noWrap/>
            <w:vAlign w:val="bottom"/>
            <w:hideMark/>
          </w:tcPr>
          <w:p w14:paraId="2B06F68C" w14:textId="77777777" w:rsidR="0025741A" w:rsidRPr="00ED441F" w:rsidRDefault="0025741A" w:rsidP="004739D7">
            <w:pPr>
              <w:widowControl/>
              <w:jc w:val="left"/>
              <w:rPr>
                <w:rFonts w:ascii="Times New Roman" w:eastAsia="宋体" w:hAnsi="Times New Roman" w:cs="Times New Roman"/>
                <w:b/>
                <w:bCs/>
                <w:color w:val="000000"/>
                <w:kern w:val="0"/>
                <w:szCs w:val="21"/>
              </w:rPr>
            </w:pPr>
            <w:r w:rsidRPr="00ED441F">
              <w:rPr>
                <w:rFonts w:ascii="Times New Roman" w:eastAsia="宋体" w:hAnsi="Times New Roman" w:cs="Times New Roman"/>
                <w:b/>
                <w:bCs/>
                <w:color w:val="000000"/>
                <w:kern w:val="0"/>
                <w:szCs w:val="21"/>
              </w:rPr>
              <w:t>Zn</w:t>
            </w:r>
          </w:p>
        </w:tc>
      </w:tr>
      <w:tr w:rsidR="0025741A" w:rsidRPr="00ED441F" w14:paraId="1426F8D7" w14:textId="77777777" w:rsidTr="004739D7">
        <w:trPr>
          <w:trHeight w:val="320"/>
        </w:trPr>
        <w:tc>
          <w:tcPr>
            <w:tcW w:w="798" w:type="dxa"/>
            <w:vMerge w:val="restart"/>
            <w:tcBorders>
              <w:top w:val="single" w:sz="4" w:space="0" w:color="auto"/>
              <w:left w:val="nil"/>
              <w:bottom w:val="nil"/>
              <w:right w:val="nil"/>
            </w:tcBorders>
            <w:shd w:val="clear" w:color="auto" w:fill="auto"/>
            <w:noWrap/>
            <w:vAlign w:val="center"/>
            <w:hideMark/>
          </w:tcPr>
          <w:p w14:paraId="6F21CFAD" w14:textId="77777777" w:rsidR="0025741A" w:rsidRPr="00ED441F" w:rsidRDefault="0025741A" w:rsidP="004739D7">
            <w:pPr>
              <w:widowControl/>
              <w:jc w:val="center"/>
              <w:rPr>
                <w:rFonts w:ascii="Times New Roman" w:eastAsia="宋体" w:hAnsi="Times New Roman" w:cs="Times New Roman"/>
                <w:color w:val="000000"/>
                <w:kern w:val="0"/>
                <w:szCs w:val="21"/>
              </w:rPr>
            </w:pPr>
            <m:oMathPara>
              <m:oMath>
                <m:r>
                  <w:rPr>
                    <w:rFonts w:ascii="Cambria Math" w:eastAsia="宋体" w:hAnsi="Cambria Math" w:cs="Times New Roman"/>
                    <w:color w:val="000000"/>
                    <w:kern w:val="0"/>
                    <w:szCs w:val="21"/>
                  </w:rPr>
                  <m:t>E</m:t>
                </m:r>
              </m:oMath>
            </m:oMathPara>
          </w:p>
        </w:tc>
        <w:tc>
          <w:tcPr>
            <w:tcW w:w="222" w:type="dxa"/>
            <w:tcBorders>
              <w:top w:val="single" w:sz="4" w:space="0" w:color="auto"/>
              <w:left w:val="nil"/>
              <w:bottom w:val="nil"/>
              <w:right w:val="nil"/>
            </w:tcBorders>
            <w:shd w:val="clear" w:color="auto" w:fill="auto"/>
            <w:noWrap/>
            <w:vAlign w:val="bottom"/>
            <w:hideMark/>
          </w:tcPr>
          <w:p w14:paraId="7F29084B" w14:textId="77777777" w:rsidR="0025741A" w:rsidRPr="00ED441F" w:rsidRDefault="0025741A" w:rsidP="004739D7">
            <w:pPr>
              <w:widowControl/>
              <w:jc w:val="left"/>
              <w:rPr>
                <w:rFonts w:ascii="Times New Roman" w:eastAsia="宋体" w:hAnsi="Times New Roman" w:cs="Times New Roman"/>
                <w:color w:val="000000"/>
                <w:kern w:val="0"/>
                <w:szCs w:val="21"/>
              </w:rPr>
            </w:pPr>
            <m:oMathPara>
              <m:oMath>
                <m:r>
                  <w:rPr>
                    <w:rFonts w:ascii="Cambria Math" w:eastAsia="宋体" w:hAnsi="Cambria Math" w:cs="Times New Roman"/>
                    <w:color w:val="000000"/>
                    <w:kern w:val="0"/>
                    <w:szCs w:val="21"/>
                  </w:rPr>
                  <m:t>P</m:t>
                </m:r>
              </m:oMath>
            </m:oMathPara>
          </w:p>
        </w:tc>
        <w:tc>
          <w:tcPr>
            <w:tcW w:w="920" w:type="dxa"/>
            <w:tcBorders>
              <w:top w:val="single" w:sz="4" w:space="0" w:color="auto"/>
              <w:left w:val="nil"/>
              <w:bottom w:val="nil"/>
              <w:right w:val="nil"/>
            </w:tcBorders>
            <w:shd w:val="clear" w:color="auto" w:fill="auto"/>
            <w:noWrap/>
            <w:vAlign w:val="bottom"/>
            <w:hideMark/>
          </w:tcPr>
          <w:p w14:paraId="64302D8A" w14:textId="77777777" w:rsidR="0025741A" w:rsidRPr="00ED441F" w:rsidRDefault="0025741A" w:rsidP="004739D7">
            <w:pPr>
              <w:widowControl/>
              <w:jc w:val="left"/>
              <w:rPr>
                <w:rFonts w:ascii="Times New Roman" w:eastAsia="宋体" w:hAnsi="Times New Roman" w:cs="Times New Roman"/>
                <w:color w:val="000000"/>
                <w:kern w:val="0"/>
                <w:szCs w:val="21"/>
              </w:rPr>
            </w:pPr>
            <w:r w:rsidRPr="00ED441F">
              <w:rPr>
                <w:rFonts w:ascii="Times New Roman" w:eastAsia="宋体" w:hAnsi="Times New Roman" w:cs="Times New Roman"/>
                <w:color w:val="000000"/>
                <w:kern w:val="0"/>
                <w:szCs w:val="21"/>
              </w:rPr>
              <w:t>0.311</w:t>
            </w:r>
          </w:p>
        </w:tc>
        <w:tc>
          <w:tcPr>
            <w:tcW w:w="920" w:type="dxa"/>
            <w:tcBorders>
              <w:top w:val="single" w:sz="4" w:space="0" w:color="auto"/>
              <w:left w:val="nil"/>
              <w:bottom w:val="nil"/>
              <w:right w:val="nil"/>
            </w:tcBorders>
            <w:shd w:val="clear" w:color="auto" w:fill="auto"/>
            <w:noWrap/>
            <w:vAlign w:val="bottom"/>
            <w:hideMark/>
          </w:tcPr>
          <w:p w14:paraId="274FF08F" w14:textId="77777777" w:rsidR="0025741A" w:rsidRPr="00ED441F" w:rsidRDefault="0025741A" w:rsidP="004739D7">
            <w:pPr>
              <w:widowControl/>
              <w:jc w:val="left"/>
              <w:rPr>
                <w:rFonts w:ascii="Times New Roman" w:eastAsia="宋体" w:hAnsi="Times New Roman" w:cs="Times New Roman"/>
                <w:color w:val="000000"/>
                <w:kern w:val="0"/>
                <w:szCs w:val="21"/>
              </w:rPr>
            </w:pPr>
            <w:r w:rsidRPr="00ED441F">
              <w:rPr>
                <w:rFonts w:ascii="Times New Roman" w:eastAsia="宋体" w:hAnsi="Times New Roman" w:cs="Times New Roman"/>
                <w:color w:val="000000"/>
                <w:kern w:val="0"/>
                <w:szCs w:val="21"/>
              </w:rPr>
              <w:t>0.269</w:t>
            </w:r>
          </w:p>
        </w:tc>
        <w:tc>
          <w:tcPr>
            <w:tcW w:w="920" w:type="dxa"/>
            <w:tcBorders>
              <w:top w:val="single" w:sz="4" w:space="0" w:color="auto"/>
              <w:left w:val="nil"/>
              <w:bottom w:val="nil"/>
              <w:right w:val="nil"/>
            </w:tcBorders>
            <w:shd w:val="clear" w:color="auto" w:fill="auto"/>
            <w:noWrap/>
            <w:vAlign w:val="bottom"/>
            <w:hideMark/>
          </w:tcPr>
          <w:p w14:paraId="40CC673B" w14:textId="77777777" w:rsidR="0025741A" w:rsidRPr="00ED441F" w:rsidRDefault="0025741A" w:rsidP="004739D7">
            <w:pPr>
              <w:widowControl/>
              <w:jc w:val="left"/>
              <w:rPr>
                <w:rFonts w:ascii="Times New Roman" w:eastAsia="宋体" w:hAnsi="Times New Roman" w:cs="Times New Roman"/>
                <w:color w:val="000000"/>
                <w:kern w:val="0"/>
                <w:szCs w:val="21"/>
              </w:rPr>
            </w:pPr>
            <w:r w:rsidRPr="00ED441F">
              <w:rPr>
                <w:rFonts w:ascii="Times New Roman" w:eastAsia="宋体" w:hAnsi="Times New Roman" w:cs="Times New Roman"/>
                <w:color w:val="000000"/>
                <w:kern w:val="0"/>
                <w:szCs w:val="21"/>
              </w:rPr>
              <w:t>0.210</w:t>
            </w:r>
          </w:p>
        </w:tc>
        <w:tc>
          <w:tcPr>
            <w:tcW w:w="920" w:type="dxa"/>
            <w:tcBorders>
              <w:top w:val="single" w:sz="4" w:space="0" w:color="auto"/>
              <w:left w:val="nil"/>
              <w:bottom w:val="nil"/>
              <w:right w:val="nil"/>
            </w:tcBorders>
            <w:shd w:val="clear" w:color="auto" w:fill="auto"/>
            <w:noWrap/>
            <w:vAlign w:val="bottom"/>
            <w:hideMark/>
          </w:tcPr>
          <w:p w14:paraId="7CA10EA2" w14:textId="77777777" w:rsidR="0025741A" w:rsidRPr="00ED441F" w:rsidRDefault="0025741A" w:rsidP="004739D7">
            <w:pPr>
              <w:widowControl/>
              <w:jc w:val="left"/>
              <w:rPr>
                <w:rFonts w:ascii="Times New Roman" w:eastAsia="宋体" w:hAnsi="Times New Roman" w:cs="Times New Roman"/>
                <w:color w:val="000000"/>
                <w:kern w:val="0"/>
                <w:szCs w:val="21"/>
              </w:rPr>
            </w:pPr>
            <w:r w:rsidRPr="00ED441F">
              <w:rPr>
                <w:rFonts w:ascii="Times New Roman" w:eastAsia="宋体" w:hAnsi="Times New Roman" w:cs="Times New Roman"/>
                <w:color w:val="000000"/>
                <w:kern w:val="0"/>
                <w:szCs w:val="21"/>
              </w:rPr>
              <w:t>-0.140</w:t>
            </w:r>
          </w:p>
        </w:tc>
        <w:tc>
          <w:tcPr>
            <w:tcW w:w="920" w:type="dxa"/>
            <w:tcBorders>
              <w:top w:val="single" w:sz="4" w:space="0" w:color="auto"/>
              <w:left w:val="nil"/>
              <w:bottom w:val="nil"/>
              <w:right w:val="nil"/>
            </w:tcBorders>
            <w:shd w:val="clear" w:color="auto" w:fill="auto"/>
            <w:noWrap/>
            <w:vAlign w:val="bottom"/>
            <w:hideMark/>
          </w:tcPr>
          <w:p w14:paraId="49BB52A3" w14:textId="77777777" w:rsidR="0025741A" w:rsidRPr="00ED441F" w:rsidRDefault="0025741A" w:rsidP="004739D7">
            <w:pPr>
              <w:widowControl/>
              <w:jc w:val="left"/>
              <w:rPr>
                <w:rFonts w:ascii="Times New Roman" w:eastAsia="宋体" w:hAnsi="Times New Roman" w:cs="Times New Roman"/>
                <w:color w:val="000000"/>
                <w:kern w:val="0"/>
                <w:szCs w:val="21"/>
              </w:rPr>
            </w:pPr>
            <w:r w:rsidRPr="00ED441F">
              <w:rPr>
                <w:rFonts w:ascii="Times New Roman" w:eastAsia="宋体" w:hAnsi="Times New Roman" w:cs="Times New Roman"/>
                <w:color w:val="000000"/>
                <w:kern w:val="0"/>
                <w:szCs w:val="21"/>
              </w:rPr>
              <w:t>-0.633</w:t>
            </w:r>
          </w:p>
        </w:tc>
        <w:tc>
          <w:tcPr>
            <w:tcW w:w="920" w:type="dxa"/>
            <w:tcBorders>
              <w:top w:val="single" w:sz="4" w:space="0" w:color="auto"/>
              <w:left w:val="nil"/>
              <w:bottom w:val="nil"/>
              <w:right w:val="nil"/>
            </w:tcBorders>
            <w:shd w:val="clear" w:color="auto" w:fill="auto"/>
            <w:noWrap/>
            <w:vAlign w:val="bottom"/>
            <w:hideMark/>
          </w:tcPr>
          <w:p w14:paraId="325E25BC" w14:textId="77777777" w:rsidR="0025741A" w:rsidRPr="00ED441F" w:rsidRDefault="0025741A" w:rsidP="004739D7">
            <w:pPr>
              <w:widowControl/>
              <w:jc w:val="left"/>
              <w:rPr>
                <w:rFonts w:ascii="Times New Roman" w:eastAsia="宋体" w:hAnsi="Times New Roman" w:cs="Times New Roman"/>
                <w:color w:val="000000"/>
                <w:kern w:val="0"/>
                <w:szCs w:val="21"/>
              </w:rPr>
            </w:pPr>
            <w:r w:rsidRPr="00ED441F">
              <w:rPr>
                <w:rFonts w:ascii="Times New Roman" w:eastAsia="宋体" w:hAnsi="Times New Roman" w:cs="Times New Roman"/>
                <w:color w:val="000000"/>
                <w:kern w:val="0"/>
                <w:szCs w:val="21"/>
              </w:rPr>
              <w:t>-0.451</w:t>
            </w:r>
          </w:p>
        </w:tc>
        <w:tc>
          <w:tcPr>
            <w:tcW w:w="920" w:type="dxa"/>
            <w:tcBorders>
              <w:top w:val="single" w:sz="4" w:space="0" w:color="auto"/>
              <w:left w:val="nil"/>
              <w:bottom w:val="nil"/>
              <w:right w:val="nil"/>
            </w:tcBorders>
            <w:shd w:val="clear" w:color="auto" w:fill="auto"/>
            <w:noWrap/>
            <w:vAlign w:val="bottom"/>
            <w:hideMark/>
          </w:tcPr>
          <w:p w14:paraId="60DA7410" w14:textId="77777777" w:rsidR="0025741A" w:rsidRPr="00ED441F" w:rsidRDefault="0025741A" w:rsidP="004739D7">
            <w:pPr>
              <w:widowControl/>
              <w:jc w:val="left"/>
              <w:rPr>
                <w:rFonts w:ascii="Times New Roman" w:eastAsia="宋体" w:hAnsi="Times New Roman" w:cs="Times New Roman"/>
                <w:color w:val="000000"/>
                <w:kern w:val="0"/>
                <w:szCs w:val="21"/>
              </w:rPr>
            </w:pPr>
            <w:r w:rsidRPr="00ED441F">
              <w:rPr>
                <w:rFonts w:ascii="Times New Roman" w:eastAsia="宋体" w:hAnsi="Times New Roman" w:cs="Times New Roman"/>
                <w:color w:val="000000"/>
                <w:kern w:val="0"/>
                <w:szCs w:val="21"/>
              </w:rPr>
              <w:t>0.369</w:t>
            </w:r>
          </w:p>
        </w:tc>
        <w:tc>
          <w:tcPr>
            <w:tcW w:w="920" w:type="dxa"/>
            <w:tcBorders>
              <w:top w:val="single" w:sz="4" w:space="0" w:color="auto"/>
              <w:left w:val="nil"/>
              <w:bottom w:val="nil"/>
              <w:right w:val="nil"/>
            </w:tcBorders>
            <w:shd w:val="clear" w:color="auto" w:fill="auto"/>
            <w:noWrap/>
            <w:vAlign w:val="bottom"/>
            <w:hideMark/>
          </w:tcPr>
          <w:p w14:paraId="37A370B1" w14:textId="77777777" w:rsidR="0025741A" w:rsidRPr="00ED441F" w:rsidRDefault="0025741A" w:rsidP="004739D7">
            <w:pPr>
              <w:widowControl/>
              <w:jc w:val="left"/>
              <w:rPr>
                <w:rFonts w:ascii="Times New Roman" w:eastAsia="宋体" w:hAnsi="Times New Roman" w:cs="Times New Roman"/>
                <w:color w:val="000000"/>
                <w:kern w:val="0"/>
                <w:szCs w:val="21"/>
              </w:rPr>
            </w:pPr>
            <w:r w:rsidRPr="00ED441F">
              <w:rPr>
                <w:rFonts w:ascii="Times New Roman" w:eastAsia="宋体" w:hAnsi="Times New Roman" w:cs="Times New Roman"/>
                <w:color w:val="000000"/>
                <w:kern w:val="0"/>
                <w:szCs w:val="21"/>
              </w:rPr>
              <w:t>0.064</w:t>
            </w:r>
          </w:p>
        </w:tc>
      </w:tr>
      <w:tr w:rsidR="0025741A" w:rsidRPr="00ED441F" w14:paraId="21795B2A" w14:textId="77777777" w:rsidTr="004739D7">
        <w:trPr>
          <w:trHeight w:val="320"/>
        </w:trPr>
        <w:tc>
          <w:tcPr>
            <w:tcW w:w="798" w:type="dxa"/>
            <w:vMerge/>
            <w:tcBorders>
              <w:top w:val="nil"/>
              <w:left w:val="nil"/>
              <w:right w:val="nil"/>
            </w:tcBorders>
            <w:vAlign w:val="center"/>
            <w:hideMark/>
          </w:tcPr>
          <w:p w14:paraId="36250EF9" w14:textId="77777777" w:rsidR="0025741A" w:rsidRPr="00ED441F" w:rsidRDefault="0025741A" w:rsidP="004739D7">
            <w:pPr>
              <w:widowControl/>
              <w:jc w:val="left"/>
              <w:rPr>
                <w:rFonts w:ascii="Times New Roman" w:eastAsia="宋体" w:hAnsi="Times New Roman" w:cs="Times New Roman"/>
                <w:color w:val="000000"/>
                <w:kern w:val="0"/>
                <w:szCs w:val="21"/>
              </w:rPr>
            </w:pPr>
          </w:p>
        </w:tc>
        <w:tc>
          <w:tcPr>
            <w:tcW w:w="222" w:type="dxa"/>
            <w:tcBorders>
              <w:top w:val="nil"/>
              <w:left w:val="nil"/>
              <w:right w:val="nil"/>
            </w:tcBorders>
            <w:shd w:val="clear" w:color="auto" w:fill="auto"/>
            <w:noWrap/>
            <w:vAlign w:val="bottom"/>
            <w:hideMark/>
          </w:tcPr>
          <w:p w14:paraId="46BC2925" w14:textId="77777777" w:rsidR="0025741A" w:rsidRPr="00ED441F" w:rsidRDefault="0025741A" w:rsidP="004739D7">
            <w:pPr>
              <w:widowControl/>
              <w:jc w:val="left"/>
              <w:rPr>
                <w:rFonts w:ascii="Times New Roman" w:eastAsia="宋体" w:hAnsi="Times New Roman" w:cs="Times New Roman"/>
                <w:color w:val="000000"/>
                <w:kern w:val="0"/>
                <w:szCs w:val="21"/>
              </w:rPr>
            </w:pPr>
            <m:oMathPara>
              <m:oMath>
                <m:r>
                  <w:rPr>
                    <w:rFonts w:ascii="Cambria Math" w:eastAsia="宋体" w:hAnsi="Cambria Math" w:cs="Times New Roman"/>
                    <w:color w:val="000000"/>
                    <w:kern w:val="0"/>
                    <w:szCs w:val="21"/>
                  </w:rPr>
                  <m:t>S</m:t>
                </m:r>
              </m:oMath>
            </m:oMathPara>
          </w:p>
        </w:tc>
        <w:tc>
          <w:tcPr>
            <w:tcW w:w="920" w:type="dxa"/>
            <w:tcBorders>
              <w:top w:val="nil"/>
              <w:left w:val="nil"/>
              <w:right w:val="nil"/>
            </w:tcBorders>
            <w:shd w:val="clear" w:color="auto" w:fill="auto"/>
            <w:noWrap/>
            <w:vAlign w:val="bottom"/>
            <w:hideMark/>
          </w:tcPr>
          <w:p w14:paraId="3B833D3E" w14:textId="77777777" w:rsidR="0025741A" w:rsidRPr="00ED441F" w:rsidRDefault="0025741A" w:rsidP="004739D7">
            <w:pPr>
              <w:widowControl/>
              <w:jc w:val="left"/>
              <w:rPr>
                <w:rFonts w:ascii="Times New Roman" w:eastAsia="宋体" w:hAnsi="Times New Roman" w:cs="Times New Roman"/>
                <w:color w:val="000000"/>
                <w:kern w:val="0"/>
                <w:szCs w:val="21"/>
              </w:rPr>
            </w:pPr>
            <w:r w:rsidRPr="00ED441F">
              <w:rPr>
                <w:rFonts w:ascii="Times New Roman" w:eastAsia="宋体" w:hAnsi="Times New Roman" w:cs="Times New Roman"/>
                <w:color w:val="000000"/>
                <w:kern w:val="0"/>
                <w:szCs w:val="21"/>
              </w:rPr>
              <w:t>0.283</w:t>
            </w:r>
          </w:p>
        </w:tc>
        <w:tc>
          <w:tcPr>
            <w:tcW w:w="920" w:type="dxa"/>
            <w:tcBorders>
              <w:top w:val="nil"/>
              <w:left w:val="nil"/>
              <w:right w:val="nil"/>
            </w:tcBorders>
            <w:shd w:val="clear" w:color="auto" w:fill="auto"/>
            <w:noWrap/>
            <w:vAlign w:val="bottom"/>
            <w:hideMark/>
          </w:tcPr>
          <w:p w14:paraId="34D15455" w14:textId="77777777" w:rsidR="0025741A" w:rsidRPr="00ED441F" w:rsidRDefault="0025741A" w:rsidP="004739D7">
            <w:pPr>
              <w:widowControl/>
              <w:jc w:val="left"/>
              <w:rPr>
                <w:rFonts w:ascii="Times New Roman" w:eastAsia="宋体" w:hAnsi="Times New Roman" w:cs="Times New Roman"/>
                <w:color w:val="000000"/>
                <w:kern w:val="0"/>
                <w:szCs w:val="21"/>
              </w:rPr>
            </w:pPr>
            <w:r w:rsidRPr="00ED441F">
              <w:rPr>
                <w:rFonts w:ascii="Times New Roman" w:eastAsia="宋体" w:hAnsi="Times New Roman" w:cs="Times New Roman"/>
                <w:color w:val="000000"/>
                <w:kern w:val="0"/>
                <w:szCs w:val="21"/>
              </w:rPr>
              <w:t>0.244</w:t>
            </w:r>
          </w:p>
        </w:tc>
        <w:tc>
          <w:tcPr>
            <w:tcW w:w="920" w:type="dxa"/>
            <w:tcBorders>
              <w:top w:val="nil"/>
              <w:left w:val="nil"/>
              <w:right w:val="nil"/>
            </w:tcBorders>
            <w:shd w:val="clear" w:color="auto" w:fill="auto"/>
            <w:noWrap/>
            <w:vAlign w:val="bottom"/>
            <w:hideMark/>
          </w:tcPr>
          <w:p w14:paraId="5D9D0E6E" w14:textId="77777777" w:rsidR="0025741A" w:rsidRPr="00ED441F" w:rsidRDefault="0025741A" w:rsidP="004739D7">
            <w:pPr>
              <w:widowControl/>
              <w:jc w:val="left"/>
              <w:rPr>
                <w:rFonts w:ascii="Times New Roman" w:eastAsia="宋体" w:hAnsi="Times New Roman" w:cs="Times New Roman"/>
                <w:color w:val="000000"/>
                <w:kern w:val="0"/>
                <w:szCs w:val="21"/>
              </w:rPr>
            </w:pPr>
            <w:r w:rsidRPr="00ED441F">
              <w:rPr>
                <w:rFonts w:ascii="Times New Roman" w:eastAsia="宋体" w:hAnsi="Times New Roman" w:cs="Times New Roman"/>
                <w:color w:val="000000"/>
                <w:kern w:val="0"/>
                <w:szCs w:val="21"/>
              </w:rPr>
              <w:t>0.189</w:t>
            </w:r>
          </w:p>
        </w:tc>
        <w:tc>
          <w:tcPr>
            <w:tcW w:w="920" w:type="dxa"/>
            <w:tcBorders>
              <w:top w:val="nil"/>
              <w:left w:val="nil"/>
              <w:right w:val="nil"/>
            </w:tcBorders>
            <w:shd w:val="clear" w:color="auto" w:fill="auto"/>
            <w:noWrap/>
            <w:vAlign w:val="bottom"/>
            <w:hideMark/>
          </w:tcPr>
          <w:p w14:paraId="6D3F6BB9" w14:textId="77777777" w:rsidR="0025741A" w:rsidRPr="00ED441F" w:rsidRDefault="0025741A" w:rsidP="004739D7">
            <w:pPr>
              <w:widowControl/>
              <w:jc w:val="left"/>
              <w:rPr>
                <w:rFonts w:ascii="Times New Roman" w:eastAsia="宋体" w:hAnsi="Times New Roman" w:cs="Times New Roman"/>
                <w:color w:val="000000"/>
                <w:kern w:val="0"/>
                <w:szCs w:val="21"/>
              </w:rPr>
            </w:pPr>
            <w:r w:rsidRPr="00ED441F">
              <w:rPr>
                <w:rFonts w:ascii="Times New Roman" w:eastAsia="宋体" w:hAnsi="Times New Roman" w:cs="Times New Roman"/>
                <w:color w:val="000000"/>
                <w:kern w:val="0"/>
                <w:szCs w:val="21"/>
              </w:rPr>
              <w:t>-0.145</w:t>
            </w:r>
          </w:p>
        </w:tc>
        <w:tc>
          <w:tcPr>
            <w:tcW w:w="920" w:type="dxa"/>
            <w:tcBorders>
              <w:top w:val="nil"/>
              <w:left w:val="nil"/>
              <w:right w:val="nil"/>
            </w:tcBorders>
            <w:shd w:val="clear" w:color="auto" w:fill="auto"/>
            <w:noWrap/>
            <w:vAlign w:val="bottom"/>
            <w:hideMark/>
          </w:tcPr>
          <w:p w14:paraId="35148946" w14:textId="77777777" w:rsidR="0025741A" w:rsidRPr="00ED441F" w:rsidRDefault="0025741A" w:rsidP="004739D7">
            <w:pPr>
              <w:widowControl/>
              <w:jc w:val="left"/>
              <w:rPr>
                <w:rFonts w:ascii="Times New Roman" w:eastAsia="宋体" w:hAnsi="Times New Roman" w:cs="Times New Roman"/>
                <w:color w:val="000000"/>
                <w:kern w:val="0"/>
                <w:szCs w:val="21"/>
              </w:rPr>
            </w:pPr>
            <w:r w:rsidRPr="00ED441F">
              <w:rPr>
                <w:rFonts w:ascii="Times New Roman" w:eastAsia="宋体" w:hAnsi="Times New Roman" w:cs="Times New Roman"/>
                <w:color w:val="000000"/>
                <w:kern w:val="0"/>
                <w:szCs w:val="21"/>
              </w:rPr>
              <w:t>-0.580</w:t>
            </w:r>
          </w:p>
        </w:tc>
        <w:tc>
          <w:tcPr>
            <w:tcW w:w="920" w:type="dxa"/>
            <w:tcBorders>
              <w:top w:val="nil"/>
              <w:left w:val="nil"/>
              <w:right w:val="nil"/>
            </w:tcBorders>
            <w:shd w:val="clear" w:color="auto" w:fill="auto"/>
            <w:noWrap/>
            <w:vAlign w:val="bottom"/>
            <w:hideMark/>
          </w:tcPr>
          <w:p w14:paraId="6FE32003" w14:textId="77777777" w:rsidR="0025741A" w:rsidRPr="00ED441F" w:rsidRDefault="0025741A" w:rsidP="004739D7">
            <w:pPr>
              <w:widowControl/>
              <w:jc w:val="left"/>
              <w:rPr>
                <w:rFonts w:ascii="Times New Roman" w:eastAsia="宋体" w:hAnsi="Times New Roman" w:cs="Times New Roman"/>
                <w:color w:val="000000"/>
                <w:kern w:val="0"/>
                <w:szCs w:val="21"/>
              </w:rPr>
            </w:pPr>
            <w:r w:rsidRPr="00ED441F">
              <w:rPr>
                <w:rFonts w:ascii="Times New Roman" w:eastAsia="宋体" w:hAnsi="Times New Roman" w:cs="Times New Roman"/>
                <w:color w:val="000000"/>
                <w:kern w:val="0"/>
                <w:szCs w:val="21"/>
              </w:rPr>
              <w:t>-0.426</w:t>
            </w:r>
          </w:p>
        </w:tc>
        <w:tc>
          <w:tcPr>
            <w:tcW w:w="920" w:type="dxa"/>
            <w:tcBorders>
              <w:top w:val="nil"/>
              <w:left w:val="nil"/>
              <w:right w:val="nil"/>
            </w:tcBorders>
            <w:shd w:val="clear" w:color="auto" w:fill="auto"/>
            <w:noWrap/>
            <w:vAlign w:val="bottom"/>
            <w:hideMark/>
          </w:tcPr>
          <w:p w14:paraId="77500E45" w14:textId="77777777" w:rsidR="0025741A" w:rsidRPr="00ED441F" w:rsidRDefault="0025741A" w:rsidP="004739D7">
            <w:pPr>
              <w:widowControl/>
              <w:jc w:val="left"/>
              <w:rPr>
                <w:rFonts w:ascii="Times New Roman" w:eastAsia="宋体" w:hAnsi="Times New Roman" w:cs="Times New Roman"/>
                <w:color w:val="000000"/>
                <w:kern w:val="0"/>
                <w:szCs w:val="21"/>
              </w:rPr>
            </w:pPr>
            <w:r w:rsidRPr="00ED441F">
              <w:rPr>
                <w:rFonts w:ascii="Times New Roman" w:eastAsia="宋体" w:hAnsi="Times New Roman" w:cs="Times New Roman"/>
                <w:color w:val="000000"/>
                <w:kern w:val="0"/>
                <w:szCs w:val="21"/>
              </w:rPr>
              <w:t>0.336</w:t>
            </w:r>
          </w:p>
        </w:tc>
        <w:tc>
          <w:tcPr>
            <w:tcW w:w="920" w:type="dxa"/>
            <w:tcBorders>
              <w:top w:val="nil"/>
              <w:left w:val="nil"/>
              <w:right w:val="nil"/>
            </w:tcBorders>
            <w:shd w:val="clear" w:color="auto" w:fill="auto"/>
            <w:noWrap/>
            <w:vAlign w:val="bottom"/>
            <w:hideMark/>
          </w:tcPr>
          <w:p w14:paraId="55405E95" w14:textId="77777777" w:rsidR="0025741A" w:rsidRPr="00ED441F" w:rsidRDefault="0025741A" w:rsidP="004739D7">
            <w:pPr>
              <w:widowControl/>
              <w:jc w:val="left"/>
              <w:rPr>
                <w:rFonts w:ascii="Times New Roman" w:eastAsia="宋体" w:hAnsi="Times New Roman" w:cs="Times New Roman"/>
                <w:color w:val="000000"/>
                <w:kern w:val="0"/>
                <w:szCs w:val="21"/>
              </w:rPr>
            </w:pPr>
            <w:r w:rsidRPr="00ED441F">
              <w:rPr>
                <w:rFonts w:ascii="Times New Roman" w:eastAsia="宋体" w:hAnsi="Times New Roman" w:cs="Times New Roman"/>
                <w:color w:val="000000"/>
                <w:kern w:val="0"/>
                <w:szCs w:val="21"/>
              </w:rPr>
              <w:t>0.050</w:t>
            </w:r>
          </w:p>
        </w:tc>
      </w:tr>
      <w:tr w:rsidR="0025741A" w:rsidRPr="00ED441F" w14:paraId="5EEB82DE" w14:textId="77777777" w:rsidTr="004739D7">
        <w:trPr>
          <w:trHeight w:val="320"/>
        </w:trPr>
        <w:tc>
          <w:tcPr>
            <w:tcW w:w="798" w:type="dxa"/>
            <w:vMerge w:val="restart"/>
            <w:tcBorders>
              <w:top w:val="nil"/>
              <w:left w:val="nil"/>
              <w:bottom w:val="nil"/>
              <w:right w:val="nil"/>
            </w:tcBorders>
            <w:shd w:val="clear" w:color="auto" w:fill="auto"/>
            <w:noWrap/>
            <w:vAlign w:val="center"/>
            <w:hideMark/>
          </w:tcPr>
          <w:p w14:paraId="47AB165A" w14:textId="77777777" w:rsidR="0025741A" w:rsidRPr="00ED441F" w:rsidRDefault="00000000" w:rsidP="004739D7">
            <w:pPr>
              <w:widowControl/>
              <w:jc w:val="center"/>
              <w:rPr>
                <w:rFonts w:ascii="Times New Roman" w:eastAsia="宋体" w:hAnsi="Times New Roman" w:cs="Times New Roman"/>
                <w:color w:val="000000"/>
                <w:kern w:val="0"/>
                <w:szCs w:val="21"/>
              </w:rPr>
            </w:pPr>
            <m:oMathPara>
              <m:oMath>
                <m:f>
                  <m:fPr>
                    <m:ctrlPr>
                      <w:rPr>
                        <w:rFonts w:ascii="Cambria Math" w:eastAsia="宋体" w:hAnsi="Cambria Math"/>
                        <w:szCs w:val="21"/>
                      </w:rPr>
                    </m:ctrlPr>
                  </m:fPr>
                  <m:num>
                    <m:r>
                      <m:rPr>
                        <m:sty m:val="p"/>
                      </m:rPr>
                      <w:rPr>
                        <w:rFonts w:ascii="Cambria Math" w:eastAsia="宋体" w:hAnsi="Cambria Math"/>
                        <w:szCs w:val="21"/>
                      </w:rPr>
                      <m:t>∂</m:t>
                    </m:r>
                    <m:r>
                      <w:rPr>
                        <w:rFonts w:ascii="Cambria Math" w:eastAsia="宋体" w:hAnsi="Cambria Math"/>
                        <w:szCs w:val="21"/>
                      </w:rPr>
                      <m:t>E</m:t>
                    </m:r>
                    <m:ctrlPr>
                      <w:rPr>
                        <w:rFonts w:ascii="Cambria Math" w:eastAsia="宋体" w:hAnsi="Cambria Math"/>
                        <w:i/>
                        <w:szCs w:val="21"/>
                      </w:rPr>
                    </m:ctrlPr>
                  </m:num>
                  <m:den>
                    <m:r>
                      <m:rPr>
                        <m:sty m:val="p"/>
                      </m:rPr>
                      <w:rPr>
                        <w:rFonts w:ascii="Cambria Math" w:eastAsia="宋体" w:hAnsi="Cambria Math"/>
                        <w:szCs w:val="21"/>
                      </w:rPr>
                      <m:t>∂</m:t>
                    </m:r>
                    <m:r>
                      <w:rPr>
                        <w:rFonts w:ascii="Cambria Math" w:eastAsia="宋体" w:hAnsi="Cambria Math"/>
                        <w:szCs w:val="21"/>
                      </w:rPr>
                      <m:t>J</m:t>
                    </m:r>
                    <m:ctrlPr>
                      <w:rPr>
                        <w:rFonts w:ascii="Cambria Math" w:eastAsia="宋体" w:hAnsi="Cambria Math"/>
                        <w:i/>
                        <w:szCs w:val="21"/>
                      </w:rPr>
                    </m:ctrlPr>
                  </m:den>
                </m:f>
              </m:oMath>
            </m:oMathPara>
          </w:p>
        </w:tc>
        <w:tc>
          <w:tcPr>
            <w:tcW w:w="222" w:type="dxa"/>
            <w:tcBorders>
              <w:top w:val="nil"/>
              <w:left w:val="nil"/>
              <w:right w:val="nil"/>
            </w:tcBorders>
            <w:shd w:val="clear" w:color="auto" w:fill="auto"/>
            <w:noWrap/>
            <w:vAlign w:val="bottom"/>
            <w:hideMark/>
          </w:tcPr>
          <w:p w14:paraId="0985481A" w14:textId="77777777" w:rsidR="0025741A" w:rsidRPr="00ED441F" w:rsidRDefault="0025741A" w:rsidP="004739D7">
            <w:pPr>
              <w:widowControl/>
              <w:jc w:val="left"/>
              <w:rPr>
                <w:rFonts w:ascii="Times New Roman" w:eastAsia="宋体" w:hAnsi="Times New Roman" w:cs="Times New Roman"/>
                <w:color w:val="000000"/>
                <w:kern w:val="0"/>
                <w:szCs w:val="21"/>
              </w:rPr>
            </w:pPr>
            <m:oMathPara>
              <m:oMath>
                <m:r>
                  <w:rPr>
                    <w:rFonts w:ascii="Cambria Math" w:eastAsia="宋体" w:hAnsi="Cambria Math" w:cs="Times New Roman"/>
                    <w:color w:val="000000"/>
                    <w:kern w:val="0"/>
                    <w:szCs w:val="21"/>
                  </w:rPr>
                  <m:t>P</m:t>
                </m:r>
              </m:oMath>
            </m:oMathPara>
          </w:p>
        </w:tc>
        <w:tc>
          <w:tcPr>
            <w:tcW w:w="920" w:type="dxa"/>
            <w:tcBorders>
              <w:top w:val="nil"/>
              <w:left w:val="nil"/>
              <w:right w:val="nil"/>
            </w:tcBorders>
            <w:shd w:val="clear" w:color="auto" w:fill="auto"/>
            <w:noWrap/>
            <w:vAlign w:val="bottom"/>
            <w:hideMark/>
          </w:tcPr>
          <w:p w14:paraId="592BB2E9" w14:textId="77777777" w:rsidR="0025741A" w:rsidRPr="00ED441F" w:rsidRDefault="0025741A" w:rsidP="004739D7">
            <w:pPr>
              <w:widowControl/>
              <w:jc w:val="left"/>
              <w:rPr>
                <w:rFonts w:ascii="Times New Roman" w:eastAsia="宋体" w:hAnsi="Times New Roman" w:cs="Times New Roman"/>
                <w:color w:val="000000"/>
                <w:kern w:val="0"/>
                <w:szCs w:val="21"/>
              </w:rPr>
            </w:pPr>
            <w:r w:rsidRPr="00ED441F">
              <w:rPr>
                <w:rFonts w:ascii="Times New Roman" w:eastAsia="宋体" w:hAnsi="Times New Roman" w:cs="Times New Roman"/>
                <w:color w:val="000000"/>
                <w:kern w:val="0"/>
                <w:szCs w:val="21"/>
              </w:rPr>
              <w:t>-0.009</w:t>
            </w:r>
          </w:p>
        </w:tc>
        <w:tc>
          <w:tcPr>
            <w:tcW w:w="920" w:type="dxa"/>
            <w:tcBorders>
              <w:top w:val="nil"/>
              <w:left w:val="nil"/>
              <w:right w:val="nil"/>
            </w:tcBorders>
            <w:shd w:val="clear" w:color="auto" w:fill="auto"/>
            <w:noWrap/>
            <w:vAlign w:val="bottom"/>
            <w:hideMark/>
          </w:tcPr>
          <w:p w14:paraId="7C7B6796" w14:textId="77777777" w:rsidR="0025741A" w:rsidRPr="00ED441F" w:rsidRDefault="0025741A" w:rsidP="004739D7">
            <w:pPr>
              <w:widowControl/>
              <w:jc w:val="left"/>
              <w:rPr>
                <w:rFonts w:ascii="Times New Roman" w:eastAsia="宋体" w:hAnsi="Times New Roman" w:cs="Times New Roman"/>
                <w:color w:val="000000"/>
                <w:kern w:val="0"/>
                <w:szCs w:val="21"/>
              </w:rPr>
            </w:pPr>
            <w:r w:rsidRPr="00ED441F">
              <w:rPr>
                <w:rFonts w:ascii="Times New Roman" w:eastAsia="宋体" w:hAnsi="Times New Roman" w:cs="Times New Roman"/>
                <w:color w:val="000000"/>
                <w:kern w:val="0"/>
                <w:szCs w:val="21"/>
              </w:rPr>
              <w:t>-0.151</w:t>
            </w:r>
          </w:p>
        </w:tc>
        <w:tc>
          <w:tcPr>
            <w:tcW w:w="920" w:type="dxa"/>
            <w:tcBorders>
              <w:top w:val="nil"/>
              <w:left w:val="nil"/>
              <w:right w:val="nil"/>
            </w:tcBorders>
            <w:shd w:val="clear" w:color="auto" w:fill="auto"/>
            <w:noWrap/>
            <w:vAlign w:val="bottom"/>
            <w:hideMark/>
          </w:tcPr>
          <w:p w14:paraId="2541E89E" w14:textId="77777777" w:rsidR="0025741A" w:rsidRPr="00ED441F" w:rsidRDefault="0025741A" w:rsidP="004739D7">
            <w:pPr>
              <w:widowControl/>
              <w:jc w:val="left"/>
              <w:rPr>
                <w:rFonts w:ascii="Times New Roman" w:eastAsia="宋体" w:hAnsi="Times New Roman" w:cs="Times New Roman"/>
                <w:color w:val="000000"/>
                <w:kern w:val="0"/>
                <w:szCs w:val="21"/>
              </w:rPr>
            </w:pPr>
            <w:r w:rsidRPr="00ED441F">
              <w:rPr>
                <w:rFonts w:ascii="Times New Roman" w:eastAsia="宋体" w:hAnsi="Times New Roman" w:cs="Times New Roman"/>
                <w:color w:val="000000"/>
                <w:kern w:val="0"/>
                <w:szCs w:val="21"/>
              </w:rPr>
              <w:t>-0.068</w:t>
            </w:r>
          </w:p>
        </w:tc>
        <w:tc>
          <w:tcPr>
            <w:tcW w:w="920" w:type="dxa"/>
            <w:tcBorders>
              <w:top w:val="nil"/>
              <w:left w:val="nil"/>
              <w:right w:val="nil"/>
            </w:tcBorders>
            <w:shd w:val="clear" w:color="auto" w:fill="auto"/>
            <w:noWrap/>
            <w:vAlign w:val="bottom"/>
            <w:hideMark/>
          </w:tcPr>
          <w:p w14:paraId="6C85CA71" w14:textId="77777777" w:rsidR="0025741A" w:rsidRPr="00ED441F" w:rsidRDefault="0025741A" w:rsidP="004739D7">
            <w:pPr>
              <w:widowControl/>
              <w:jc w:val="left"/>
              <w:rPr>
                <w:rFonts w:ascii="Times New Roman" w:eastAsia="宋体" w:hAnsi="Times New Roman" w:cs="Times New Roman"/>
                <w:color w:val="000000"/>
                <w:kern w:val="0"/>
                <w:szCs w:val="21"/>
              </w:rPr>
            </w:pPr>
            <w:r w:rsidRPr="00ED441F">
              <w:rPr>
                <w:rFonts w:ascii="Times New Roman" w:eastAsia="宋体" w:hAnsi="Times New Roman" w:cs="Times New Roman"/>
                <w:color w:val="000000"/>
                <w:kern w:val="0"/>
                <w:szCs w:val="21"/>
              </w:rPr>
              <w:t>0.004</w:t>
            </w:r>
          </w:p>
        </w:tc>
        <w:tc>
          <w:tcPr>
            <w:tcW w:w="920" w:type="dxa"/>
            <w:tcBorders>
              <w:top w:val="nil"/>
              <w:left w:val="nil"/>
              <w:right w:val="nil"/>
            </w:tcBorders>
            <w:shd w:val="clear" w:color="auto" w:fill="auto"/>
            <w:noWrap/>
            <w:vAlign w:val="bottom"/>
            <w:hideMark/>
          </w:tcPr>
          <w:p w14:paraId="63B4311B" w14:textId="77777777" w:rsidR="0025741A" w:rsidRPr="00ED441F" w:rsidRDefault="0025741A" w:rsidP="004739D7">
            <w:pPr>
              <w:widowControl/>
              <w:jc w:val="left"/>
              <w:rPr>
                <w:rFonts w:ascii="Times New Roman" w:eastAsia="宋体" w:hAnsi="Times New Roman" w:cs="Times New Roman"/>
                <w:color w:val="000000"/>
                <w:kern w:val="0"/>
                <w:szCs w:val="21"/>
              </w:rPr>
            </w:pPr>
            <w:r w:rsidRPr="00ED441F">
              <w:rPr>
                <w:rFonts w:ascii="Times New Roman" w:eastAsia="宋体" w:hAnsi="Times New Roman" w:cs="Times New Roman"/>
                <w:color w:val="000000"/>
                <w:kern w:val="0"/>
                <w:szCs w:val="21"/>
              </w:rPr>
              <w:t>0.258</w:t>
            </w:r>
          </w:p>
        </w:tc>
        <w:tc>
          <w:tcPr>
            <w:tcW w:w="920" w:type="dxa"/>
            <w:tcBorders>
              <w:top w:val="nil"/>
              <w:left w:val="nil"/>
              <w:right w:val="nil"/>
            </w:tcBorders>
            <w:shd w:val="clear" w:color="auto" w:fill="auto"/>
            <w:noWrap/>
            <w:vAlign w:val="bottom"/>
            <w:hideMark/>
          </w:tcPr>
          <w:p w14:paraId="12CCD3EB" w14:textId="77777777" w:rsidR="0025741A" w:rsidRPr="00ED441F" w:rsidRDefault="0025741A" w:rsidP="004739D7">
            <w:pPr>
              <w:widowControl/>
              <w:jc w:val="left"/>
              <w:rPr>
                <w:rFonts w:ascii="Times New Roman" w:eastAsia="宋体" w:hAnsi="Times New Roman" w:cs="Times New Roman"/>
                <w:color w:val="000000"/>
                <w:kern w:val="0"/>
                <w:szCs w:val="21"/>
              </w:rPr>
            </w:pPr>
            <w:r w:rsidRPr="00ED441F">
              <w:rPr>
                <w:rFonts w:ascii="Times New Roman" w:eastAsia="宋体" w:hAnsi="Times New Roman" w:cs="Times New Roman"/>
                <w:color w:val="000000"/>
                <w:kern w:val="0"/>
                <w:szCs w:val="21"/>
              </w:rPr>
              <w:t>0.086</w:t>
            </w:r>
          </w:p>
        </w:tc>
        <w:tc>
          <w:tcPr>
            <w:tcW w:w="920" w:type="dxa"/>
            <w:tcBorders>
              <w:top w:val="nil"/>
              <w:left w:val="nil"/>
              <w:right w:val="nil"/>
            </w:tcBorders>
            <w:shd w:val="clear" w:color="auto" w:fill="auto"/>
            <w:noWrap/>
            <w:vAlign w:val="bottom"/>
            <w:hideMark/>
          </w:tcPr>
          <w:p w14:paraId="56EAA28E" w14:textId="77777777" w:rsidR="0025741A" w:rsidRPr="00ED441F" w:rsidRDefault="0025741A" w:rsidP="004739D7">
            <w:pPr>
              <w:widowControl/>
              <w:jc w:val="left"/>
              <w:rPr>
                <w:rFonts w:ascii="Times New Roman" w:eastAsia="宋体" w:hAnsi="Times New Roman" w:cs="Times New Roman"/>
                <w:color w:val="000000"/>
                <w:kern w:val="0"/>
                <w:szCs w:val="21"/>
              </w:rPr>
            </w:pPr>
            <w:r w:rsidRPr="00ED441F">
              <w:rPr>
                <w:rFonts w:ascii="Times New Roman" w:eastAsia="宋体" w:hAnsi="Times New Roman" w:cs="Times New Roman"/>
                <w:color w:val="000000"/>
                <w:kern w:val="0"/>
                <w:szCs w:val="21"/>
              </w:rPr>
              <w:t>-0.015</w:t>
            </w:r>
          </w:p>
        </w:tc>
        <w:tc>
          <w:tcPr>
            <w:tcW w:w="920" w:type="dxa"/>
            <w:tcBorders>
              <w:top w:val="nil"/>
              <w:left w:val="nil"/>
              <w:right w:val="nil"/>
            </w:tcBorders>
            <w:shd w:val="clear" w:color="auto" w:fill="auto"/>
            <w:noWrap/>
            <w:vAlign w:val="bottom"/>
            <w:hideMark/>
          </w:tcPr>
          <w:p w14:paraId="026B06AB" w14:textId="77777777" w:rsidR="0025741A" w:rsidRPr="00ED441F" w:rsidRDefault="0025741A" w:rsidP="004739D7">
            <w:pPr>
              <w:widowControl/>
              <w:jc w:val="left"/>
              <w:rPr>
                <w:rFonts w:ascii="Times New Roman" w:eastAsia="宋体" w:hAnsi="Times New Roman" w:cs="Times New Roman"/>
                <w:color w:val="000000"/>
                <w:kern w:val="0"/>
                <w:szCs w:val="21"/>
              </w:rPr>
            </w:pPr>
            <w:r w:rsidRPr="00ED441F">
              <w:rPr>
                <w:rFonts w:ascii="Times New Roman" w:eastAsia="宋体" w:hAnsi="Times New Roman" w:cs="Times New Roman"/>
                <w:color w:val="000000"/>
                <w:kern w:val="0"/>
                <w:szCs w:val="21"/>
              </w:rPr>
              <w:t>-0.104</w:t>
            </w:r>
          </w:p>
        </w:tc>
      </w:tr>
      <w:tr w:rsidR="0025741A" w:rsidRPr="00ED441F" w14:paraId="25FE9FB3" w14:textId="77777777" w:rsidTr="004739D7">
        <w:trPr>
          <w:trHeight w:val="320"/>
        </w:trPr>
        <w:tc>
          <w:tcPr>
            <w:tcW w:w="798" w:type="dxa"/>
            <w:vMerge/>
            <w:tcBorders>
              <w:top w:val="nil"/>
              <w:left w:val="nil"/>
              <w:bottom w:val="single" w:sz="4" w:space="0" w:color="auto"/>
              <w:right w:val="nil"/>
            </w:tcBorders>
            <w:vAlign w:val="center"/>
            <w:hideMark/>
          </w:tcPr>
          <w:p w14:paraId="0C087A10" w14:textId="77777777" w:rsidR="0025741A" w:rsidRPr="00ED441F" w:rsidRDefault="0025741A" w:rsidP="004739D7">
            <w:pPr>
              <w:widowControl/>
              <w:jc w:val="left"/>
              <w:rPr>
                <w:rFonts w:ascii="Times New Roman" w:eastAsia="宋体" w:hAnsi="Times New Roman" w:cs="Times New Roman"/>
                <w:color w:val="000000"/>
                <w:kern w:val="0"/>
                <w:szCs w:val="21"/>
              </w:rPr>
            </w:pPr>
          </w:p>
        </w:tc>
        <w:tc>
          <w:tcPr>
            <w:tcW w:w="222" w:type="dxa"/>
            <w:tcBorders>
              <w:top w:val="nil"/>
              <w:left w:val="nil"/>
              <w:bottom w:val="single" w:sz="4" w:space="0" w:color="auto"/>
              <w:right w:val="nil"/>
            </w:tcBorders>
            <w:shd w:val="clear" w:color="auto" w:fill="auto"/>
            <w:noWrap/>
            <w:vAlign w:val="bottom"/>
            <w:hideMark/>
          </w:tcPr>
          <w:p w14:paraId="3C3F6226" w14:textId="77777777" w:rsidR="0025741A" w:rsidRPr="00ED441F" w:rsidRDefault="0025741A" w:rsidP="004739D7">
            <w:pPr>
              <w:widowControl/>
              <w:jc w:val="left"/>
              <w:rPr>
                <w:rFonts w:ascii="Times New Roman" w:eastAsia="宋体" w:hAnsi="Times New Roman" w:cs="Times New Roman"/>
                <w:color w:val="000000"/>
                <w:kern w:val="0"/>
                <w:szCs w:val="21"/>
              </w:rPr>
            </w:pPr>
            <m:oMathPara>
              <m:oMath>
                <m:r>
                  <w:rPr>
                    <w:rFonts w:ascii="Cambria Math" w:eastAsia="宋体" w:hAnsi="Cambria Math" w:cs="Times New Roman"/>
                    <w:color w:val="000000"/>
                    <w:kern w:val="0"/>
                    <w:szCs w:val="21"/>
                  </w:rPr>
                  <m:t>S</m:t>
                </m:r>
              </m:oMath>
            </m:oMathPara>
          </w:p>
        </w:tc>
        <w:tc>
          <w:tcPr>
            <w:tcW w:w="920" w:type="dxa"/>
            <w:tcBorders>
              <w:top w:val="nil"/>
              <w:left w:val="nil"/>
              <w:bottom w:val="single" w:sz="4" w:space="0" w:color="auto"/>
              <w:right w:val="nil"/>
            </w:tcBorders>
            <w:shd w:val="clear" w:color="auto" w:fill="auto"/>
            <w:noWrap/>
            <w:vAlign w:val="bottom"/>
            <w:hideMark/>
          </w:tcPr>
          <w:p w14:paraId="66A51755" w14:textId="77777777" w:rsidR="0025741A" w:rsidRPr="00ED441F" w:rsidRDefault="0025741A" w:rsidP="004739D7">
            <w:pPr>
              <w:widowControl/>
              <w:jc w:val="left"/>
              <w:rPr>
                <w:rFonts w:ascii="Times New Roman" w:eastAsia="宋体" w:hAnsi="Times New Roman" w:cs="Times New Roman"/>
                <w:color w:val="000000"/>
                <w:kern w:val="0"/>
                <w:szCs w:val="21"/>
              </w:rPr>
            </w:pPr>
            <w:r w:rsidRPr="00ED441F">
              <w:rPr>
                <w:rFonts w:ascii="Times New Roman" w:eastAsia="宋体" w:hAnsi="Times New Roman" w:cs="Times New Roman"/>
                <w:color w:val="000000"/>
                <w:kern w:val="0"/>
                <w:szCs w:val="21"/>
              </w:rPr>
              <w:t>-0.020</w:t>
            </w:r>
          </w:p>
        </w:tc>
        <w:tc>
          <w:tcPr>
            <w:tcW w:w="920" w:type="dxa"/>
            <w:tcBorders>
              <w:top w:val="nil"/>
              <w:left w:val="nil"/>
              <w:bottom w:val="single" w:sz="4" w:space="0" w:color="auto"/>
              <w:right w:val="nil"/>
            </w:tcBorders>
            <w:shd w:val="clear" w:color="auto" w:fill="auto"/>
            <w:noWrap/>
            <w:vAlign w:val="bottom"/>
            <w:hideMark/>
          </w:tcPr>
          <w:p w14:paraId="667CF550" w14:textId="77777777" w:rsidR="0025741A" w:rsidRPr="00ED441F" w:rsidRDefault="0025741A" w:rsidP="004739D7">
            <w:pPr>
              <w:widowControl/>
              <w:jc w:val="left"/>
              <w:rPr>
                <w:rFonts w:ascii="Times New Roman" w:eastAsia="宋体" w:hAnsi="Times New Roman" w:cs="Times New Roman"/>
                <w:color w:val="000000"/>
                <w:kern w:val="0"/>
                <w:szCs w:val="21"/>
              </w:rPr>
            </w:pPr>
            <w:r w:rsidRPr="00ED441F">
              <w:rPr>
                <w:rFonts w:ascii="Times New Roman" w:eastAsia="宋体" w:hAnsi="Times New Roman" w:cs="Times New Roman"/>
                <w:color w:val="000000"/>
                <w:kern w:val="0"/>
                <w:szCs w:val="21"/>
              </w:rPr>
              <w:t>-0.131</w:t>
            </w:r>
          </w:p>
        </w:tc>
        <w:tc>
          <w:tcPr>
            <w:tcW w:w="920" w:type="dxa"/>
            <w:tcBorders>
              <w:top w:val="nil"/>
              <w:left w:val="nil"/>
              <w:bottom w:val="single" w:sz="4" w:space="0" w:color="auto"/>
              <w:right w:val="nil"/>
            </w:tcBorders>
            <w:shd w:val="clear" w:color="auto" w:fill="auto"/>
            <w:noWrap/>
            <w:vAlign w:val="bottom"/>
            <w:hideMark/>
          </w:tcPr>
          <w:p w14:paraId="62DBEB4E" w14:textId="77777777" w:rsidR="0025741A" w:rsidRPr="00ED441F" w:rsidRDefault="0025741A" w:rsidP="004739D7">
            <w:pPr>
              <w:widowControl/>
              <w:jc w:val="left"/>
              <w:rPr>
                <w:rFonts w:ascii="Times New Roman" w:eastAsia="宋体" w:hAnsi="Times New Roman" w:cs="Times New Roman"/>
                <w:color w:val="000000"/>
                <w:kern w:val="0"/>
                <w:szCs w:val="21"/>
              </w:rPr>
            </w:pPr>
            <w:r w:rsidRPr="00ED441F">
              <w:rPr>
                <w:rFonts w:ascii="Times New Roman" w:eastAsia="宋体" w:hAnsi="Times New Roman" w:cs="Times New Roman"/>
                <w:color w:val="000000"/>
                <w:kern w:val="0"/>
                <w:szCs w:val="21"/>
              </w:rPr>
              <w:t>-0.058</w:t>
            </w:r>
          </w:p>
        </w:tc>
        <w:tc>
          <w:tcPr>
            <w:tcW w:w="920" w:type="dxa"/>
            <w:tcBorders>
              <w:top w:val="nil"/>
              <w:left w:val="nil"/>
              <w:bottom w:val="single" w:sz="4" w:space="0" w:color="auto"/>
              <w:right w:val="nil"/>
            </w:tcBorders>
            <w:shd w:val="clear" w:color="auto" w:fill="auto"/>
            <w:noWrap/>
            <w:vAlign w:val="bottom"/>
            <w:hideMark/>
          </w:tcPr>
          <w:p w14:paraId="29DF0919" w14:textId="77777777" w:rsidR="0025741A" w:rsidRPr="00ED441F" w:rsidRDefault="0025741A" w:rsidP="004739D7">
            <w:pPr>
              <w:widowControl/>
              <w:jc w:val="left"/>
              <w:rPr>
                <w:rFonts w:ascii="Times New Roman" w:eastAsia="宋体" w:hAnsi="Times New Roman" w:cs="Times New Roman"/>
                <w:color w:val="000000"/>
                <w:kern w:val="0"/>
                <w:szCs w:val="21"/>
              </w:rPr>
            </w:pPr>
            <w:r w:rsidRPr="00ED441F">
              <w:rPr>
                <w:rFonts w:ascii="Times New Roman" w:eastAsia="宋体" w:hAnsi="Times New Roman" w:cs="Times New Roman"/>
                <w:color w:val="000000"/>
                <w:kern w:val="0"/>
                <w:szCs w:val="21"/>
              </w:rPr>
              <w:t>0.020</w:t>
            </w:r>
          </w:p>
        </w:tc>
        <w:tc>
          <w:tcPr>
            <w:tcW w:w="920" w:type="dxa"/>
            <w:tcBorders>
              <w:top w:val="nil"/>
              <w:left w:val="nil"/>
              <w:bottom w:val="single" w:sz="4" w:space="0" w:color="auto"/>
              <w:right w:val="nil"/>
            </w:tcBorders>
            <w:shd w:val="clear" w:color="auto" w:fill="auto"/>
            <w:noWrap/>
            <w:vAlign w:val="bottom"/>
            <w:hideMark/>
          </w:tcPr>
          <w:p w14:paraId="6C6CBDED" w14:textId="77777777" w:rsidR="0025741A" w:rsidRPr="00ED441F" w:rsidRDefault="0025741A" w:rsidP="004739D7">
            <w:pPr>
              <w:widowControl/>
              <w:jc w:val="left"/>
              <w:rPr>
                <w:rFonts w:ascii="Times New Roman" w:eastAsia="宋体" w:hAnsi="Times New Roman" w:cs="Times New Roman"/>
                <w:color w:val="000000"/>
                <w:kern w:val="0"/>
                <w:szCs w:val="21"/>
              </w:rPr>
            </w:pPr>
            <w:r w:rsidRPr="00ED441F">
              <w:rPr>
                <w:rFonts w:ascii="Times New Roman" w:eastAsia="宋体" w:hAnsi="Times New Roman" w:cs="Times New Roman"/>
                <w:color w:val="000000"/>
                <w:kern w:val="0"/>
                <w:szCs w:val="21"/>
              </w:rPr>
              <w:t>0.162</w:t>
            </w:r>
          </w:p>
        </w:tc>
        <w:tc>
          <w:tcPr>
            <w:tcW w:w="920" w:type="dxa"/>
            <w:tcBorders>
              <w:top w:val="nil"/>
              <w:left w:val="nil"/>
              <w:bottom w:val="single" w:sz="4" w:space="0" w:color="auto"/>
              <w:right w:val="nil"/>
            </w:tcBorders>
            <w:shd w:val="clear" w:color="auto" w:fill="auto"/>
            <w:noWrap/>
            <w:vAlign w:val="bottom"/>
            <w:hideMark/>
          </w:tcPr>
          <w:p w14:paraId="22BF0FA1" w14:textId="77777777" w:rsidR="0025741A" w:rsidRPr="00ED441F" w:rsidRDefault="0025741A" w:rsidP="004739D7">
            <w:pPr>
              <w:widowControl/>
              <w:jc w:val="left"/>
              <w:rPr>
                <w:rFonts w:ascii="Times New Roman" w:eastAsia="宋体" w:hAnsi="Times New Roman" w:cs="Times New Roman"/>
                <w:color w:val="000000"/>
                <w:kern w:val="0"/>
                <w:szCs w:val="21"/>
              </w:rPr>
            </w:pPr>
            <w:r w:rsidRPr="00ED441F">
              <w:rPr>
                <w:rFonts w:ascii="Times New Roman" w:eastAsia="宋体" w:hAnsi="Times New Roman" w:cs="Times New Roman"/>
                <w:color w:val="000000"/>
                <w:kern w:val="0"/>
                <w:szCs w:val="21"/>
              </w:rPr>
              <w:t>0.054</w:t>
            </w:r>
          </w:p>
        </w:tc>
        <w:tc>
          <w:tcPr>
            <w:tcW w:w="920" w:type="dxa"/>
            <w:tcBorders>
              <w:top w:val="nil"/>
              <w:left w:val="nil"/>
              <w:bottom w:val="single" w:sz="4" w:space="0" w:color="auto"/>
              <w:right w:val="nil"/>
            </w:tcBorders>
            <w:shd w:val="clear" w:color="auto" w:fill="auto"/>
            <w:noWrap/>
            <w:vAlign w:val="bottom"/>
            <w:hideMark/>
          </w:tcPr>
          <w:p w14:paraId="16C767EF" w14:textId="77777777" w:rsidR="0025741A" w:rsidRPr="00ED441F" w:rsidRDefault="0025741A" w:rsidP="004739D7">
            <w:pPr>
              <w:widowControl/>
              <w:jc w:val="left"/>
              <w:rPr>
                <w:rFonts w:ascii="Times New Roman" w:eastAsia="宋体" w:hAnsi="Times New Roman" w:cs="Times New Roman"/>
                <w:color w:val="000000"/>
                <w:kern w:val="0"/>
                <w:szCs w:val="21"/>
              </w:rPr>
            </w:pPr>
            <w:r w:rsidRPr="00ED441F">
              <w:rPr>
                <w:rFonts w:ascii="Times New Roman" w:eastAsia="宋体" w:hAnsi="Times New Roman" w:cs="Times New Roman"/>
                <w:color w:val="000000"/>
                <w:kern w:val="0"/>
                <w:szCs w:val="21"/>
              </w:rPr>
              <w:t>-0.031</w:t>
            </w:r>
          </w:p>
        </w:tc>
        <w:tc>
          <w:tcPr>
            <w:tcW w:w="920" w:type="dxa"/>
            <w:tcBorders>
              <w:top w:val="nil"/>
              <w:left w:val="nil"/>
              <w:bottom w:val="single" w:sz="4" w:space="0" w:color="auto"/>
              <w:right w:val="nil"/>
            </w:tcBorders>
            <w:shd w:val="clear" w:color="auto" w:fill="auto"/>
            <w:noWrap/>
            <w:vAlign w:val="bottom"/>
            <w:hideMark/>
          </w:tcPr>
          <w:p w14:paraId="7AEB0A7F" w14:textId="77777777" w:rsidR="0025741A" w:rsidRPr="00ED441F" w:rsidRDefault="0025741A" w:rsidP="004739D7">
            <w:pPr>
              <w:widowControl/>
              <w:jc w:val="left"/>
              <w:rPr>
                <w:rFonts w:ascii="Times New Roman" w:eastAsia="宋体" w:hAnsi="Times New Roman" w:cs="Times New Roman"/>
                <w:color w:val="000000"/>
                <w:kern w:val="0"/>
                <w:szCs w:val="21"/>
              </w:rPr>
            </w:pPr>
            <w:r w:rsidRPr="00ED441F">
              <w:rPr>
                <w:rFonts w:ascii="Times New Roman" w:eastAsia="宋体" w:hAnsi="Times New Roman" w:cs="Times New Roman"/>
                <w:color w:val="000000"/>
                <w:kern w:val="0"/>
                <w:szCs w:val="21"/>
              </w:rPr>
              <w:t>-0.065</w:t>
            </w:r>
          </w:p>
        </w:tc>
      </w:tr>
    </w:tbl>
    <w:p w14:paraId="40AE14D5" w14:textId="77777777" w:rsidR="00524195" w:rsidRPr="00DD63D1" w:rsidRDefault="00524195" w:rsidP="00DD63D1">
      <w:pPr>
        <w:rPr>
          <w:rFonts w:ascii="Times New Roman" w:eastAsia="宋体" w:hAnsi="Times New Roman"/>
          <w:szCs w:val="21"/>
        </w:rPr>
      </w:pPr>
    </w:p>
    <w:p w14:paraId="34416FB8" w14:textId="5819B1A6" w:rsidR="0025741A" w:rsidRPr="00ED441F" w:rsidRDefault="0025741A" w:rsidP="00BF440D">
      <w:pPr>
        <w:pStyle w:val="af5"/>
        <w:ind w:left="420" w:firstLineChars="0" w:firstLine="0"/>
        <w:jc w:val="left"/>
        <w:rPr>
          <w:rFonts w:ascii="Times New Roman" w:eastAsia="宋体" w:hAnsi="Times New Roman"/>
          <w:szCs w:val="21"/>
        </w:rPr>
      </w:pPr>
      <w:r w:rsidRPr="00ED441F">
        <w:rPr>
          <w:rFonts w:ascii="Times New Roman" w:eastAsia="宋体" w:hAnsi="Times New Roman" w:hint="eastAsia"/>
          <w:szCs w:val="21"/>
        </w:rPr>
        <w:t>表</w:t>
      </w:r>
      <w:r w:rsidRPr="00ED441F">
        <w:rPr>
          <w:rFonts w:ascii="Times New Roman" w:eastAsia="宋体" w:hAnsi="Times New Roman" w:hint="eastAsia"/>
          <w:szCs w:val="21"/>
        </w:rPr>
        <w:t xml:space="preserve">3.4 </w:t>
      </w:r>
      <w:r w:rsidRPr="00ED441F">
        <w:rPr>
          <w:rFonts w:ascii="Times New Roman" w:eastAsia="宋体" w:hAnsi="Times New Roman" w:hint="eastAsia"/>
          <w:szCs w:val="21"/>
        </w:rPr>
        <w:t>元素与能量密度</w:t>
      </w:r>
      <w:r w:rsidR="00EA335E">
        <w:rPr>
          <w:rFonts w:ascii="Times New Roman" w:eastAsia="宋体" w:hAnsi="Times New Roman" w:hint="eastAsia"/>
          <w:szCs w:val="21"/>
        </w:rPr>
        <w:t>（</w:t>
      </w:r>
      <m:oMath>
        <m:r>
          <w:rPr>
            <w:rFonts w:ascii="Cambria Math" w:eastAsia="宋体" w:hAnsi="Cambria Math" w:hint="eastAsia"/>
            <w:szCs w:val="21"/>
          </w:rPr>
          <m:t>E</m:t>
        </m:r>
      </m:oMath>
      <w:r w:rsidR="00EA335E">
        <w:rPr>
          <w:rFonts w:ascii="Times New Roman" w:eastAsia="宋体" w:hAnsi="Times New Roman" w:hint="eastAsia"/>
          <w:szCs w:val="21"/>
        </w:rPr>
        <w:t>）</w:t>
      </w:r>
      <w:r w:rsidRPr="00ED441F">
        <w:rPr>
          <w:rFonts w:ascii="Times New Roman" w:eastAsia="宋体" w:hAnsi="Times New Roman" w:hint="eastAsia"/>
          <w:szCs w:val="21"/>
        </w:rPr>
        <w:t>和倍率性能</w:t>
      </w:r>
      <w:r w:rsidR="00EA335E">
        <w:rPr>
          <w:rFonts w:ascii="Times New Roman" w:eastAsia="宋体" w:hAnsi="Times New Roman" w:hint="eastAsia"/>
          <w:szCs w:val="21"/>
        </w:rPr>
        <w:t>（</w:t>
      </w:r>
      <m:oMath>
        <m:f>
          <m:fPr>
            <m:ctrlPr>
              <w:rPr>
                <w:rFonts w:ascii="Cambria Math" w:eastAsia="宋体" w:hAnsi="Cambria Math"/>
                <w:szCs w:val="21"/>
              </w:rPr>
            </m:ctrlPr>
          </m:fPr>
          <m:num>
            <m:r>
              <m:rPr>
                <m:sty m:val="p"/>
              </m:rPr>
              <w:rPr>
                <w:rFonts w:ascii="Cambria Math" w:eastAsia="宋体" w:hAnsi="Cambria Math"/>
                <w:szCs w:val="21"/>
              </w:rPr>
              <m:t>∂</m:t>
            </m:r>
            <m:r>
              <w:rPr>
                <w:rFonts w:ascii="Cambria Math" w:eastAsia="宋体" w:hAnsi="Cambria Math"/>
                <w:szCs w:val="21"/>
              </w:rPr>
              <m:t>E</m:t>
            </m:r>
            <m:ctrlPr>
              <w:rPr>
                <w:rFonts w:ascii="Cambria Math" w:eastAsia="宋体" w:hAnsi="Cambria Math"/>
                <w:i/>
                <w:szCs w:val="21"/>
              </w:rPr>
            </m:ctrlPr>
          </m:num>
          <m:den>
            <m:r>
              <m:rPr>
                <m:sty m:val="p"/>
              </m:rPr>
              <w:rPr>
                <w:rFonts w:ascii="Cambria Math" w:eastAsia="宋体" w:hAnsi="Cambria Math"/>
                <w:szCs w:val="21"/>
              </w:rPr>
              <m:t>∂</m:t>
            </m:r>
            <m:r>
              <w:rPr>
                <w:rFonts w:ascii="Cambria Math" w:eastAsia="宋体" w:hAnsi="Cambria Math"/>
                <w:szCs w:val="21"/>
              </w:rPr>
              <m:t>J</m:t>
            </m:r>
            <m:ctrlPr>
              <w:rPr>
                <w:rFonts w:ascii="Cambria Math" w:eastAsia="宋体" w:hAnsi="Cambria Math"/>
                <w:i/>
                <w:szCs w:val="21"/>
              </w:rPr>
            </m:ctrlPr>
          </m:den>
        </m:f>
      </m:oMath>
      <w:r w:rsidR="00EA335E">
        <w:rPr>
          <w:rFonts w:ascii="Times New Roman" w:eastAsia="宋体" w:hAnsi="Times New Roman" w:hint="eastAsia"/>
          <w:szCs w:val="21"/>
        </w:rPr>
        <w:t>）</w:t>
      </w:r>
      <w:r w:rsidRPr="00ED441F">
        <w:rPr>
          <w:rFonts w:ascii="Times New Roman" w:eastAsia="宋体" w:hAnsi="Times New Roman" w:hint="eastAsia"/>
          <w:szCs w:val="21"/>
        </w:rPr>
        <w:t>的皮尔逊</w:t>
      </w:r>
      <w:r w:rsidR="00EA335E">
        <w:rPr>
          <w:rFonts w:ascii="Times New Roman" w:eastAsia="宋体" w:hAnsi="Times New Roman" w:hint="eastAsia"/>
          <w:szCs w:val="21"/>
        </w:rPr>
        <w:t>（</w:t>
      </w:r>
      <m:oMath>
        <m:r>
          <w:rPr>
            <w:rFonts w:ascii="Cambria Math" w:eastAsia="宋体" w:hAnsi="Cambria Math" w:cs="Times New Roman"/>
            <w:color w:val="000000"/>
            <w:kern w:val="0"/>
            <w:szCs w:val="21"/>
          </w:rPr>
          <m:t>P</m:t>
        </m:r>
      </m:oMath>
      <w:r w:rsidR="00EA335E">
        <w:rPr>
          <w:rFonts w:ascii="Times New Roman" w:eastAsia="宋体" w:hAnsi="Times New Roman" w:hint="eastAsia"/>
          <w:szCs w:val="21"/>
        </w:rPr>
        <w:t>）</w:t>
      </w:r>
      <w:r w:rsidRPr="00ED441F">
        <w:rPr>
          <w:rFonts w:ascii="Times New Roman" w:eastAsia="宋体" w:hAnsi="Times New Roman" w:hint="eastAsia"/>
          <w:szCs w:val="21"/>
        </w:rPr>
        <w:t>、斯皮尔曼</w:t>
      </w:r>
      <w:r w:rsidR="00EA335E">
        <w:rPr>
          <w:rFonts w:ascii="Times New Roman" w:eastAsia="宋体" w:hAnsi="Times New Roman" w:hint="eastAsia"/>
          <w:szCs w:val="21"/>
        </w:rPr>
        <w:t>（</w:t>
      </w:r>
      <m:oMath>
        <m:r>
          <w:rPr>
            <w:rFonts w:ascii="Cambria Math" w:eastAsia="宋体" w:hAnsi="Cambria Math" w:cs="Times New Roman"/>
            <w:color w:val="000000"/>
            <w:kern w:val="0"/>
            <w:szCs w:val="21"/>
          </w:rPr>
          <m:t>S</m:t>
        </m:r>
      </m:oMath>
      <w:r w:rsidR="00EA335E">
        <w:rPr>
          <w:rFonts w:ascii="Times New Roman" w:eastAsia="宋体" w:hAnsi="Times New Roman" w:hint="eastAsia"/>
          <w:szCs w:val="21"/>
        </w:rPr>
        <w:t>）</w:t>
      </w:r>
      <w:r w:rsidRPr="00ED441F">
        <w:rPr>
          <w:rFonts w:ascii="Times New Roman" w:eastAsia="宋体" w:hAnsi="Times New Roman" w:hint="eastAsia"/>
          <w:szCs w:val="21"/>
        </w:rPr>
        <w:t>相关性系数排序</w:t>
      </w:r>
    </w:p>
    <w:tbl>
      <w:tblPr>
        <w:tblW w:w="8541" w:type="dxa"/>
        <w:tblLook w:val="04A0" w:firstRow="1" w:lastRow="0" w:firstColumn="1" w:lastColumn="0" w:noHBand="0" w:noVBand="1"/>
      </w:tblPr>
      <w:tblGrid>
        <w:gridCol w:w="767"/>
        <w:gridCol w:w="371"/>
        <w:gridCol w:w="7403"/>
      </w:tblGrid>
      <w:tr w:rsidR="0025741A" w:rsidRPr="00ED441F" w14:paraId="103B3A89" w14:textId="77777777" w:rsidTr="004739D7">
        <w:trPr>
          <w:trHeight w:val="310"/>
        </w:trPr>
        <w:tc>
          <w:tcPr>
            <w:tcW w:w="1138" w:type="dxa"/>
            <w:gridSpan w:val="2"/>
            <w:tcBorders>
              <w:top w:val="single" w:sz="4" w:space="0" w:color="auto"/>
              <w:left w:val="nil"/>
              <w:bottom w:val="nil"/>
              <w:right w:val="nil"/>
            </w:tcBorders>
            <w:shd w:val="clear" w:color="auto" w:fill="auto"/>
            <w:noWrap/>
            <w:vAlign w:val="center"/>
            <w:hideMark/>
          </w:tcPr>
          <w:p w14:paraId="4D67A994" w14:textId="751EE571" w:rsidR="0025741A" w:rsidRPr="00ED441F" w:rsidRDefault="002B4549" w:rsidP="004739D7">
            <w:pPr>
              <w:widowControl/>
              <w:jc w:val="center"/>
              <w:rPr>
                <w:rFonts w:ascii="Times New Roman" w:eastAsia="宋体" w:hAnsi="Times New Roman" w:cs="Times New Roman"/>
                <w:b/>
                <w:bCs/>
                <w:color w:val="000000"/>
                <w:kern w:val="0"/>
                <w:szCs w:val="21"/>
              </w:rPr>
            </w:pPr>
            <w:r>
              <w:rPr>
                <w:rFonts w:ascii="Times New Roman" w:eastAsia="宋体" w:hAnsi="Times New Roman" w:cs="Times New Roman" w:hint="eastAsia"/>
                <w:b/>
                <w:bCs/>
                <w:color w:val="000000"/>
                <w:kern w:val="0"/>
                <w:szCs w:val="21"/>
              </w:rPr>
              <w:t>方法</w:t>
            </w:r>
          </w:p>
        </w:tc>
        <w:tc>
          <w:tcPr>
            <w:tcW w:w="7403" w:type="dxa"/>
            <w:tcBorders>
              <w:top w:val="single" w:sz="4" w:space="0" w:color="auto"/>
              <w:left w:val="nil"/>
              <w:bottom w:val="nil"/>
              <w:right w:val="nil"/>
            </w:tcBorders>
            <w:shd w:val="clear" w:color="auto" w:fill="auto"/>
            <w:vAlign w:val="center"/>
            <w:hideMark/>
          </w:tcPr>
          <w:p w14:paraId="1CE17466" w14:textId="075532A5" w:rsidR="0025741A" w:rsidRPr="00ED441F" w:rsidRDefault="002B4549" w:rsidP="004739D7">
            <w:pPr>
              <w:widowControl/>
              <w:jc w:val="center"/>
              <w:rPr>
                <w:rFonts w:ascii="Times New Roman" w:eastAsia="宋体" w:hAnsi="Times New Roman" w:cs="Times New Roman"/>
                <w:b/>
                <w:bCs/>
                <w:color w:val="000000"/>
                <w:kern w:val="0"/>
                <w:szCs w:val="21"/>
              </w:rPr>
            </w:pPr>
            <w:r>
              <w:rPr>
                <w:rFonts w:ascii="Times New Roman" w:eastAsia="宋体" w:hAnsi="Times New Roman" w:cs="Times New Roman" w:hint="eastAsia"/>
                <w:b/>
                <w:bCs/>
                <w:color w:val="000000"/>
                <w:kern w:val="0"/>
                <w:szCs w:val="21"/>
              </w:rPr>
              <w:t>排序</w:t>
            </w:r>
          </w:p>
        </w:tc>
      </w:tr>
      <w:tr w:rsidR="0025741A" w:rsidRPr="00B14A81" w14:paraId="3BB482C5" w14:textId="77777777" w:rsidTr="004739D7">
        <w:trPr>
          <w:trHeight w:val="113"/>
        </w:trPr>
        <w:tc>
          <w:tcPr>
            <w:tcW w:w="767" w:type="dxa"/>
            <w:vMerge w:val="restart"/>
            <w:tcBorders>
              <w:top w:val="single" w:sz="4" w:space="0" w:color="auto"/>
              <w:left w:val="nil"/>
              <w:bottom w:val="nil"/>
              <w:right w:val="nil"/>
            </w:tcBorders>
            <w:shd w:val="clear" w:color="auto" w:fill="auto"/>
            <w:noWrap/>
            <w:vAlign w:val="center"/>
            <w:hideMark/>
          </w:tcPr>
          <w:p w14:paraId="4B414634" w14:textId="442200DE" w:rsidR="0025741A" w:rsidRPr="007A3407" w:rsidRDefault="007A3407" w:rsidP="004739D7">
            <w:pPr>
              <w:widowControl/>
              <w:jc w:val="center"/>
              <w:rPr>
                <w:rFonts w:ascii="Times New Roman" w:eastAsia="宋体" w:hAnsi="Times New Roman" w:cs="Times New Roman"/>
                <w:i/>
                <w:iCs/>
                <w:color w:val="000000"/>
                <w:kern w:val="0"/>
                <w:szCs w:val="21"/>
              </w:rPr>
            </w:pPr>
            <m:oMathPara>
              <m:oMath>
                <m:r>
                  <w:rPr>
                    <w:rFonts w:ascii="Cambria Math" w:eastAsia="宋体" w:hAnsi="Cambria Math" w:cs="Times New Roman"/>
                    <w:color w:val="000000"/>
                    <w:kern w:val="0"/>
                    <w:szCs w:val="21"/>
                  </w:rPr>
                  <m:t>E</m:t>
                </m:r>
              </m:oMath>
            </m:oMathPara>
          </w:p>
        </w:tc>
        <w:tc>
          <w:tcPr>
            <w:tcW w:w="371" w:type="dxa"/>
            <w:tcBorders>
              <w:top w:val="single" w:sz="4" w:space="0" w:color="auto"/>
              <w:left w:val="nil"/>
              <w:bottom w:val="nil"/>
              <w:right w:val="nil"/>
            </w:tcBorders>
            <w:shd w:val="clear" w:color="auto" w:fill="auto"/>
            <w:noWrap/>
            <w:vAlign w:val="center"/>
            <w:hideMark/>
          </w:tcPr>
          <w:p w14:paraId="222F07B8" w14:textId="6C990C7C" w:rsidR="0025741A" w:rsidRPr="007A3407" w:rsidRDefault="007A3407" w:rsidP="004739D7">
            <w:pPr>
              <w:widowControl/>
              <w:jc w:val="center"/>
              <w:rPr>
                <w:rFonts w:ascii="Times New Roman" w:eastAsia="宋体" w:hAnsi="Times New Roman" w:cs="Times New Roman"/>
                <w:i/>
                <w:iCs/>
                <w:color w:val="000000"/>
                <w:kern w:val="0"/>
                <w:szCs w:val="21"/>
              </w:rPr>
            </w:pPr>
            <m:oMathPara>
              <m:oMath>
                <m:r>
                  <w:rPr>
                    <w:rFonts w:ascii="Cambria Math" w:eastAsia="宋体" w:hAnsi="Cambria Math" w:cs="Times New Roman"/>
                    <w:color w:val="000000"/>
                    <w:kern w:val="0"/>
                    <w:szCs w:val="21"/>
                  </w:rPr>
                  <m:t>P</m:t>
                </m:r>
              </m:oMath>
            </m:oMathPara>
          </w:p>
        </w:tc>
        <w:tc>
          <w:tcPr>
            <w:tcW w:w="7403" w:type="dxa"/>
            <w:tcBorders>
              <w:top w:val="single" w:sz="4" w:space="0" w:color="auto"/>
              <w:left w:val="nil"/>
              <w:bottom w:val="nil"/>
              <w:right w:val="nil"/>
            </w:tcBorders>
            <w:shd w:val="clear" w:color="auto" w:fill="auto"/>
            <w:noWrap/>
            <w:vAlign w:val="center"/>
            <w:hideMark/>
          </w:tcPr>
          <w:p w14:paraId="0147D49F" w14:textId="77777777" w:rsidR="0025741A" w:rsidRPr="00ED441F" w:rsidRDefault="0025741A" w:rsidP="004739D7">
            <w:pPr>
              <w:widowControl/>
              <w:jc w:val="center"/>
              <w:rPr>
                <w:rFonts w:ascii="Times New Roman" w:eastAsia="宋体" w:hAnsi="Times New Roman" w:cs="Times New Roman"/>
                <w:color w:val="000000"/>
                <w:kern w:val="0"/>
                <w:szCs w:val="21"/>
                <w:lang w:val="es-MX"/>
              </w:rPr>
            </w:pPr>
            <w:r w:rsidRPr="00ED441F">
              <w:rPr>
                <w:rFonts w:ascii="Times New Roman" w:eastAsia="宋体" w:hAnsi="Times New Roman" w:cs="Times New Roman"/>
                <w:color w:val="000000"/>
                <w:kern w:val="0"/>
                <w:szCs w:val="21"/>
                <w:lang w:val="es-MX"/>
              </w:rPr>
              <w:t>Te&gt;</w:t>
            </w:r>
            <w:r w:rsidRPr="00ED441F">
              <w:rPr>
                <w:rFonts w:ascii="Times New Roman" w:eastAsia="宋体" w:hAnsi="Times New Roman" w:cs="Times New Roman"/>
                <w:color w:val="000000"/>
                <w:kern w:val="0"/>
                <w:szCs w:val="21"/>
                <w:bdr w:val="dashSmallGap" w:sz="8" w:space="0" w:color="auto"/>
                <w:lang w:val="es-MX"/>
              </w:rPr>
              <w:t>Se</w:t>
            </w:r>
            <w:r w:rsidRPr="00ED441F">
              <w:rPr>
                <w:rFonts w:ascii="Times New Roman" w:eastAsia="宋体" w:hAnsi="Times New Roman" w:cs="Times New Roman"/>
                <w:color w:val="000000"/>
                <w:kern w:val="0"/>
                <w:szCs w:val="21"/>
                <w:lang w:val="es-MX"/>
              </w:rPr>
              <w:t>&gt;</w:t>
            </w:r>
            <w:r w:rsidRPr="00ED441F">
              <w:rPr>
                <w:rFonts w:ascii="Times New Roman" w:eastAsia="宋体" w:hAnsi="Times New Roman" w:cs="Times New Roman"/>
                <w:color w:val="000000"/>
                <w:kern w:val="0"/>
                <w:szCs w:val="21"/>
                <w:bdr w:val="dashSmallGap" w:sz="8" w:space="0" w:color="auto"/>
                <w:lang w:val="es-MX"/>
              </w:rPr>
              <w:t>Sb</w:t>
            </w:r>
            <w:r w:rsidRPr="00ED441F">
              <w:rPr>
                <w:rFonts w:ascii="Times New Roman" w:eastAsia="宋体" w:hAnsi="Times New Roman" w:cs="Times New Roman"/>
                <w:color w:val="000000"/>
                <w:kern w:val="0"/>
                <w:szCs w:val="21"/>
                <w:lang w:val="es-MX"/>
              </w:rPr>
              <w:t>&gt;</w:t>
            </w:r>
            <w:r w:rsidRPr="00ED441F">
              <w:rPr>
                <w:rFonts w:ascii="Times New Roman" w:eastAsia="宋体" w:hAnsi="Times New Roman" w:cs="Times New Roman"/>
                <w:color w:val="000000"/>
                <w:kern w:val="0"/>
                <w:szCs w:val="21"/>
                <w:bdr w:val="dashSmallGap" w:sz="8" w:space="0" w:color="auto"/>
                <w:lang w:val="es-MX"/>
              </w:rPr>
              <w:t>Cu</w:t>
            </w:r>
            <w:r w:rsidRPr="00ED441F">
              <w:rPr>
                <w:rFonts w:ascii="Times New Roman" w:eastAsia="宋体" w:hAnsi="Times New Roman" w:cs="Times New Roman"/>
                <w:color w:val="000000"/>
                <w:kern w:val="0"/>
                <w:szCs w:val="21"/>
                <w:lang w:val="es-MX"/>
              </w:rPr>
              <w:t>&gt;Zn&gt;Bi&gt;Sn&gt;Pb</w:t>
            </w:r>
          </w:p>
        </w:tc>
      </w:tr>
      <w:tr w:rsidR="0025741A" w:rsidRPr="00B14A81" w14:paraId="3BF5BF13" w14:textId="77777777" w:rsidTr="004739D7">
        <w:trPr>
          <w:trHeight w:val="320"/>
        </w:trPr>
        <w:tc>
          <w:tcPr>
            <w:tcW w:w="767" w:type="dxa"/>
            <w:vMerge/>
            <w:tcBorders>
              <w:top w:val="nil"/>
              <w:left w:val="nil"/>
              <w:right w:val="nil"/>
            </w:tcBorders>
            <w:vAlign w:val="center"/>
            <w:hideMark/>
          </w:tcPr>
          <w:p w14:paraId="1709A373" w14:textId="77777777" w:rsidR="0025741A" w:rsidRPr="00ED441F" w:rsidRDefault="0025741A" w:rsidP="004739D7">
            <w:pPr>
              <w:widowControl/>
              <w:jc w:val="left"/>
              <w:rPr>
                <w:rFonts w:ascii="Times New Roman" w:eastAsia="宋体" w:hAnsi="Times New Roman" w:cs="Times New Roman"/>
                <w:color w:val="000000"/>
                <w:kern w:val="0"/>
                <w:szCs w:val="21"/>
                <w:lang w:val="es-MX"/>
              </w:rPr>
            </w:pPr>
          </w:p>
        </w:tc>
        <w:tc>
          <w:tcPr>
            <w:tcW w:w="371" w:type="dxa"/>
            <w:tcBorders>
              <w:top w:val="nil"/>
              <w:left w:val="nil"/>
              <w:right w:val="nil"/>
            </w:tcBorders>
            <w:shd w:val="clear" w:color="auto" w:fill="auto"/>
            <w:noWrap/>
            <w:vAlign w:val="center"/>
            <w:hideMark/>
          </w:tcPr>
          <w:p w14:paraId="67D03696" w14:textId="58E27662" w:rsidR="0025741A" w:rsidRPr="007A3407" w:rsidRDefault="007A3407" w:rsidP="004739D7">
            <w:pPr>
              <w:widowControl/>
              <w:jc w:val="center"/>
              <w:rPr>
                <w:rFonts w:ascii="Times New Roman" w:eastAsia="宋体" w:hAnsi="Times New Roman" w:cs="Times New Roman"/>
                <w:i/>
                <w:iCs/>
                <w:color w:val="000000"/>
                <w:kern w:val="0"/>
                <w:szCs w:val="21"/>
              </w:rPr>
            </w:pPr>
            <m:oMathPara>
              <m:oMath>
                <m:r>
                  <w:rPr>
                    <w:rFonts w:ascii="Cambria Math" w:eastAsia="宋体" w:hAnsi="Cambria Math" w:cs="Times New Roman"/>
                    <w:color w:val="000000"/>
                    <w:kern w:val="0"/>
                    <w:szCs w:val="21"/>
                  </w:rPr>
                  <m:t>S</m:t>
                </m:r>
              </m:oMath>
            </m:oMathPara>
          </w:p>
        </w:tc>
        <w:tc>
          <w:tcPr>
            <w:tcW w:w="7403" w:type="dxa"/>
            <w:tcBorders>
              <w:top w:val="nil"/>
              <w:left w:val="nil"/>
              <w:right w:val="nil"/>
            </w:tcBorders>
            <w:shd w:val="clear" w:color="auto" w:fill="auto"/>
            <w:noWrap/>
            <w:vAlign w:val="center"/>
            <w:hideMark/>
          </w:tcPr>
          <w:p w14:paraId="39CB0118" w14:textId="77777777" w:rsidR="0025741A" w:rsidRPr="00ED441F" w:rsidRDefault="0025741A" w:rsidP="004739D7">
            <w:pPr>
              <w:widowControl/>
              <w:jc w:val="center"/>
              <w:rPr>
                <w:rFonts w:ascii="Times New Roman" w:eastAsia="宋体" w:hAnsi="Times New Roman" w:cs="Times New Roman"/>
                <w:color w:val="000000"/>
                <w:kern w:val="0"/>
                <w:szCs w:val="21"/>
                <w:lang w:val="es-MX"/>
              </w:rPr>
            </w:pPr>
            <w:r w:rsidRPr="00ED441F">
              <w:rPr>
                <w:rFonts w:ascii="Times New Roman" w:eastAsia="宋体" w:hAnsi="Times New Roman" w:cs="Times New Roman"/>
                <w:color w:val="000000"/>
                <w:kern w:val="0"/>
                <w:szCs w:val="21"/>
                <w:lang w:val="es-MX"/>
              </w:rPr>
              <w:t>Te&gt;</w:t>
            </w:r>
            <w:r w:rsidRPr="00ED441F">
              <w:rPr>
                <w:rFonts w:ascii="Times New Roman" w:eastAsia="宋体" w:hAnsi="Times New Roman" w:cs="Times New Roman"/>
                <w:color w:val="000000"/>
                <w:kern w:val="0"/>
                <w:szCs w:val="21"/>
                <w:bdr w:val="dashSmallGap" w:sz="8" w:space="0" w:color="auto"/>
                <w:lang w:val="es-MX"/>
              </w:rPr>
              <w:t>Se</w:t>
            </w:r>
            <w:r w:rsidRPr="00ED441F">
              <w:rPr>
                <w:rFonts w:ascii="Times New Roman" w:eastAsia="宋体" w:hAnsi="Times New Roman" w:cs="Times New Roman"/>
                <w:color w:val="000000"/>
                <w:kern w:val="0"/>
                <w:szCs w:val="21"/>
                <w:lang w:val="es-MX"/>
              </w:rPr>
              <w:t>&gt;</w:t>
            </w:r>
            <w:r w:rsidRPr="00ED441F">
              <w:rPr>
                <w:rFonts w:ascii="Times New Roman" w:eastAsia="宋体" w:hAnsi="Times New Roman" w:cs="Times New Roman"/>
                <w:color w:val="000000"/>
                <w:kern w:val="0"/>
                <w:szCs w:val="21"/>
                <w:bdr w:val="dashSmallGap" w:sz="8" w:space="0" w:color="auto"/>
                <w:lang w:val="es-MX"/>
              </w:rPr>
              <w:t>Sb</w:t>
            </w:r>
            <w:r w:rsidRPr="00ED441F">
              <w:rPr>
                <w:rFonts w:ascii="Times New Roman" w:eastAsia="宋体" w:hAnsi="Times New Roman" w:cs="Times New Roman"/>
                <w:color w:val="000000"/>
                <w:kern w:val="0"/>
                <w:szCs w:val="21"/>
                <w:lang w:val="es-MX"/>
              </w:rPr>
              <w:t>&gt;</w:t>
            </w:r>
            <w:r w:rsidRPr="00ED441F">
              <w:rPr>
                <w:rFonts w:ascii="Times New Roman" w:eastAsia="宋体" w:hAnsi="Times New Roman" w:cs="Times New Roman"/>
                <w:color w:val="000000"/>
                <w:kern w:val="0"/>
                <w:szCs w:val="21"/>
                <w:bdr w:val="dashSmallGap" w:sz="8" w:space="0" w:color="auto"/>
                <w:lang w:val="es-MX"/>
              </w:rPr>
              <w:t>Cu</w:t>
            </w:r>
            <w:r w:rsidRPr="00ED441F">
              <w:rPr>
                <w:rFonts w:ascii="Times New Roman" w:eastAsia="宋体" w:hAnsi="Times New Roman" w:cs="Times New Roman"/>
                <w:color w:val="000000"/>
                <w:kern w:val="0"/>
                <w:szCs w:val="21"/>
                <w:lang w:val="es-MX"/>
              </w:rPr>
              <w:t>&gt;Zn&gt;Bi&gt;Sn&gt;Pb</w:t>
            </w:r>
          </w:p>
        </w:tc>
      </w:tr>
      <w:tr w:rsidR="0025741A" w:rsidRPr="00B14A81" w14:paraId="69AC3643" w14:textId="77777777" w:rsidTr="004739D7">
        <w:trPr>
          <w:trHeight w:val="320"/>
        </w:trPr>
        <w:tc>
          <w:tcPr>
            <w:tcW w:w="767" w:type="dxa"/>
            <w:vMerge w:val="restart"/>
            <w:tcBorders>
              <w:top w:val="nil"/>
              <w:left w:val="nil"/>
              <w:bottom w:val="nil"/>
              <w:right w:val="nil"/>
            </w:tcBorders>
            <w:shd w:val="clear" w:color="auto" w:fill="auto"/>
            <w:noWrap/>
            <w:vAlign w:val="center"/>
            <w:hideMark/>
          </w:tcPr>
          <w:p w14:paraId="5DB00F12" w14:textId="0272EBF5" w:rsidR="0025741A" w:rsidRPr="00ED441F" w:rsidRDefault="00000000" w:rsidP="004739D7">
            <w:pPr>
              <w:widowControl/>
              <w:jc w:val="center"/>
              <w:rPr>
                <w:rFonts w:ascii="Times New Roman" w:eastAsia="宋体" w:hAnsi="Times New Roman" w:cs="Times New Roman"/>
                <w:color w:val="000000"/>
                <w:kern w:val="0"/>
                <w:szCs w:val="21"/>
              </w:rPr>
            </w:pPr>
            <m:oMathPara>
              <m:oMath>
                <m:f>
                  <m:fPr>
                    <m:ctrlPr>
                      <w:rPr>
                        <w:rFonts w:ascii="Cambria Math" w:eastAsia="宋体" w:hAnsi="Cambria Math"/>
                        <w:szCs w:val="21"/>
                      </w:rPr>
                    </m:ctrlPr>
                  </m:fPr>
                  <m:num>
                    <m:r>
                      <m:rPr>
                        <m:sty m:val="p"/>
                      </m:rPr>
                      <w:rPr>
                        <w:rFonts w:ascii="Cambria Math" w:eastAsia="宋体" w:hAnsi="Cambria Math"/>
                        <w:szCs w:val="21"/>
                      </w:rPr>
                      <m:t>∂</m:t>
                    </m:r>
                    <m:r>
                      <w:rPr>
                        <w:rFonts w:ascii="Cambria Math" w:eastAsia="宋体" w:hAnsi="Cambria Math"/>
                        <w:szCs w:val="21"/>
                      </w:rPr>
                      <m:t>E</m:t>
                    </m:r>
                    <m:ctrlPr>
                      <w:rPr>
                        <w:rFonts w:ascii="Cambria Math" w:eastAsia="宋体" w:hAnsi="Cambria Math"/>
                        <w:i/>
                        <w:szCs w:val="21"/>
                      </w:rPr>
                    </m:ctrlPr>
                  </m:num>
                  <m:den>
                    <m:r>
                      <m:rPr>
                        <m:sty m:val="p"/>
                      </m:rPr>
                      <w:rPr>
                        <w:rFonts w:ascii="Cambria Math" w:eastAsia="宋体" w:hAnsi="Cambria Math"/>
                        <w:szCs w:val="21"/>
                      </w:rPr>
                      <m:t>∂</m:t>
                    </m:r>
                    <m:r>
                      <w:rPr>
                        <w:rFonts w:ascii="Cambria Math" w:eastAsia="宋体" w:hAnsi="Cambria Math"/>
                        <w:szCs w:val="21"/>
                      </w:rPr>
                      <m:t>J</m:t>
                    </m:r>
                    <m:ctrlPr>
                      <w:rPr>
                        <w:rFonts w:ascii="Cambria Math" w:eastAsia="宋体" w:hAnsi="Cambria Math"/>
                        <w:i/>
                        <w:szCs w:val="21"/>
                      </w:rPr>
                    </m:ctrlPr>
                  </m:den>
                </m:f>
              </m:oMath>
            </m:oMathPara>
          </w:p>
        </w:tc>
        <w:tc>
          <w:tcPr>
            <w:tcW w:w="371" w:type="dxa"/>
            <w:tcBorders>
              <w:top w:val="nil"/>
              <w:left w:val="nil"/>
              <w:bottom w:val="nil"/>
              <w:right w:val="nil"/>
            </w:tcBorders>
            <w:shd w:val="clear" w:color="auto" w:fill="auto"/>
            <w:noWrap/>
            <w:vAlign w:val="center"/>
            <w:hideMark/>
          </w:tcPr>
          <w:p w14:paraId="463F1735" w14:textId="6C5CD046" w:rsidR="0025741A" w:rsidRPr="007A3407" w:rsidRDefault="007A3407" w:rsidP="004739D7">
            <w:pPr>
              <w:widowControl/>
              <w:jc w:val="center"/>
              <w:rPr>
                <w:rFonts w:ascii="Times New Roman" w:eastAsia="宋体" w:hAnsi="Times New Roman" w:cs="Times New Roman"/>
                <w:i/>
                <w:iCs/>
                <w:color w:val="000000"/>
                <w:kern w:val="0"/>
                <w:szCs w:val="21"/>
              </w:rPr>
            </w:pPr>
            <m:oMathPara>
              <m:oMath>
                <m:r>
                  <w:rPr>
                    <w:rFonts w:ascii="Cambria Math" w:eastAsia="宋体" w:hAnsi="Cambria Math" w:cs="Times New Roman"/>
                    <w:color w:val="000000"/>
                    <w:kern w:val="0"/>
                    <w:szCs w:val="21"/>
                  </w:rPr>
                  <m:t>P</m:t>
                </m:r>
              </m:oMath>
            </m:oMathPara>
          </w:p>
        </w:tc>
        <w:tc>
          <w:tcPr>
            <w:tcW w:w="7403" w:type="dxa"/>
            <w:tcBorders>
              <w:top w:val="nil"/>
              <w:left w:val="nil"/>
              <w:bottom w:val="nil"/>
              <w:right w:val="nil"/>
            </w:tcBorders>
            <w:shd w:val="clear" w:color="auto" w:fill="auto"/>
            <w:noWrap/>
            <w:vAlign w:val="center"/>
            <w:hideMark/>
          </w:tcPr>
          <w:p w14:paraId="7D6A14C8" w14:textId="77777777" w:rsidR="0025741A" w:rsidRPr="00ED441F" w:rsidRDefault="0025741A" w:rsidP="004739D7">
            <w:pPr>
              <w:widowControl/>
              <w:jc w:val="center"/>
              <w:rPr>
                <w:rFonts w:ascii="Times New Roman" w:eastAsia="宋体" w:hAnsi="Times New Roman" w:cs="Times New Roman"/>
                <w:color w:val="000000"/>
                <w:kern w:val="0"/>
                <w:szCs w:val="21"/>
                <w:lang w:val="es-MX"/>
              </w:rPr>
            </w:pPr>
            <w:r w:rsidRPr="00ED441F">
              <w:rPr>
                <w:rFonts w:ascii="Times New Roman" w:eastAsia="宋体" w:hAnsi="Times New Roman" w:cs="Times New Roman"/>
                <w:color w:val="000000"/>
                <w:kern w:val="0"/>
                <w:szCs w:val="21"/>
                <w:lang w:val="es-MX"/>
              </w:rPr>
              <w:t>Pb&gt;Sn&gt;Bi&gt;</w:t>
            </w:r>
            <w:r w:rsidRPr="00ED441F">
              <w:rPr>
                <w:rFonts w:ascii="Times New Roman" w:eastAsia="宋体" w:hAnsi="Times New Roman" w:cs="Times New Roman"/>
                <w:color w:val="000000"/>
                <w:kern w:val="0"/>
                <w:szCs w:val="21"/>
                <w:bdr w:val="dashSmallGap" w:sz="8" w:space="0" w:color="auto"/>
                <w:lang w:val="es-MX"/>
              </w:rPr>
              <w:t>Se</w:t>
            </w:r>
            <w:r w:rsidRPr="00ED441F">
              <w:rPr>
                <w:rFonts w:ascii="Times New Roman" w:eastAsia="宋体" w:hAnsi="Times New Roman" w:cs="Times New Roman"/>
                <w:color w:val="000000"/>
                <w:kern w:val="0"/>
                <w:szCs w:val="21"/>
                <w:lang w:val="es-MX"/>
              </w:rPr>
              <w:t>&gt;Te&gt;</w:t>
            </w:r>
            <w:r w:rsidRPr="00ED441F">
              <w:rPr>
                <w:rFonts w:ascii="Times New Roman" w:eastAsia="宋体" w:hAnsi="Times New Roman" w:cs="Times New Roman"/>
                <w:color w:val="000000"/>
                <w:kern w:val="0"/>
                <w:szCs w:val="21"/>
                <w:bdr w:val="dashSmallGap" w:sz="8" w:space="0" w:color="auto"/>
                <w:lang w:val="es-MX"/>
              </w:rPr>
              <w:t>Cu</w:t>
            </w:r>
            <w:r w:rsidRPr="00ED441F">
              <w:rPr>
                <w:rFonts w:ascii="Times New Roman" w:eastAsia="宋体" w:hAnsi="Times New Roman" w:cs="Times New Roman"/>
                <w:color w:val="000000"/>
                <w:kern w:val="0"/>
                <w:szCs w:val="21"/>
                <w:lang w:val="es-MX"/>
              </w:rPr>
              <w:t>&gt;Zn&gt;</w:t>
            </w:r>
            <w:r w:rsidRPr="00ED441F">
              <w:rPr>
                <w:rFonts w:ascii="Times New Roman" w:eastAsia="宋体" w:hAnsi="Times New Roman" w:cs="Times New Roman"/>
                <w:color w:val="000000"/>
                <w:kern w:val="0"/>
                <w:szCs w:val="21"/>
                <w:bdr w:val="dashSmallGap" w:sz="8" w:space="0" w:color="auto"/>
                <w:lang w:val="es-MX"/>
              </w:rPr>
              <w:t>Sb</w:t>
            </w:r>
          </w:p>
        </w:tc>
      </w:tr>
      <w:tr w:rsidR="0025741A" w:rsidRPr="00B14A81" w14:paraId="17F0CA0B" w14:textId="77777777" w:rsidTr="004739D7">
        <w:trPr>
          <w:trHeight w:val="275"/>
        </w:trPr>
        <w:tc>
          <w:tcPr>
            <w:tcW w:w="767" w:type="dxa"/>
            <w:vMerge/>
            <w:tcBorders>
              <w:top w:val="nil"/>
              <w:left w:val="nil"/>
              <w:bottom w:val="single" w:sz="4" w:space="0" w:color="auto"/>
              <w:right w:val="nil"/>
            </w:tcBorders>
            <w:vAlign w:val="center"/>
            <w:hideMark/>
          </w:tcPr>
          <w:p w14:paraId="0EAAA10D" w14:textId="77777777" w:rsidR="0025741A" w:rsidRPr="00ED441F" w:rsidRDefault="0025741A" w:rsidP="004739D7">
            <w:pPr>
              <w:widowControl/>
              <w:jc w:val="left"/>
              <w:rPr>
                <w:rFonts w:ascii="Times New Roman" w:eastAsia="宋体" w:hAnsi="Times New Roman" w:cs="Times New Roman"/>
                <w:color w:val="000000"/>
                <w:kern w:val="0"/>
                <w:szCs w:val="21"/>
                <w:lang w:val="es-MX"/>
              </w:rPr>
            </w:pPr>
          </w:p>
        </w:tc>
        <w:tc>
          <w:tcPr>
            <w:tcW w:w="371" w:type="dxa"/>
            <w:tcBorders>
              <w:top w:val="nil"/>
              <w:left w:val="nil"/>
              <w:bottom w:val="single" w:sz="4" w:space="0" w:color="auto"/>
              <w:right w:val="nil"/>
            </w:tcBorders>
            <w:shd w:val="clear" w:color="auto" w:fill="auto"/>
            <w:noWrap/>
            <w:vAlign w:val="center"/>
            <w:hideMark/>
          </w:tcPr>
          <w:p w14:paraId="42F13B1A" w14:textId="3A1DCC6D" w:rsidR="0025741A" w:rsidRPr="007A3407" w:rsidRDefault="007A3407" w:rsidP="004739D7">
            <w:pPr>
              <w:widowControl/>
              <w:jc w:val="center"/>
              <w:rPr>
                <w:rFonts w:ascii="Times New Roman" w:eastAsia="宋体" w:hAnsi="Times New Roman" w:cs="Times New Roman"/>
                <w:i/>
                <w:iCs/>
                <w:color w:val="000000"/>
                <w:kern w:val="0"/>
                <w:szCs w:val="21"/>
              </w:rPr>
            </w:pPr>
            <m:oMathPara>
              <m:oMath>
                <m:r>
                  <w:rPr>
                    <w:rFonts w:ascii="Cambria Math" w:eastAsia="宋体" w:hAnsi="Cambria Math" w:cs="Times New Roman"/>
                    <w:color w:val="000000"/>
                    <w:kern w:val="0"/>
                    <w:szCs w:val="21"/>
                  </w:rPr>
                  <m:t>S</m:t>
                </m:r>
              </m:oMath>
            </m:oMathPara>
          </w:p>
        </w:tc>
        <w:tc>
          <w:tcPr>
            <w:tcW w:w="7403" w:type="dxa"/>
            <w:tcBorders>
              <w:top w:val="nil"/>
              <w:left w:val="nil"/>
              <w:bottom w:val="single" w:sz="4" w:space="0" w:color="auto"/>
              <w:right w:val="nil"/>
            </w:tcBorders>
            <w:shd w:val="clear" w:color="auto" w:fill="auto"/>
            <w:noWrap/>
            <w:vAlign w:val="center"/>
            <w:hideMark/>
          </w:tcPr>
          <w:p w14:paraId="3B7523F2" w14:textId="77777777" w:rsidR="0025741A" w:rsidRPr="00ED441F" w:rsidRDefault="0025741A" w:rsidP="004739D7">
            <w:pPr>
              <w:widowControl/>
              <w:jc w:val="center"/>
              <w:rPr>
                <w:rFonts w:ascii="Times New Roman" w:eastAsia="宋体" w:hAnsi="Times New Roman" w:cs="Times New Roman"/>
                <w:color w:val="000000"/>
                <w:kern w:val="0"/>
                <w:szCs w:val="21"/>
                <w:lang w:val="es-MX"/>
              </w:rPr>
            </w:pPr>
            <w:r w:rsidRPr="00ED441F">
              <w:rPr>
                <w:rFonts w:ascii="Times New Roman" w:eastAsia="宋体" w:hAnsi="Times New Roman" w:cs="Times New Roman"/>
                <w:color w:val="000000"/>
                <w:kern w:val="0"/>
                <w:szCs w:val="21"/>
                <w:lang w:val="es-MX"/>
              </w:rPr>
              <w:t>Pb&gt;Sn&gt;Bi&gt;</w:t>
            </w:r>
            <w:r w:rsidRPr="00ED441F">
              <w:rPr>
                <w:rFonts w:ascii="Times New Roman" w:eastAsia="宋体" w:hAnsi="Times New Roman" w:cs="Times New Roman"/>
                <w:color w:val="000000"/>
                <w:kern w:val="0"/>
                <w:szCs w:val="21"/>
                <w:bdr w:val="dashSmallGap" w:sz="8" w:space="0" w:color="auto"/>
                <w:lang w:val="es-MX"/>
              </w:rPr>
              <w:t>Se</w:t>
            </w:r>
            <w:r w:rsidRPr="00ED441F">
              <w:rPr>
                <w:rFonts w:ascii="Times New Roman" w:eastAsia="宋体" w:hAnsi="Times New Roman" w:cs="Times New Roman"/>
                <w:color w:val="000000"/>
                <w:kern w:val="0"/>
                <w:szCs w:val="21"/>
                <w:lang w:val="es-MX"/>
              </w:rPr>
              <w:t>&gt;Te&gt;</w:t>
            </w:r>
            <w:r w:rsidRPr="00ED441F">
              <w:rPr>
                <w:rFonts w:ascii="Times New Roman" w:eastAsia="宋体" w:hAnsi="Times New Roman" w:cs="Times New Roman"/>
                <w:color w:val="000000"/>
                <w:kern w:val="0"/>
                <w:szCs w:val="21"/>
                <w:bdr w:val="dashSmallGap" w:sz="8" w:space="0" w:color="auto"/>
                <w:lang w:val="es-MX"/>
              </w:rPr>
              <w:t>Cu</w:t>
            </w:r>
            <w:r w:rsidRPr="00ED441F">
              <w:rPr>
                <w:rFonts w:ascii="Times New Roman" w:eastAsia="宋体" w:hAnsi="Times New Roman" w:cs="Times New Roman"/>
                <w:color w:val="000000"/>
                <w:kern w:val="0"/>
                <w:szCs w:val="21"/>
                <w:lang w:val="es-MX"/>
              </w:rPr>
              <w:t>&gt;Zn&gt;</w:t>
            </w:r>
            <w:r w:rsidRPr="00ED441F">
              <w:rPr>
                <w:rFonts w:ascii="Times New Roman" w:eastAsia="宋体" w:hAnsi="Times New Roman" w:cs="Times New Roman"/>
                <w:color w:val="000000"/>
                <w:kern w:val="0"/>
                <w:szCs w:val="21"/>
                <w:bdr w:val="dashSmallGap" w:sz="8" w:space="0" w:color="auto"/>
                <w:lang w:val="es-MX"/>
              </w:rPr>
              <w:t>Sb</w:t>
            </w:r>
          </w:p>
        </w:tc>
      </w:tr>
    </w:tbl>
    <w:p w14:paraId="4866B87C" w14:textId="77777777" w:rsidR="0025741A" w:rsidRPr="0025741A" w:rsidRDefault="0025741A" w:rsidP="0025741A">
      <w:pPr>
        <w:pStyle w:val="af"/>
        <w:spacing w:before="480" w:after="120"/>
        <w:jc w:val="left"/>
        <w:outlineLvl w:val="2"/>
        <w:rPr>
          <w:rFonts w:ascii="黑体" w:eastAsia="黑体" w:hAnsi="黑体" w:cs="黑体" w:hint="eastAsia"/>
          <w:b/>
          <w:bCs/>
          <w:sz w:val="28"/>
          <w:szCs w:val="28"/>
        </w:rPr>
      </w:pPr>
      <w:bookmarkStart w:id="33" w:name="_Toc196405786"/>
      <w:r w:rsidRPr="0025741A">
        <w:rPr>
          <w:rFonts w:ascii="黑体" w:eastAsia="黑体" w:hAnsi="黑体" w:cs="黑体" w:hint="eastAsia"/>
          <w:b/>
          <w:bCs/>
          <w:sz w:val="28"/>
          <w:szCs w:val="28"/>
        </w:rPr>
        <w:t>3.1.4 与传统理解的对比和讨论</w:t>
      </w:r>
      <w:bookmarkEnd w:id="33"/>
    </w:p>
    <w:p w14:paraId="155570AF" w14:textId="64CF0DAB" w:rsidR="0025741A" w:rsidRPr="00D37609" w:rsidRDefault="0025741A" w:rsidP="004A45B9">
      <w:pPr>
        <w:pStyle w:val="af"/>
        <w:ind w:firstLine="420"/>
        <w:rPr>
          <w:rFonts w:eastAsia="宋体"/>
        </w:rPr>
      </w:pPr>
      <w:proofErr w:type="gramStart"/>
      <w:r w:rsidRPr="00D37609">
        <w:rPr>
          <w:rFonts w:eastAsia="宋体" w:hint="eastAsia"/>
        </w:rPr>
        <w:t>对于</w:t>
      </w:r>
      <w:r w:rsidR="002C2F08">
        <w:rPr>
          <w:rFonts w:eastAsia="宋体" w:hint="eastAsia"/>
        </w:rPr>
        <w:t>锂基</w:t>
      </w:r>
      <w:r w:rsidR="004F0283">
        <w:rPr>
          <w:rFonts w:eastAsia="宋体" w:hint="eastAsia"/>
        </w:rPr>
        <w:t>液态</w:t>
      </w:r>
      <w:proofErr w:type="gramEnd"/>
      <w:r w:rsidR="004F0283">
        <w:rPr>
          <w:rFonts w:eastAsia="宋体" w:hint="eastAsia"/>
        </w:rPr>
        <w:t>金属电池</w:t>
      </w:r>
      <w:r w:rsidR="001A124B" w:rsidRPr="00D37609">
        <w:rPr>
          <w:rFonts w:eastAsia="宋体" w:hint="eastAsia"/>
        </w:rPr>
        <w:t>来说</w:t>
      </w:r>
      <w:r w:rsidRPr="00D37609">
        <w:rPr>
          <w:rFonts w:eastAsia="宋体" w:hint="eastAsia"/>
        </w:rPr>
        <w:t>，由于阳极相同，电池的能量密度主要取决于阴极的性能。基于电化学理论，阴极的高放电电压和大放电容量导致电池的高能量密度。因此，可以理解的是，放电电压高、比容量大的</w:t>
      </w:r>
      <w:r w:rsidRPr="00D37609">
        <w:rPr>
          <w:rFonts w:eastAsia="宋体" w:hint="eastAsia"/>
        </w:rPr>
        <w:t>Se</w:t>
      </w:r>
      <w:r w:rsidRPr="00D37609">
        <w:rPr>
          <w:rFonts w:eastAsia="宋体" w:hint="eastAsia"/>
        </w:rPr>
        <w:t>和</w:t>
      </w:r>
      <w:proofErr w:type="spellStart"/>
      <w:r w:rsidRPr="00D37609">
        <w:rPr>
          <w:rFonts w:eastAsia="宋体" w:hint="eastAsia"/>
        </w:rPr>
        <w:t>Te</w:t>
      </w:r>
      <w:proofErr w:type="spellEnd"/>
      <w:r w:rsidRPr="00D37609">
        <w:rPr>
          <w:rFonts w:eastAsia="宋体" w:hint="eastAsia"/>
        </w:rPr>
        <w:t>位于能量密度贡献</w:t>
      </w:r>
      <w:r w:rsidR="00473C9C">
        <w:rPr>
          <w:rFonts w:eastAsia="宋体" w:hint="eastAsia"/>
        </w:rPr>
        <w:t>排序</w:t>
      </w:r>
      <w:r w:rsidRPr="00D37609">
        <w:rPr>
          <w:rFonts w:eastAsia="宋体" w:hint="eastAsia"/>
        </w:rPr>
        <w:t>的前面，放电电压相对较低但比容量较大的</w:t>
      </w:r>
      <w:r w:rsidRPr="00D37609">
        <w:rPr>
          <w:rFonts w:eastAsia="宋体" w:hint="eastAsia"/>
        </w:rPr>
        <w:t>Sb</w:t>
      </w:r>
      <w:r w:rsidRPr="00D37609">
        <w:rPr>
          <w:rFonts w:eastAsia="宋体" w:hint="eastAsia"/>
        </w:rPr>
        <w:t>和</w:t>
      </w:r>
      <w:r w:rsidRPr="00D37609">
        <w:rPr>
          <w:rFonts w:eastAsia="宋体" w:hint="eastAsia"/>
        </w:rPr>
        <w:t>Bi</w:t>
      </w:r>
      <w:r w:rsidRPr="00D37609">
        <w:rPr>
          <w:rFonts w:eastAsia="宋体" w:hint="eastAsia"/>
        </w:rPr>
        <w:t>位于列表的中间，放电</w:t>
      </w:r>
      <w:proofErr w:type="gramStart"/>
      <w:r w:rsidRPr="00D37609">
        <w:rPr>
          <w:rFonts w:eastAsia="宋体" w:hint="eastAsia"/>
        </w:rPr>
        <w:t>电</w:t>
      </w:r>
      <w:proofErr w:type="gramEnd"/>
      <w:r w:rsidRPr="00D37609">
        <w:rPr>
          <w:rFonts w:eastAsia="宋体" w:hint="eastAsia"/>
        </w:rPr>
        <w:t>压低得多且比容量较小的</w:t>
      </w:r>
      <w:r w:rsidRPr="00D37609">
        <w:rPr>
          <w:rFonts w:eastAsia="宋体" w:hint="eastAsia"/>
        </w:rPr>
        <w:t>Zn</w:t>
      </w:r>
      <w:r w:rsidRPr="00D37609">
        <w:rPr>
          <w:rFonts w:eastAsia="宋体" w:hint="eastAsia"/>
        </w:rPr>
        <w:t>、</w:t>
      </w:r>
      <w:r w:rsidRPr="00D37609">
        <w:rPr>
          <w:rFonts w:eastAsia="宋体" w:hint="eastAsia"/>
        </w:rPr>
        <w:t>Cu</w:t>
      </w:r>
      <w:r w:rsidRPr="00D37609">
        <w:rPr>
          <w:rFonts w:eastAsia="宋体" w:hint="eastAsia"/>
        </w:rPr>
        <w:t>、</w:t>
      </w:r>
      <w:r w:rsidRPr="00D37609">
        <w:rPr>
          <w:rFonts w:eastAsia="宋体" w:hint="eastAsia"/>
        </w:rPr>
        <w:t>Pb</w:t>
      </w:r>
      <w:r w:rsidRPr="00D37609">
        <w:rPr>
          <w:rFonts w:eastAsia="宋体" w:hint="eastAsia"/>
        </w:rPr>
        <w:t>和</w:t>
      </w:r>
      <w:r w:rsidRPr="00D37609">
        <w:rPr>
          <w:rFonts w:eastAsia="宋体" w:hint="eastAsia"/>
        </w:rPr>
        <w:t>Sn</w:t>
      </w:r>
      <w:r w:rsidRPr="00D37609">
        <w:rPr>
          <w:rFonts w:eastAsia="宋体" w:hint="eastAsia"/>
        </w:rPr>
        <w:t>元素位于列表的底部。然而，</w:t>
      </w:r>
      <w:r w:rsidRPr="00D37609">
        <w:rPr>
          <w:rFonts w:eastAsia="宋体" w:hint="eastAsia"/>
        </w:rPr>
        <w:t>Cu</w:t>
      </w:r>
      <w:r w:rsidRPr="00D37609">
        <w:rPr>
          <w:rFonts w:eastAsia="宋体" w:hint="eastAsia"/>
        </w:rPr>
        <w:t>和</w:t>
      </w:r>
      <w:r w:rsidRPr="00D37609">
        <w:rPr>
          <w:rFonts w:eastAsia="宋体" w:hint="eastAsia"/>
        </w:rPr>
        <w:t>Zn</w:t>
      </w:r>
      <w:r w:rsidRPr="00D37609">
        <w:rPr>
          <w:rFonts w:eastAsia="宋体" w:hint="eastAsia"/>
        </w:rPr>
        <w:t>对能量密度的贡献</w:t>
      </w:r>
      <w:r w:rsidR="00924C5C">
        <w:rPr>
          <w:rFonts w:eastAsia="宋体" w:hint="eastAsia"/>
        </w:rPr>
        <w:t>顺序</w:t>
      </w:r>
      <w:r w:rsidRPr="00D37609">
        <w:rPr>
          <w:rFonts w:eastAsia="宋体" w:hint="eastAsia"/>
        </w:rPr>
        <w:t>偏离了理论预期。这可以从它们与其他元素合金化的协同效应中理解。</w:t>
      </w:r>
      <w:r w:rsidRPr="00D37609">
        <w:rPr>
          <w:rFonts w:eastAsia="宋体" w:hint="eastAsia"/>
        </w:rPr>
        <w:t>Cu</w:t>
      </w:r>
      <w:r w:rsidR="00924C5C">
        <w:rPr>
          <w:rFonts w:eastAsia="宋体" w:hint="eastAsia"/>
        </w:rPr>
        <w:t>往往</w:t>
      </w:r>
      <w:r w:rsidRPr="00D37609">
        <w:rPr>
          <w:rFonts w:eastAsia="宋体" w:hint="eastAsia"/>
        </w:rPr>
        <w:t>显示出</w:t>
      </w:r>
      <w:r w:rsidR="00924C5C">
        <w:rPr>
          <w:rFonts w:eastAsia="宋体" w:hint="eastAsia"/>
        </w:rPr>
        <w:t>较高</w:t>
      </w:r>
      <w:r w:rsidRPr="00D37609">
        <w:rPr>
          <w:rFonts w:eastAsia="宋体" w:hint="eastAsia"/>
        </w:rPr>
        <w:t>的电子传导性，但</w:t>
      </w:r>
      <w:r w:rsidR="00924C5C">
        <w:rPr>
          <w:rFonts w:eastAsia="宋体" w:hint="eastAsia"/>
        </w:rPr>
        <w:t>其</w:t>
      </w:r>
      <w:r w:rsidRPr="00D37609">
        <w:rPr>
          <w:rFonts w:eastAsia="宋体" w:hint="eastAsia"/>
        </w:rPr>
        <w:t>对锂存储不起作用</w:t>
      </w:r>
      <w:r w:rsidR="00EA335E">
        <w:rPr>
          <w:rFonts w:eastAsia="宋体" w:hint="eastAsia"/>
        </w:rPr>
        <w:t>（</w:t>
      </w:r>
      <w:r w:rsidRPr="00D37609">
        <w:rPr>
          <w:rFonts w:eastAsia="宋体" w:hint="eastAsia"/>
        </w:rPr>
        <w:t>通常用作集电器</w:t>
      </w:r>
      <w:r w:rsidR="00EA335E">
        <w:rPr>
          <w:rFonts w:eastAsia="宋体" w:hint="eastAsia"/>
        </w:rPr>
        <w:t>）</w:t>
      </w:r>
      <w:r w:rsidRPr="00D37609">
        <w:rPr>
          <w:rFonts w:eastAsia="宋体" w:hint="eastAsia"/>
        </w:rPr>
        <w:t>。</w:t>
      </w:r>
      <w:r w:rsidR="001A124B" w:rsidRPr="00D37609">
        <w:rPr>
          <w:rFonts w:eastAsia="宋体" w:hint="eastAsia"/>
        </w:rPr>
        <w:t>此外</w:t>
      </w:r>
      <w:r w:rsidRPr="00D37609">
        <w:rPr>
          <w:rFonts w:eastAsia="宋体" w:hint="eastAsia"/>
        </w:rPr>
        <w:t>，在</w:t>
      </w:r>
      <w:r w:rsidRPr="00D37609">
        <w:rPr>
          <w:rFonts w:eastAsia="宋体" w:hint="eastAsia"/>
        </w:rPr>
        <w:t>Se</w:t>
      </w:r>
      <w:r w:rsidRPr="00D37609">
        <w:rPr>
          <w:rFonts w:eastAsia="宋体" w:hint="eastAsia"/>
        </w:rPr>
        <w:t>中引入</w:t>
      </w:r>
      <w:r w:rsidRPr="00D37609">
        <w:rPr>
          <w:rFonts w:eastAsia="宋体" w:hint="eastAsia"/>
        </w:rPr>
        <w:t>Cu</w:t>
      </w:r>
      <w:r w:rsidRPr="00D37609">
        <w:rPr>
          <w:rFonts w:eastAsia="宋体" w:hint="eastAsia"/>
        </w:rPr>
        <w:t>可以明显改善电子传导，从而增强电化学反应，导致阴极的高比容量和高能量密度。</w:t>
      </w:r>
      <w:r w:rsidRPr="00D37609">
        <w:rPr>
          <w:rFonts w:eastAsia="宋体"/>
        </w:rPr>
        <w:t>Se-Cu</w:t>
      </w:r>
      <w:r w:rsidRPr="00D37609">
        <w:rPr>
          <w:rFonts w:eastAsia="宋体" w:hint="eastAsia"/>
        </w:rPr>
        <w:t>阴极的高能量密度主要来自</w:t>
      </w:r>
      <w:r w:rsidRPr="00D37609">
        <w:rPr>
          <w:rFonts w:eastAsia="宋体" w:hint="eastAsia"/>
        </w:rPr>
        <w:t>Se</w:t>
      </w:r>
      <w:r w:rsidRPr="00D37609">
        <w:rPr>
          <w:rFonts w:eastAsia="宋体" w:hint="eastAsia"/>
        </w:rPr>
        <w:t>的贡献，而</w:t>
      </w:r>
      <w:r w:rsidRPr="00D37609">
        <w:rPr>
          <w:rFonts w:eastAsia="宋体" w:hint="eastAsia"/>
        </w:rPr>
        <w:t>Cu</w:t>
      </w:r>
      <w:r w:rsidRPr="00D37609">
        <w:rPr>
          <w:rFonts w:eastAsia="宋体" w:hint="eastAsia"/>
        </w:rPr>
        <w:t>只是使</w:t>
      </w:r>
      <w:r w:rsidRPr="00D37609">
        <w:rPr>
          <w:rFonts w:eastAsia="宋体" w:hint="eastAsia"/>
        </w:rPr>
        <w:t>Se</w:t>
      </w:r>
      <w:r w:rsidRPr="00D37609">
        <w:rPr>
          <w:rFonts w:eastAsia="宋体" w:hint="eastAsia"/>
        </w:rPr>
        <w:t>的性能得到了</w:t>
      </w:r>
      <w:r w:rsidR="004A45B9" w:rsidRPr="00D37609">
        <w:rPr>
          <w:rFonts w:eastAsia="宋体" w:hint="eastAsia"/>
        </w:rPr>
        <w:t>较</w:t>
      </w:r>
      <w:r w:rsidRPr="00D37609">
        <w:rPr>
          <w:rFonts w:eastAsia="宋体" w:hint="eastAsia"/>
        </w:rPr>
        <w:t>高</w:t>
      </w:r>
      <w:r w:rsidR="004A45B9" w:rsidRPr="00D37609">
        <w:rPr>
          <w:rFonts w:eastAsia="宋体" w:hint="eastAsia"/>
        </w:rPr>
        <w:t>地</w:t>
      </w:r>
      <w:r w:rsidRPr="00D37609">
        <w:rPr>
          <w:rFonts w:eastAsia="宋体" w:hint="eastAsia"/>
        </w:rPr>
        <w:t>利用。由于关于</w:t>
      </w:r>
      <w:r w:rsidRPr="00D37609">
        <w:rPr>
          <w:rFonts w:eastAsia="宋体" w:hint="eastAsia"/>
        </w:rPr>
        <w:t>Cu</w:t>
      </w:r>
      <w:r w:rsidRPr="00D37609">
        <w:rPr>
          <w:rFonts w:eastAsia="宋体" w:hint="eastAsia"/>
        </w:rPr>
        <w:t>基阴极材料的</w:t>
      </w:r>
      <w:r w:rsidR="00924C5C">
        <w:rPr>
          <w:rFonts w:eastAsia="宋体" w:hint="eastAsia"/>
        </w:rPr>
        <w:t>电池相关</w:t>
      </w:r>
      <w:r w:rsidRPr="00D37609">
        <w:rPr>
          <w:rFonts w:eastAsia="宋体" w:hint="eastAsia"/>
        </w:rPr>
        <w:t>报道非常有限，可用数据主要与高能量密度</w:t>
      </w:r>
      <w:r w:rsidRPr="00D37609">
        <w:rPr>
          <w:rFonts w:eastAsia="宋体" w:hint="eastAsia"/>
        </w:rPr>
        <w:t>Se</w:t>
      </w:r>
      <w:r w:rsidRPr="00D37609">
        <w:rPr>
          <w:rFonts w:eastAsia="宋体" w:hint="eastAsia"/>
        </w:rPr>
        <w:t>有关，因此对</w:t>
      </w:r>
      <w:r w:rsidRPr="00D37609">
        <w:rPr>
          <w:rFonts w:eastAsia="宋体" w:hint="eastAsia"/>
        </w:rPr>
        <w:t>Cu</w:t>
      </w:r>
      <w:r w:rsidRPr="00D37609">
        <w:rPr>
          <w:rFonts w:eastAsia="宋体" w:hint="eastAsia"/>
        </w:rPr>
        <w:t>对能量密度贡献的评估可能被高估了。与此相一致，</w:t>
      </w:r>
      <w:r w:rsidRPr="00D37609">
        <w:rPr>
          <w:rFonts w:eastAsia="宋体" w:hint="eastAsia"/>
        </w:rPr>
        <w:t>Se</w:t>
      </w:r>
      <w:r w:rsidRPr="00D37609">
        <w:rPr>
          <w:rFonts w:eastAsia="宋体" w:hint="eastAsia"/>
        </w:rPr>
        <w:t>的贡献被低估了，</w:t>
      </w:r>
      <w:proofErr w:type="gramStart"/>
      <w:r w:rsidRPr="00D37609">
        <w:rPr>
          <w:rFonts w:eastAsia="宋体" w:hint="eastAsia"/>
        </w:rPr>
        <w:t>这降低</w:t>
      </w:r>
      <w:proofErr w:type="gramEnd"/>
      <w:r w:rsidRPr="00D37609">
        <w:rPr>
          <w:rFonts w:eastAsia="宋体" w:hint="eastAsia"/>
        </w:rPr>
        <w:t>了它在能量密度</w:t>
      </w:r>
      <w:r w:rsidR="00924C5C">
        <w:rPr>
          <w:rFonts w:eastAsia="宋体" w:hint="eastAsia"/>
        </w:rPr>
        <w:t>重要性排序</w:t>
      </w:r>
      <w:r w:rsidRPr="00D37609">
        <w:rPr>
          <w:rFonts w:eastAsia="宋体" w:hint="eastAsia"/>
        </w:rPr>
        <w:t>中的</w:t>
      </w:r>
      <w:r w:rsidR="00924C5C">
        <w:rPr>
          <w:rFonts w:eastAsia="宋体" w:hint="eastAsia"/>
        </w:rPr>
        <w:t>名次</w:t>
      </w:r>
      <w:r w:rsidRPr="00D37609">
        <w:rPr>
          <w:rFonts w:eastAsia="宋体" w:hint="eastAsia"/>
        </w:rPr>
        <w:t>。关于元素</w:t>
      </w:r>
      <w:r w:rsidRPr="00D37609">
        <w:rPr>
          <w:rFonts w:eastAsia="宋体" w:hint="eastAsia"/>
        </w:rPr>
        <w:t>Zn</w:t>
      </w:r>
      <w:r w:rsidRPr="00D37609">
        <w:rPr>
          <w:rFonts w:eastAsia="宋体" w:hint="eastAsia"/>
        </w:rPr>
        <w:t>，虽然它本身显示出相对较低的能量密度，但当它与其他活性元素</w:t>
      </w:r>
      <w:r w:rsidR="00273642">
        <w:rPr>
          <w:rFonts w:eastAsia="宋体" w:hint="eastAsia"/>
        </w:rPr>
        <w:t>（</w:t>
      </w:r>
      <w:r w:rsidRPr="00D37609">
        <w:rPr>
          <w:rFonts w:eastAsia="宋体" w:hint="eastAsia"/>
        </w:rPr>
        <w:t>如</w:t>
      </w:r>
      <w:r w:rsidRPr="00D37609">
        <w:rPr>
          <w:rFonts w:eastAsia="宋体" w:hint="eastAsia"/>
        </w:rPr>
        <w:t>Sb</w:t>
      </w:r>
      <w:r w:rsidR="00273642">
        <w:rPr>
          <w:rFonts w:eastAsia="宋体" w:hint="eastAsia"/>
        </w:rPr>
        <w:t>）</w:t>
      </w:r>
      <w:r w:rsidRPr="00D37609">
        <w:rPr>
          <w:rFonts w:eastAsia="宋体" w:hint="eastAsia"/>
        </w:rPr>
        <w:t>合金化时，在初始放电过程中会产生三元金属间相，这可能会导致放电电压平台升高，从而导致电池能量密度增加。因此，</w:t>
      </w:r>
      <w:r w:rsidRPr="00D37609">
        <w:rPr>
          <w:rFonts w:eastAsia="宋体" w:hint="eastAsia"/>
        </w:rPr>
        <w:t>Zn</w:t>
      </w:r>
      <w:r w:rsidRPr="00D37609">
        <w:rPr>
          <w:rFonts w:eastAsia="宋体" w:hint="eastAsia"/>
        </w:rPr>
        <w:t>对</w:t>
      </w:r>
      <w:r w:rsidR="004F0283">
        <w:rPr>
          <w:rFonts w:eastAsia="宋体" w:hint="eastAsia"/>
        </w:rPr>
        <w:t>电池</w:t>
      </w:r>
      <w:r w:rsidRPr="00D37609">
        <w:rPr>
          <w:rFonts w:eastAsia="宋体" w:hint="eastAsia"/>
        </w:rPr>
        <w:t>能量密度的贡献甚至高于</w:t>
      </w:r>
      <w:r w:rsidRPr="00D37609">
        <w:rPr>
          <w:rFonts w:eastAsia="宋体" w:hint="eastAsia"/>
        </w:rPr>
        <w:t>Bi</w:t>
      </w:r>
      <w:r w:rsidRPr="00D37609">
        <w:rPr>
          <w:rFonts w:eastAsia="宋体" w:hint="eastAsia"/>
        </w:rPr>
        <w:t>。对于能量密度与电流</w:t>
      </w:r>
      <w:r w:rsidRPr="00D37609">
        <w:rPr>
          <w:rFonts w:eastAsia="宋体" w:hint="eastAsia"/>
        </w:rPr>
        <w:lastRenderedPageBreak/>
        <w:t>密度的偏导数，即倍率性能，所获得的</w:t>
      </w:r>
      <w:r w:rsidR="007C6C5B" w:rsidRPr="00D37609">
        <w:rPr>
          <w:rFonts w:eastAsia="宋体" w:hint="eastAsia"/>
        </w:rPr>
        <w:t>元素相关系</w:t>
      </w:r>
      <w:r w:rsidRPr="00D37609">
        <w:rPr>
          <w:rFonts w:eastAsia="宋体" w:hint="eastAsia"/>
        </w:rPr>
        <w:t>顺序是可以理解的。唯一的偏差点是</w:t>
      </w:r>
      <w:r w:rsidRPr="00D37609">
        <w:rPr>
          <w:rFonts w:eastAsia="宋体" w:hint="eastAsia"/>
        </w:rPr>
        <w:t>Se</w:t>
      </w:r>
      <w:r w:rsidRPr="00D37609">
        <w:rPr>
          <w:rFonts w:eastAsia="宋体" w:hint="eastAsia"/>
        </w:rPr>
        <w:t>和</w:t>
      </w:r>
      <w:proofErr w:type="spellStart"/>
      <w:r w:rsidRPr="00D37609">
        <w:rPr>
          <w:rFonts w:eastAsia="宋体" w:hint="eastAsia"/>
        </w:rPr>
        <w:t>Te</w:t>
      </w:r>
      <w:proofErr w:type="spellEnd"/>
      <w:r w:rsidRPr="00D37609">
        <w:rPr>
          <w:rFonts w:eastAsia="宋体" w:hint="eastAsia"/>
        </w:rPr>
        <w:t>。它们是电子传导性低得多的非金属和半金属材料。</w:t>
      </w:r>
      <w:r w:rsidRPr="00D37609">
        <w:rPr>
          <w:rFonts w:eastAsia="宋体"/>
        </w:rPr>
        <w:t>Se-Cu</w:t>
      </w:r>
      <w:r w:rsidRPr="00D37609">
        <w:rPr>
          <w:rFonts w:eastAsia="宋体" w:hint="eastAsia"/>
        </w:rPr>
        <w:t>和</w:t>
      </w:r>
      <w:proofErr w:type="spellStart"/>
      <w:r w:rsidRPr="00D37609">
        <w:rPr>
          <w:rFonts w:eastAsia="宋体"/>
        </w:rPr>
        <w:t>Te</w:t>
      </w:r>
      <w:proofErr w:type="spellEnd"/>
      <w:r w:rsidRPr="00D37609">
        <w:rPr>
          <w:rFonts w:eastAsia="宋体"/>
        </w:rPr>
        <w:t>-Cu</w:t>
      </w:r>
      <w:r w:rsidRPr="00D37609">
        <w:rPr>
          <w:rFonts w:eastAsia="宋体" w:hint="eastAsia"/>
        </w:rPr>
        <w:t>合金是高能量密度阴极材料的代表性样品。高导电性的</w:t>
      </w:r>
      <w:r w:rsidRPr="00D37609">
        <w:rPr>
          <w:rFonts w:eastAsia="宋体" w:hint="eastAsia"/>
        </w:rPr>
        <w:t>Cu</w:t>
      </w:r>
      <w:r w:rsidRPr="00D37609">
        <w:rPr>
          <w:rFonts w:eastAsia="宋体" w:hint="eastAsia"/>
        </w:rPr>
        <w:t>赋予了</w:t>
      </w:r>
      <w:r w:rsidRPr="00D37609">
        <w:rPr>
          <w:rFonts w:eastAsia="宋体" w:hint="eastAsia"/>
        </w:rPr>
        <w:t>Se-Cu</w:t>
      </w:r>
      <w:r w:rsidRPr="00D37609">
        <w:rPr>
          <w:rFonts w:eastAsia="宋体" w:hint="eastAsia"/>
        </w:rPr>
        <w:t>和</w:t>
      </w:r>
      <w:proofErr w:type="spellStart"/>
      <w:r w:rsidRPr="00D37609">
        <w:rPr>
          <w:rFonts w:eastAsia="宋体" w:hint="eastAsia"/>
        </w:rPr>
        <w:t>Te</w:t>
      </w:r>
      <w:proofErr w:type="spellEnd"/>
      <w:r w:rsidRPr="00D37609">
        <w:rPr>
          <w:rFonts w:eastAsia="宋体" w:hint="eastAsia"/>
        </w:rPr>
        <w:t>-Cu</w:t>
      </w:r>
      <w:r w:rsidRPr="00D37609">
        <w:rPr>
          <w:rFonts w:eastAsia="宋体" w:hint="eastAsia"/>
        </w:rPr>
        <w:t>阴极优异的</w:t>
      </w:r>
      <w:r w:rsidR="00924C5C">
        <w:rPr>
          <w:rFonts w:eastAsia="宋体" w:hint="eastAsia"/>
        </w:rPr>
        <w:t>倍率</w:t>
      </w:r>
      <w:r w:rsidRPr="00D37609">
        <w:rPr>
          <w:rFonts w:eastAsia="宋体" w:hint="eastAsia"/>
        </w:rPr>
        <w:t>性能，但这种贡献可能部分归因于计算过程中</w:t>
      </w:r>
      <w:r w:rsidRPr="00D37609">
        <w:rPr>
          <w:rFonts w:eastAsia="宋体" w:hint="eastAsia"/>
        </w:rPr>
        <w:t>Se</w:t>
      </w:r>
      <w:r w:rsidRPr="00D37609">
        <w:rPr>
          <w:rFonts w:eastAsia="宋体" w:hint="eastAsia"/>
        </w:rPr>
        <w:t>和</w:t>
      </w:r>
      <w:proofErr w:type="spellStart"/>
      <w:r w:rsidRPr="00D37609">
        <w:rPr>
          <w:rFonts w:eastAsia="宋体" w:hint="eastAsia"/>
        </w:rPr>
        <w:t>Te</w:t>
      </w:r>
      <w:proofErr w:type="spellEnd"/>
      <w:r w:rsidRPr="00D37609">
        <w:rPr>
          <w:rFonts w:eastAsia="宋体" w:hint="eastAsia"/>
        </w:rPr>
        <w:t>本身，从而高估了它们对</w:t>
      </w:r>
      <w:r w:rsidR="00A16AC7">
        <w:rPr>
          <w:rFonts w:eastAsia="宋体" w:hint="eastAsia"/>
        </w:rPr>
        <w:t>倍率</w:t>
      </w:r>
      <w:r w:rsidRPr="00D37609">
        <w:rPr>
          <w:rFonts w:eastAsia="宋体" w:hint="eastAsia"/>
        </w:rPr>
        <w:t>性能的贡献程度。上述分析与</w:t>
      </w:r>
      <w:r w:rsidRPr="00D37609">
        <w:rPr>
          <w:rFonts w:eastAsia="宋体" w:hint="eastAsia"/>
        </w:rPr>
        <w:t>VIF</w:t>
      </w:r>
      <w:r w:rsidRPr="00D37609">
        <w:rPr>
          <w:rFonts w:eastAsia="宋体" w:hint="eastAsia"/>
        </w:rPr>
        <w:t>结果</w:t>
      </w:r>
      <w:r w:rsidR="00291886" w:rsidRPr="00D37609">
        <w:rPr>
          <w:rFonts w:eastAsia="宋体" w:hint="eastAsia"/>
        </w:rPr>
        <w:t>保持</w:t>
      </w:r>
      <w:r w:rsidRPr="00D37609">
        <w:rPr>
          <w:rFonts w:eastAsia="宋体" w:hint="eastAsia"/>
        </w:rPr>
        <w:t>一致</w:t>
      </w:r>
      <w:r w:rsidR="00291886" w:rsidRPr="00D37609">
        <w:rPr>
          <w:rFonts w:eastAsia="宋体" w:hint="eastAsia"/>
        </w:rPr>
        <w:t>，也证明了</w:t>
      </w:r>
      <w:r w:rsidR="00A16AC7">
        <w:rPr>
          <w:rFonts w:eastAsia="宋体" w:hint="eastAsia"/>
        </w:rPr>
        <w:t>本研究</w:t>
      </w:r>
      <w:r w:rsidR="009C4447">
        <w:rPr>
          <w:rFonts w:eastAsia="宋体" w:hint="eastAsia"/>
        </w:rPr>
        <w:t>所</w:t>
      </w:r>
      <w:r w:rsidR="00291886" w:rsidRPr="00D37609">
        <w:rPr>
          <w:rFonts w:eastAsia="宋体" w:hint="eastAsia"/>
        </w:rPr>
        <w:t>使用</w:t>
      </w:r>
      <w:r w:rsidR="00475DCB">
        <w:rPr>
          <w:rFonts w:eastAsia="宋体" w:hint="eastAsia"/>
        </w:rPr>
        <w:t>的</w:t>
      </w:r>
      <w:r w:rsidR="00291886" w:rsidRPr="00D37609">
        <w:rPr>
          <w:rFonts w:eastAsia="宋体" w:hint="eastAsia"/>
        </w:rPr>
        <w:t>领域专家知识评价数据保真度的正确性。</w:t>
      </w:r>
    </w:p>
    <w:p w14:paraId="09D0ACB7" w14:textId="77777777" w:rsidR="0025741A" w:rsidRPr="0025741A" w:rsidRDefault="0025741A" w:rsidP="0025741A">
      <w:pPr>
        <w:pStyle w:val="af"/>
        <w:spacing w:before="480" w:after="120"/>
        <w:jc w:val="left"/>
        <w:outlineLvl w:val="2"/>
        <w:rPr>
          <w:rFonts w:ascii="黑体" w:eastAsia="黑体" w:hAnsi="黑体" w:cs="黑体" w:hint="eastAsia"/>
          <w:b/>
          <w:bCs/>
          <w:sz w:val="28"/>
          <w:szCs w:val="28"/>
        </w:rPr>
      </w:pPr>
      <w:bookmarkStart w:id="34" w:name="_Toc196405787"/>
      <w:r w:rsidRPr="0025741A">
        <w:rPr>
          <w:rFonts w:ascii="黑体" w:eastAsia="黑体" w:hAnsi="黑体" w:cs="黑体" w:hint="eastAsia"/>
          <w:b/>
          <w:bCs/>
          <w:sz w:val="28"/>
          <w:szCs w:val="28"/>
        </w:rPr>
        <w:t>3.1.5 小结</w:t>
      </w:r>
      <w:bookmarkEnd w:id="34"/>
    </w:p>
    <w:p w14:paraId="225A15E4" w14:textId="49BA4F65" w:rsidR="00D6259D" w:rsidRPr="00C20F54" w:rsidRDefault="00C36BD9" w:rsidP="00C20F54">
      <w:pPr>
        <w:pStyle w:val="af"/>
        <w:ind w:firstLine="420"/>
        <w:rPr>
          <w:rFonts w:eastAsia="宋体"/>
        </w:rPr>
      </w:pPr>
      <w:r w:rsidRPr="00C36BD9">
        <w:rPr>
          <w:rFonts w:eastAsia="宋体"/>
        </w:rPr>
        <w:t>本节中，我们采用领域专家知识</w:t>
      </w:r>
      <w:r>
        <w:rPr>
          <w:rFonts w:eastAsia="宋体" w:hint="eastAsia"/>
        </w:rPr>
        <w:t>去</w:t>
      </w:r>
      <w:r w:rsidRPr="00C36BD9">
        <w:rPr>
          <w:rFonts w:eastAsia="宋体"/>
        </w:rPr>
        <w:t>评价</w:t>
      </w:r>
      <w:r>
        <w:rPr>
          <w:rFonts w:eastAsia="宋体" w:hint="eastAsia"/>
        </w:rPr>
        <w:t>数据保真度</w:t>
      </w:r>
      <w:r w:rsidRPr="00C36BD9">
        <w:rPr>
          <w:rFonts w:eastAsia="宋体"/>
        </w:rPr>
        <w:t>，基于三条原则从多保真度</w:t>
      </w:r>
      <w:r>
        <w:rPr>
          <w:rFonts w:eastAsia="宋体" w:hint="eastAsia"/>
        </w:rPr>
        <w:t>液态金属电池</w:t>
      </w:r>
      <w:r w:rsidRPr="00C36BD9">
        <w:rPr>
          <w:rFonts w:eastAsia="宋体"/>
        </w:rPr>
        <w:t>数据集中筛选出高保真度数据</w:t>
      </w:r>
      <w:r>
        <w:rPr>
          <w:rFonts w:eastAsia="宋体" w:hint="eastAsia"/>
        </w:rPr>
        <w:t>。</w:t>
      </w:r>
      <w:r w:rsidRPr="00C36BD9">
        <w:rPr>
          <w:rFonts w:eastAsia="宋体"/>
        </w:rPr>
        <w:t>随后</w:t>
      </w:r>
      <w:r>
        <w:rPr>
          <w:rFonts w:eastAsia="宋体" w:hint="eastAsia"/>
        </w:rPr>
        <w:t>，我们使用数据驱动的机器学习方法进行实验并</w:t>
      </w:r>
      <w:r w:rsidRPr="00C36BD9">
        <w:rPr>
          <w:rFonts w:eastAsia="宋体"/>
        </w:rPr>
        <w:t>结合专家知识对</w:t>
      </w:r>
      <w:r>
        <w:rPr>
          <w:rFonts w:eastAsia="宋体" w:hint="eastAsia"/>
        </w:rPr>
        <w:t>其</w:t>
      </w:r>
      <w:r w:rsidRPr="00C36BD9">
        <w:rPr>
          <w:rFonts w:eastAsia="宋体"/>
        </w:rPr>
        <w:t>进行分析，验证了该评价方法的</w:t>
      </w:r>
      <w:r>
        <w:rPr>
          <w:rFonts w:eastAsia="宋体" w:hint="eastAsia"/>
        </w:rPr>
        <w:t>正确</w:t>
      </w:r>
      <w:r w:rsidRPr="00C36BD9">
        <w:rPr>
          <w:rFonts w:eastAsia="宋体"/>
        </w:rPr>
        <w:t>性。由此，我们为研究</w:t>
      </w:r>
      <w:r>
        <w:rPr>
          <w:rFonts w:eastAsia="宋体" w:hint="eastAsia"/>
        </w:rPr>
        <w:t>者们</w:t>
      </w:r>
      <w:r w:rsidRPr="00C36BD9">
        <w:rPr>
          <w:rFonts w:eastAsia="宋体"/>
        </w:rPr>
        <w:t>提供了一个由本研究与多篇文献中可靠数据整合而成的高保真</w:t>
      </w:r>
      <w:proofErr w:type="gramStart"/>
      <w:r w:rsidRPr="00C36BD9">
        <w:rPr>
          <w:rFonts w:eastAsia="宋体"/>
        </w:rPr>
        <w:t>度数据</w:t>
      </w:r>
      <w:proofErr w:type="gramEnd"/>
      <w:r w:rsidRPr="00C36BD9">
        <w:rPr>
          <w:rFonts w:eastAsia="宋体"/>
        </w:rPr>
        <w:t>集，旨在为该领域后续</w:t>
      </w:r>
      <w:r w:rsidR="005A62B5">
        <w:rPr>
          <w:rFonts w:eastAsia="宋体" w:hint="eastAsia"/>
        </w:rPr>
        <w:t>的</w:t>
      </w:r>
      <w:r w:rsidRPr="00C36BD9">
        <w:rPr>
          <w:rFonts w:eastAsia="宋体"/>
        </w:rPr>
        <w:t>研究</w:t>
      </w:r>
      <w:r w:rsidR="005A62B5">
        <w:rPr>
          <w:rFonts w:eastAsia="宋体" w:hint="eastAsia"/>
        </w:rPr>
        <w:t>者提供数据支持</w:t>
      </w:r>
      <w:r w:rsidRPr="00C36BD9">
        <w:rPr>
          <w:rFonts w:eastAsia="宋体"/>
        </w:rPr>
        <w:t>。</w:t>
      </w:r>
    </w:p>
    <w:p w14:paraId="087129EC" w14:textId="5A3147F2" w:rsidR="00875A45" w:rsidRDefault="00000000">
      <w:pPr>
        <w:pStyle w:val="af"/>
        <w:spacing w:before="480" w:after="120" w:line="240" w:lineRule="auto"/>
        <w:jc w:val="left"/>
        <w:outlineLvl w:val="1"/>
        <w:rPr>
          <w:rFonts w:ascii="黑体" w:eastAsia="黑体" w:hAnsi="黑体" w:cs="黑体" w:hint="eastAsia"/>
          <w:b/>
          <w:bCs/>
          <w:sz w:val="32"/>
          <w:szCs w:val="32"/>
        </w:rPr>
      </w:pPr>
      <w:bookmarkStart w:id="35" w:name="_Toc196405788"/>
      <w:r>
        <w:rPr>
          <w:rFonts w:ascii="黑体" w:eastAsia="黑体" w:hAnsi="黑体" w:cs="黑体" w:hint="eastAsia"/>
          <w:b/>
          <w:bCs/>
          <w:sz w:val="32"/>
          <w:szCs w:val="32"/>
        </w:rPr>
        <w:t xml:space="preserve">3.2 </w:t>
      </w:r>
      <w:r w:rsidR="008F4369">
        <w:rPr>
          <w:rFonts w:ascii="黑体" w:eastAsia="黑体" w:hAnsi="黑体" w:cs="黑体" w:hint="eastAsia"/>
          <w:b/>
          <w:bCs/>
          <w:sz w:val="32"/>
          <w:szCs w:val="32"/>
        </w:rPr>
        <w:t>模型</w:t>
      </w:r>
      <w:r w:rsidR="00CE0591">
        <w:rPr>
          <w:rFonts w:ascii="黑体" w:eastAsia="黑体" w:hAnsi="黑体" w:cs="黑体" w:hint="eastAsia"/>
          <w:b/>
          <w:bCs/>
          <w:sz w:val="32"/>
          <w:szCs w:val="32"/>
        </w:rPr>
        <w:t>评价数据保真度</w:t>
      </w:r>
      <w:bookmarkEnd w:id="35"/>
    </w:p>
    <w:p w14:paraId="1567F5A5" w14:textId="77777777" w:rsidR="00CE0591" w:rsidRDefault="00CE0591" w:rsidP="00CE0591">
      <w:pPr>
        <w:pStyle w:val="af"/>
        <w:spacing w:before="480" w:after="120"/>
        <w:jc w:val="left"/>
        <w:outlineLvl w:val="2"/>
        <w:rPr>
          <w:rFonts w:ascii="黑体" w:eastAsia="黑体" w:hAnsi="黑体" w:cs="黑体" w:hint="eastAsia"/>
          <w:b/>
          <w:bCs/>
          <w:sz w:val="28"/>
          <w:szCs w:val="28"/>
        </w:rPr>
      </w:pPr>
      <w:bookmarkStart w:id="36" w:name="_Toc196405789"/>
      <w:r w:rsidRPr="00CE0591">
        <w:rPr>
          <w:rFonts w:ascii="黑体" w:eastAsia="黑体" w:hAnsi="黑体" w:cs="黑体" w:hint="eastAsia"/>
          <w:b/>
          <w:bCs/>
          <w:sz w:val="28"/>
          <w:szCs w:val="28"/>
        </w:rPr>
        <w:t>3.2.1 研究方案</w:t>
      </w:r>
      <w:bookmarkEnd w:id="36"/>
    </w:p>
    <w:p w14:paraId="64DB1E69" w14:textId="4EB2A4CB" w:rsidR="006A40BC" w:rsidRDefault="006A40BC" w:rsidP="00E22310">
      <w:pPr>
        <w:pStyle w:val="af"/>
        <w:ind w:firstLine="420"/>
        <w:rPr>
          <w:rFonts w:eastAsia="宋体"/>
        </w:rPr>
      </w:pPr>
      <w:r w:rsidRPr="006A40BC">
        <w:rPr>
          <w:rFonts w:eastAsia="宋体"/>
        </w:rPr>
        <w:t>传统的数据保真度评价方法通常依赖领域专家知识来确定数据保真度，缺乏针对具体模型的分析。实际上，同一组多保真度数据在不同模型下可能呈现出不同的保真度顺序。例如，某些被认为</w:t>
      </w:r>
      <w:r w:rsidRPr="006A40BC">
        <w:rPr>
          <w:rFonts w:eastAsia="宋体"/>
        </w:rPr>
        <w:t>“</w:t>
      </w:r>
      <w:r w:rsidRPr="006A40BC">
        <w:rPr>
          <w:rFonts w:eastAsia="宋体"/>
        </w:rPr>
        <w:t>低</w:t>
      </w:r>
      <w:r w:rsidRPr="006A40BC">
        <w:rPr>
          <w:rFonts w:eastAsia="宋体"/>
        </w:rPr>
        <w:t>”</w:t>
      </w:r>
      <w:r w:rsidRPr="006A40BC">
        <w:rPr>
          <w:rFonts w:eastAsia="宋体"/>
        </w:rPr>
        <w:t>保真度的数据在某个模型中可能训练效果较差，但在另一个模型中却能取得较好的表现。这表明，多保真度数据在不同模型中所能</w:t>
      </w:r>
      <w:r>
        <w:rPr>
          <w:rFonts w:eastAsia="宋体" w:hint="eastAsia"/>
        </w:rPr>
        <w:t>被</w:t>
      </w:r>
      <w:r w:rsidRPr="006A40BC">
        <w:rPr>
          <w:rFonts w:eastAsia="宋体"/>
        </w:rPr>
        <w:t>学习</w:t>
      </w:r>
      <w:r>
        <w:rPr>
          <w:rFonts w:eastAsia="宋体" w:hint="eastAsia"/>
        </w:rPr>
        <w:t>到的</w:t>
      </w:r>
      <w:r w:rsidRPr="006A40BC">
        <w:rPr>
          <w:rFonts w:eastAsia="宋体"/>
        </w:rPr>
        <w:t>信息存在差异，因此，同一数据集在不同模型下的保真度评价结果可能并不一致。如何根据具体模型合理利用多保真度数据，是本研究探讨的关键问题之一。</w:t>
      </w:r>
    </w:p>
    <w:p w14:paraId="3348A2B0" w14:textId="0F564B60" w:rsidR="006A40BC" w:rsidRDefault="006A40BC" w:rsidP="00277A55">
      <w:pPr>
        <w:pStyle w:val="af"/>
        <w:ind w:firstLine="420"/>
        <w:rPr>
          <w:rFonts w:eastAsia="宋体"/>
        </w:rPr>
      </w:pPr>
      <w:r w:rsidRPr="006A40BC">
        <w:rPr>
          <w:rFonts w:eastAsia="宋体"/>
        </w:rPr>
        <w:t>为此，</w:t>
      </w:r>
      <w:r>
        <w:rPr>
          <w:rFonts w:eastAsia="宋体" w:hint="eastAsia"/>
        </w:rPr>
        <w:t>本研究使用了两种材料领域较为流行的属性预测模型</w:t>
      </w:r>
      <w:r w:rsidR="00273642">
        <w:rPr>
          <w:rFonts w:eastAsia="宋体" w:hint="eastAsia"/>
        </w:rPr>
        <w:t>（</w:t>
      </w:r>
      <w:proofErr w:type="spellStart"/>
      <w:r w:rsidR="00750FF9">
        <w:rPr>
          <w:rFonts w:eastAsia="宋体" w:hint="eastAsia"/>
        </w:rPr>
        <w:t>MEGNet</w:t>
      </w:r>
      <w:proofErr w:type="spellEnd"/>
      <w:r w:rsidR="00750FF9">
        <w:rPr>
          <w:rFonts w:eastAsia="宋体" w:hint="eastAsia"/>
        </w:rPr>
        <w:t>和</w:t>
      </w:r>
      <w:r w:rsidR="00750FF9">
        <w:rPr>
          <w:rFonts w:eastAsia="宋体" w:hint="eastAsia"/>
        </w:rPr>
        <w:t>CGCNN</w:t>
      </w:r>
      <w:r w:rsidR="00273642">
        <w:rPr>
          <w:rFonts w:eastAsia="宋体" w:hint="eastAsia"/>
        </w:rPr>
        <w:t>）</w:t>
      </w:r>
      <w:r w:rsidR="00750FF9">
        <w:rPr>
          <w:rFonts w:eastAsia="宋体" w:hint="eastAsia"/>
        </w:rPr>
        <w:t>用于实验。本研究首先计算不同模型在同一组多保真度数据集上所呈现出的数据保真度排序，</w:t>
      </w:r>
      <w:r w:rsidR="000E6DA2">
        <w:rPr>
          <w:rFonts w:eastAsia="宋体" w:hint="eastAsia"/>
        </w:rPr>
        <w:t>并</w:t>
      </w:r>
      <w:r w:rsidR="00750FF9">
        <w:rPr>
          <w:rFonts w:eastAsia="宋体" w:hint="eastAsia"/>
        </w:rPr>
        <w:t>对比</w:t>
      </w:r>
      <w:r w:rsidR="00AE0551">
        <w:rPr>
          <w:rFonts w:eastAsia="宋体" w:hint="eastAsia"/>
        </w:rPr>
        <w:t>多保真度数据</w:t>
      </w:r>
      <w:r w:rsidR="00750FF9">
        <w:rPr>
          <w:rFonts w:eastAsia="宋体" w:hint="eastAsia"/>
        </w:rPr>
        <w:t>在不同模型上的排序</w:t>
      </w:r>
      <w:r w:rsidR="00AE0551">
        <w:rPr>
          <w:rFonts w:eastAsia="宋体" w:hint="eastAsia"/>
        </w:rPr>
        <w:t>结果。之后，</w:t>
      </w:r>
      <w:r w:rsidR="00AE0551" w:rsidRPr="00AE0551">
        <w:rPr>
          <w:rFonts w:eastAsia="宋体"/>
        </w:rPr>
        <w:t>我们提出了一种结合材料图神经网络与高斯过程回归</w:t>
      </w:r>
      <w:r w:rsidR="00EA335E">
        <w:rPr>
          <w:rFonts w:eastAsia="宋体" w:hint="eastAsia"/>
        </w:rPr>
        <w:t>（</w:t>
      </w:r>
      <w:r w:rsidR="00AE0551" w:rsidRPr="00AE0551">
        <w:rPr>
          <w:rFonts w:eastAsia="宋体"/>
        </w:rPr>
        <w:t>GPR</w:t>
      </w:r>
      <w:r w:rsidR="00EA335E">
        <w:rPr>
          <w:rFonts w:eastAsia="宋体" w:hint="eastAsia"/>
        </w:rPr>
        <w:t>）</w:t>
      </w:r>
      <w:r w:rsidR="00AE0551" w:rsidRPr="00AE0551">
        <w:rPr>
          <w:rFonts w:eastAsia="宋体"/>
        </w:rPr>
        <w:t>的材料属性预测模型。该模型利用图神经网络提取数据描述子，再将其作为</w:t>
      </w:r>
      <w:r w:rsidR="00AE0551" w:rsidRPr="00AE0551">
        <w:rPr>
          <w:rFonts w:eastAsia="宋体"/>
        </w:rPr>
        <w:t>GPR</w:t>
      </w:r>
      <w:r w:rsidR="00AE0551" w:rsidRPr="00AE0551">
        <w:rPr>
          <w:rFonts w:eastAsia="宋体"/>
        </w:rPr>
        <w:t>的输入进行训练，从而不仅实现了材料属性预测，还扩展了传统图神经网络无法提供的不确定性量化功能</w:t>
      </w:r>
      <w:r w:rsidR="003A4895">
        <w:rPr>
          <w:rFonts w:eastAsia="宋体" w:hint="eastAsia"/>
        </w:rPr>
        <w:t>，该模型同样也被用于计算数据保真度排序。</w:t>
      </w:r>
    </w:p>
    <w:p w14:paraId="21E82C44" w14:textId="2567D787" w:rsidR="00BB7C29" w:rsidRDefault="00BB7C29" w:rsidP="00E32812">
      <w:pPr>
        <w:pStyle w:val="af"/>
        <w:ind w:firstLine="420"/>
        <w:rPr>
          <w:rFonts w:eastAsia="宋体"/>
        </w:rPr>
      </w:pPr>
      <w:r w:rsidRPr="00E24B1A">
        <w:rPr>
          <w:rFonts w:eastAsia="宋体" w:hint="eastAsia"/>
        </w:rPr>
        <w:t>在本节研究中所采用的多保真度数据集为材料领域密度泛函理论计算的带隙数据集，总共包含</w:t>
      </w:r>
      <w:r w:rsidRPr="00E24B1A">
        <w:rPr>
          <w:rFonts w:eastAsia="宋体" w:hint="eastAsia"/>
        </w:rPr>
        <w:t>4</w:t>
      </w:r>
      <w:r w:rsidRPr="00E24B1A">
        <w:rPr>
          <w:rFonts w:eastAsia="宋体" w:hint="eastAsia"/>
        </w:rPr>
        <w:t>种泛函计算的数据集：</w:t>
      </w:r>
      <w:r w:rsidRPr="00E24B1A">
        <w:rPr>
          <w:rFonts w:eastAsia="宋体" w:hint="eastAsia"/>
        </w:rPr>
        <w:t>Perdew-Burke-</w:t>
      </w:r>
      <w:proofErr w:type="spellStart"/>
      <w:r w:rsidRPr="00E24B1A">
        <w:rPr>
          <w:rFonts w:eastAsia="宋体" w:hint="eastAsia"/>
        </w:rPr>
        <w:t>Ernzerhof</w:t>
      </w:r>
      <w:proofErr w:type="spellEnd"/>
      <w:r w:rsidR="00EA335E">
        <w:rPr>
          <w:rFonts w:eastAsia="宋体" w:hint="eastAsia"/>
        </w:rPr>
        <w:t>（</w:t>
      </w:r>
      <w:r w:rsidRPr="00E24B1A">
        <w:rPr>
          <w:rFonts w:eastAsia="宋体" w:hint="eastAsia"/>
        </w:rPr>
        <w:t>PBE</w:t>
      </w:r>
      <w:r w:rsidR="00EA335E">
        <w:rPr>
          <w:rFonts w:eastAsia="宋体" w:hint="eastAsia"/>
        </w:rPr>
        <w:t>）</w:t>
      </w:r>
      <w:r w:rsidRPr="00E24B1A">
        <w:rPr>
          <w:rFonts w:eastAsia="宋体"/>
        </w:rPr>
        <w:fldChar w:fldCharType="begin"/>
      </w:r>
      <w:r w:rsidR="00875F71">
        <w:rPr>
          <w:rFonts w:eastAsia="宋体"/>
        </w:rPr>
        <w:instrText xml:space="preserve"> ADDIN ZOTERO_ITEM CSL_CITATION {"citationID":"uZcJVEma","properties":{"formattedCitation":"\\super [62]\\nosupersub{}","plainCitation":"[62]","noteIndex":0},"citationItems":[{"id":372,"uris":["http://zotero.org/users/15792795/items/6PKIUTXG","http://zotero.org/users/15792795/items/KNT3WU6U"],"itemData":{"id":372,"type":"article-journal","abstract":"Generalized gradient approximations (GGA's) for the exchange-correlation energy improve upon the local spin density (LSD) description of atoms, molecules, and solids. We present a simple derivation of a simple GGA, in which all parameters (other than those in LSD) are fundamental constants. Only general features of the detailed construction underlying the Perdew-Wang 1991 (PW91) GGA are invoked. Improvements over PW91 include an accurate description of the linear response of the uniform electron gas, correct behavior under uniform scaling, and a smoother potential.","container-title":"Physical Review Letters","DOI":"10.1103/PhysRevLett.77.3865","issue":"18","journalAbbreviation":"Phys. Rev. Lett.","note":"166869 citations (Crossref/DOI) [2024-12-19]\npublisher: American Physical Society\nTLDR: A simple derivation of a simple GGA is presented, in which all parameters (other than those in LSD) are fundamental constants, and only general features of the detailed construction underlying the Perdew-Wang 1991 (PW91) GGA are invoked.","page":"3865-3868","source":"APS","title":"Generalized gradient approximation made simple","volume":"77","author":[{"family":"Perdew","given":"John P."},{"family":"Burke","given":"Kieron"},{"family":"Ernzerhof","given":"Matthias"}],"issued":{"date-parts":[["1996",10,28]]},"citation-key":"perdewGeneralizedGradientApproximation1996"}}],"schema":"https://github.com/citation-style-language/schema/raw/master/csl-citation.json"} </w:instrText>
      </w:r>
      <w:r w:rsidRPr="00E24B1A">
        <w:rPr>
          <w:rFonts w:eastAsia="宋体"/>
        </w:rPr>
        <w:fldChar w:fldCharType="separate"/>
      </w:r>
      <w:r w:rsidR="00875F71" w:rsidRPr="00875F71">
        <w:rPr>
          <w:rFonts w:cs="Times New Roman"/>
          <w:kern w:val="0"/>
          <w:vertAlign w:val="superscript"/>
        </w:rPr>
        <w:t>[62]</w:t>
      </w:r>
      <w:r w:rsidRPr="00E24B1A">
        <w:rPr>
          <w:rFonts w:eastAsia="宋体"/>
        </w:rPr>
        <w:fldChar w:fldCharType="end"/>
      </w:r>
      <w:r w:rsidRPr="00E24B1A">
        <w:rPr>
          <w:rFonts w:eastAsia="宋体" w:hint="eastAsia"/>
        </w:rPr>
        <w:t xml:space="preserve"> , </w:t>
      </w:r>
      <w:r w:rsidRPr="00E24B1A">
        <w:rPr>
          <w:rFonts w:eastAsia="宋体" w:hint="eastAsia"/>
        </w:rPr>
        <w:lastRenderedPageBreak/>
        <w:t>Heyd-</w:t>
      </w:r>
      <w:proofErr w:type="spellStart"/>
      <w:r w:rsidRPr="00E24B1A">
        <w:rPr>
          <w:rFonts w:eastAsia="宋体" w:hint="eastAsia"/>
        </w:rPr>
        <w:t>Scuseria</w:t>
      </w:r>
      <w:proofErr w:type="spellEnd"/>
      <w:r w:rsidRPr="00E24B1A">
        <w:rPr>
          <w:rFonts w:eastAsia="宋体" w:hint="eastAsia"/>
        </w:rPr>
        <w:t>-</w:t>
      </w:r>
      <w:proofErr w:type="spellStart"/>
      <w:r w:rsidRPr="00E24B1A">
        <w:rPr>
          <w:rFonts w:eastAsia="宋体" w:hint="eastAsia"/>
        </w:rPr>
        <w:t>Ernzerhof</w:t>
      </w:r>
      <w:proofErr w:type="spellEnd"/>
      <w:r w:rsidR="00EA335E">
        <w:rPr>
          <w:rFonts w:eastAsia="宋体" w:hint="eastAsia"/>
        </w:rPr>
        <w:t>（</w:t>
      </w:r>
      <w:r w:rsidRPr="00E24B1A">
        <w:rPr>
          <w:rFonts w:eastAsia="宋体" w:hint="eastAsia"/>
        </w:rPr>
        <w:t>HSE</w:t>
      </w:r>
      <w:r w:rsidR="00EA335E">
        <w:rPr>
          <w:rFonts w:eastAsia="宋体" w:hint="eastAsia"/>
        </w:rPr>
        <w:t>）</w:t>
      </w:r>
      <w:r w:rsidRPr="00E24B1A">
        <w:rPr>
          <w:rFonts w:eastAsia="宋体"/>
        </w:rPr>
        <w:fldChar w:fldCharType="begin"/>
      </w:r>
      <w:r w:rsidR="00875F71">
        <w:rPr>
          <w:rFonts w:eastAsia="宋体"/>
        </w:rPr>
        <w:instrText xml:space="preserve"> ADDIN ZOTERO_ITEM CSL_CITATION {"citationID":"BoxnXvJj","properties":{"formattedCitation":"\\super [64,95]\\nosupersub{}","plainCitation":"[64,95]","noteIndex":0},"citationItems":[{"id":375,"uris":["http://zotero.org/users/15792795/items/4BFCB7RH","http://zotero.org/users/15792795/items/673XNUYU"],"itemData":{"id":375,"type":"article-journal","abstract":"Hybrid density functionals are very successful in describing a wide range of molecular properties accurately. In large molecules and solids, however, calculating the exact (Hartree–Fock) exchange is computationally expensive, especially for systems with metallic characteristics. In the present work, we develop a new hybrid density functional based on a screened Coulomb potential for the exchange interaction which circumvents this bottleneck. The results obtained for structural and thermodynamic properties of molecules are comparable in quality to the most widely used hybrid functionals. In addition, we present results of periodic boundary condition calculations for both semiconducting and metallic single wall carbon nanotubes. Using a screened Coulomb potential for Hartree–Fock exchange enables fast and accurate hybrid calculations, even of usually difficult metallic systems. The high accuracy of the new screened Coulomb potential hybrid, combined with its computational advantages, makes it widely applicable to large molecules and periodic systems.","container-title":"The Journal of Chemical Physics","DOI":"10.1063/1.1564060","ISSN":"0021-9606","issue":"18","journalAbbreviation":"The Journal of Chemical Physics","note":"15068 citations (Crossref/DOI) [2024-12-19]","page":"8207-8215","source":"Silverchair","title":"Hybrid functionals based on a screened coulomb potential","volume":"118","author":[{"family":"Heyd","given":"Jochen"},{"family":"Scuseria","given":"Gustavo E."},{"family":"Ernzerhof","given":"Matthias"}],"issued":{"date-parts":[["2003",5,8]]},"citation-key":"heydHybridFunctionalsBased2003"}},{"id":269,"uris":["http://zotero.org/users/15792795/items/5TULNDQ9"],"itemData":{"id":269,"type":"article-journal","abstract":"Recently, many high-throughput calculation materials databases have been constructed and found wide applications. However, a database is only useful if its content is reliable and sufficiently accurate. It is thus of paramount importance to gauge the reliabilities and accuracies of these databases. Although many properties have been predicted accurately in these databases, electronic band gap is well known to be underestimated by traditional density functional theory (DFT) calculations under local density approximation (LDA), which becomes a challenging problem for materials database building. Here, we introduce MaterialGo (http://www.pkusam.com/data-base.html), a new database calculating the band structures of crystals using both Perdew-Burke-Ernzerhof (PBE) exchange-correlation functional and Heyd-Scuseria-Ernzerhof (HSE) hybrid functional}. {tiComparing different PBE databases, it is found that their band gaps are consistent when no U parameter is used for transition metal d-state or heavy element f-state to correct their self-interaction error, but rather different when PBE+U are used, mostly because of the different values of U used in different database. HSE calculations under standard parameters will give larger band gaps that are closer to experiment. Based on the high-throughput HSE calculations over 10000 crystal structures, we might have a better understanding of the relationship between crystal structures and electronic structures, which will help us to further explore material genome science and engineering.","container-title":"Science China Technological Sciences","DOI":"10.1007/s11431-019-9514-5","ISSN":"1869-1900","issue":"8","journalAbbreviation":"Sci. China Technol. Sci.","language":"en","note":"29 citations (Crossref/DOI) [2024-12-18]","page":"1423-1430","source":"Springer Link","title":"A new MaterialGo database and its comparison with other high-throughput electronic structure databases for their predicted energy band gaps","volume":"62","author":[{"family":"Jie","given":"JianShu"},{"family":"Weng","given":"MouYi"},{"family":"Li","given":"ShunNing"},{"family":"Chen","given":"Dong"},{"family":"Li","given":"ShuCheng"},{"family":"Xiao","given":"WeiJi"},{"family":"Zheng","given":"JiaXin"},{"family":"Pan","given":"Feng"},{"family":"Wang","given":"LinWang"}],"issued":{"date-parts":[["2019",8,1]]},"citation-key":"jieNewMaterialGoDatabase2019"}}],"schema":"https://github.com/citation-style-language/schema/raw/master/csl-citation.json"} </w:instrText>
      </w:r>
      <w:r w:rsidRPr="00E24B1A">
        <w:rPr>
          <w:rFonts w:eastAsia="宋体"/>
        </w:rPr>
        <w:fldChar w:fldCharType="separate"/>
      </w:r>
      <w:r w:rsidR="00875F71" w:rsidRPr="00875F71">
        <w:rPr>
          <w:rFonts w:cs="Times New Roman"/>
          <w:kern w:val="0"/>
          <w:vertAlign w:val="superscript"/>
        </w:rPr>
        <w:t>[64,95]</w:t>
      </w:r>
      <w:r w:rsidRPr="00E24B1A">
        <w:rPr>
          <w:rFonts w:eastAsia="宋体"/>
        </w:rPr>
        <w:fldChar w:fldCharType="end"/>
      </w:r>
      <w:r w:rsidRPr="00E24B1A">
        <w:rPr>
          <w:rFonts w:eastAsia="宋体" w:hint="eastAsia"/>
        </w:rPr>
        <w:t xml:space="preserve">, Strongly </w:t>
      </w:r>
      <w:r w:rsidR="00082FED">
        <w:rPr>
          <w:rFonts w:eastAsia="宋体" w:hint="eastAsia"/>
        </w:rPr>
        <w:t>C</w:t>
      </w:r>
      <w:r w:rsidRPr="00E24B1A">
        <w:rPr>
          <w:rFonts w:eastAsia="宋体" w:hint="eastAsia"/>
        </w:rPr>
        <w:t xml:space="preserve">onstrained and </w:t>
      </w:r>
      <w:r w:rsidR="00082FED">
        <w:rPr>
          <w:rFonts w:eastAsia="宋体" w:hint="eastAsia"/>
        </w:rPr>
        <w:t>A</w:t>
      </w:r>
      <w:r w:rsidRPr="00E24B1A">
        <w:rPr>
          <w:rFonts w:eastAsia="宋体" w:hint="eastAsia"/>
        </w:rPr>
        <w:t xml:space="preserve">ppropriately </w:t>
      </w:r>
      <w:r w:rsidR="00082FED">
        <w:rPr>
          <w:rFonts w:eastAsia="宋体" w:hint="eastAsia"/>
        </w:rPr>
        <w:t>N</w:t>
      </w:r>
      <w:r w:rsidRPr="00E24B1A">
        <w:rPr>
          <w:rFonts w:eastAsia="宋体" w:hint="eastAsia"/>
        </w:rPr>
        <w:t>ormed</w:t>
      </w:r>
      <w:r w:rsidR="00EA335E">
        <w:rPr>
          <w:rFonts w:eastAsia="宋体" w:hint="eastAsia"/>
        </w:rPr>
        <w:t>（</w:t>
      </w:r>
      <w:r w:rsidRPr="00E24B1A">
        <w:rPr>
          <w:rFonts w:eastAsia="宋体" w:hint="eastAsia"/>
        </w:rPr>
        <w:t>SCAN</w:t>
      </w:r>
      <w:r w:rsidR="00EA335E">
        <w:rPr>
          <w:rFonts w:eastAsia="宋体" w:hint="eastAsia"/>
        </w:rPr>
        <w:t>）</w:t>
      </w:r>
      <w:r w:rsidRPr="00E24B1A">
        <w:rPr>
          <w:rFonts w:eastAsia="宋体"/>
        </w:rPr>
        <w:fldChar w:fldCharType="begin"/>
      </w:r>
      <w:r w:rsidR="00875F71">
        <w:rPr>
          <w:rFonts w:eastAsia="宋体"/>
        </w:rPr>
        <w:instrText xml:space="preserve"> ADDIN ZOTERO_ITEM CSL_CITATION {"citationID":"uQLRwnDk","properties":{"formattedCitation":"\\super [96]\\nosupersub{}","plainCitation":"[96]","noteIndex":0},"citationItems":[{"id":378,"uris":["http://zotero.org/users/15792795/items/EFALCANJ"],"itemData":{"id":378,"type":"article-journal","abstract":"The ground-state energy, electron density, and related properties of ordinary matter can be computed efficiently when the exchange-correlation energy as a functional of the density is approximated semilocally. We propose the first meta-generalized-gradient approximation (meta-GGA) that is fully constrained, obeying all 17 known exact constraints that a meta-GGA can. It is also exact or nearly exact for a set of “appropriate norms,” including rare-gas atoms and nonbonded interactions. This strongly constrained and appropriately normed meta-GGA achieves remarkable accuracy for systems where the exact exchange-correlation hole is localized near its electron, and especially for lattice constants and weak interactions.","container-title":"Physical Review Letters","DOI":"10.1103/PhysRevLett.115.036402","issue":"3","journalAbbreviation":"Phys. Rev. Lett.","note":"2531 citations (Crossref/DOI) [2024-12-19]\npublisher: American Physical Society","page":"036402","source":"APS","title":"Strongly constrained and appropriately normed semilocal density functional","volume":"115","author":[{"family":"Sun","given":"Jianwei"},{"family":"Ruzsinszky","given":"Adrienn"},{"family":"Perdew","given":"John P."}],"issued":{"date-parts":[["2015",7,14]]},"citation-key":"sunStronglyConstrainedAppropriately2015"}}],"schema":"https://github.com/citation-style-language/schema/raw/master/csl-citation.json"} </w:instrText>
      </w:r>
      <w:r w:rsidRPr="00E24B1A">
        <w:rPr>
          <w:rFonts w:eastAsia="宋体"/>
        </w:rPr>
        <w:fldChar w:fldCharType="separate"/>
      </w:r>
      <w:r w:rsidR="00875F71" w:rsidRPr="00875F71">
        <w:rPr>
          <w:rFonts w:cs="Times New Roman"/>
          <w:kern w:val="0"/>
          <w:vertAlign w:val="superscript"/>
        </w:rPr>
        <w:t>[96]</w:t>
      </w:r>
      <w:r w:rsidRPr="00E24B1A">
        <w:rPr>
          <w:rFonts w:eastAsia="宋体"/>
        </w:rPr>
        <w:fldChar w:fldCharType="end"/>
      </w:r>
      <w:r w:rsidRPr="00E24B1A">
        <w:rPr>
          <w:rFonts w:eastAsia="宋体" w:hint="eastAsia"/>
        </w:rPr>
        <w:t>及</w:t>
      </w:r>
      <w:r w:rsidRPr="00E24B1A">
        <w:rPr>
          <w:rFonts w:eastAsia="宋体" w:hint="eastAsia"/>
        </w:rPr>
        <w:t>Gritsenko-Leeuwen-Lenthe-</w:t>
      </w:r>
      <w:proofErr w:type="spellStart"/>
      <w:r w:rsidRPr="00E24B1A">
        <w:rPr>
          <w:rFonts w:eastAsia="宋体" w:hint="eastAsia"/>
        </w:rPr>
        <w:t>Baerends</w:t>
      </w:r>
      <w:proofErr w:type="spellEnd"/>
      <w:r w:rsidR="00EA335E">
        <w:rPr>
          <w:rFonts w:eastAsia="宋体" w:hint="eastAsia"/>
        </w:rPr>
        <w:t>（</w:t>
      </w:r>
      <w:r w:rsidRPr="00E24B1A">
        <w:rPr>
          <w:rFonts w:eastAsia="宋体" w:hint="eastAsia"/>
        </w:rPr>
        <w:t>GLLB</w:t>
      </w:r>
      <w:r w:rsidR="00EA335E">
        <w:rPr>
          <w:rFonts w:eastAsia="宋体" w:hint="eastAsia"/>
        </w:rPr>
        <w:t>）</w:t>
      </w:r>
      <w:r w:rsidRPr="00E24B1A">
        <w:rPr>
          <w:rFonts w:eastAsia="宋体"/>
        </w:rPr>
        <w:fldChar w:fldCharType="begin"/>
      </w:r>
      <w:r w:rsidR="00875F71">
        <w:rPr>
          <w:rFonts w:eastAsia="宋体"/>
        </w:rPr>
        <w:instrText xml:space="preserve"> ADDIN ZOTERO_ITEM CSL_CITATION {"citationID":"7dIfTO2y","properties":{"formattedCitation":"\\super [61]\\nosupersub{}","plainCitation":"[61]","noteIndex":0},"citationItems":[{"id":257,"uris":["http://zotero.org/users/15792795/items/HZ72IRTK"],"itemData":{"id":257,"type":"article-journal","abstract":"From a theory of Hohenberg and Kohn, approximation methods for treating an inhomogeneous system of interacting electrons are developed. These methods are exact for systems of slowly varying or high density. For the ground state, they lead to self-consistent equations analogous to the Hartree and Hartree-Fock equations, respectively. In these equations the exchange and correlation portions of the chemical potential of a uniform electron gas appear as additional effective potentials. (The exchange portion of our effective potential differs from that due to Slater by a factor of 23.) Electronic systems at finite temperatures and in magnetic fields are also treated by similar methods. An appendix deals with a further correction for systems with short-wavelength density oscillations.","container-title":"Physical Review","DOI":"10.1103/PhysRev.140.A1133","issue":"4A","journalAbbreviation":"Phys. Rev.","note":"52764 citations (Crossref/DOI) [2024-12-18]\npublisher: American Physical Society","page":"A1133-A1138","source":"APS","title":"Self-consistent equations including exchange and correlation effects","volume":"140","author":[{"family":"Kohn","given":"W."},{"family":"Sham","given":"L. J."}],"issued":{"date-parts":[["1965",11,15]]},"citation-key":"kohnSelfconsistentEquationsIncluding1965"}}],"schema":"https://github.com/citation-style-language/schema/raw/master/csl-citation.json"} </w:instrText>
      </w:r>
      <w:r w:rsidRPr="00E24B1A">
        <w:rPr>
          <w:rFonts w:eastAsia="宋体"/>
        </w:rPr>
        <w:fldChar w:fldCharType="separate"/>
      </w:r>
      <w:r w:rsidR="00875F71" w:rsidRPr="00875F71">
        <w:rPr>
          <w:rFonts w:cs="Times New Roman"/>
          <w:kern w:val="0"/>
          <w:vertAlign w:val="superscript"/>
        </w:rPr>
        <w:t>[61]</w:t>
      </w:r>
      <w:r w:rsidRPr="00E24B1A">
        <w:rPr>
          <w:rFonts w:eastAsia="宋体"/>
        </w:rPr>
        <w:fldChar w:fldCharType="end"/>
      </w:r>
      <w:r w:rsidRPr="00E24B1A">
        <w:rPr>
          <w:rFonts w:eastAsia="宋体" w:hint="eastAsia"/>
        </w:rPr>
        <w:t>；使用实验</w:t>
      </w:r>
      <w:r w:rsidR="00EA335E">
        <w:rPr>
          <w:rFonts w:eastAsia="宋体" w:hint="eastAsia"/>
        </w:rPr>
        <w:t>（</w:t>
      </w:r>
      <w:r w:rsidR="00AE0551">
        <w:rPr>
          <w:rFonts w:eastAsia="宋体" w:hint="eastAsia"/>
        </w:rPr>
        <w:t>E</w:t>
      </w:r>
      <w:r w:rsidR="00AE0551" w:rsidRPr="00AE0551">
        <w:rPr>
          <w:rFonts w:eastAsia="宋体"/>
        </w:rPr>
        <w:t>xperiment</w:t>
      </w:r>
      <w:r w:rsidR="00AE0551">
        <w:rPr>
          <w:rFonts w:eastAsia="宋体" w:hint="eastAsia"/>
        </w:rPr>
        <w:t xml:space="preserve">, </w:t>
      </w:r>
      <w:r w:rsidRPr="00E24B1A">
        <w:rPr>
          <w:rFonts w:eastAsia="宋体" w:hint="eastAsia"/>
        </w:rPr>
        <w:t>Exp</w:t>
      </w:r>
      <w:r w:rsidR="00EA335E">
        <w:rPr>
          <w:rFonts w:eastAsia="宋体" w:hint="eastAsia"/>
        </w:rPr>
        <w:t>）</w:t>
      </w:r>
      <w:r w:rsidRPr="00E24B1A">
        <w:rPr>
          <w:rFonts w:eastAsia="宋体"/>
        </w:rPr>
        <w:fldChar w:fldCharType="begin"/>
      </w:r>
      <w:r w:rsidR="003F2A64">
        <w:rPr>
          <w:rFonts w:eastAsia="宋体"/>
        </w:rPr>
        <w:instrText xml:space="preserve"> ADDIN ZOTERO_ITEM CSL_CITATION {"citationID":"6ndeqBj2","properties":{"formattedCitation":"\\super [1]\\nosupersub{}","plainCitation":"[1]","noteIndex":0},"citationItems":[{"id":8,"uris":["http://zotero.org/users/15792795/items/3V54RQNB"],"itemData":{"id":8,"type":"article-journal","abstract":"Machine-learning models have recently encountered enormous success for predicting the properties of materials. These are often trained based on data that present various levels of accuracy, with typically much less high- than low-fidelity data. In order to extract as much information as possible from all available data, we here introduce an approach which aims to improve the quality of the data through denoising. We investigate the possibilities that it offers in the case of the prediction of the band gap using both limited experimental data and density-functional theory relying on different exchange-correlation functionals. After analyzing the raw data thoroughly, we explore different ways to combine the data into training sequences and analyze the effect of the chosen denoiser. We also study the effect of applying the denoising procedure several times until convergence. Finally, we compare our approach with various existing methods to exploit multi-fidelity data and show that it provides an interesting improvement.","container-title":"npj Computational Materials","DOI":"10.1038/s41524-022-00925-1","ISSN":"2057-3960","issue":"1","journalAbbreviation":"Npj Comput. Mater.","language":"en","license":"2022 The Author(</w:instrText>
      </w:r>
      <w:r w:rsidR="003F2A64">
        <w:rPr>
          <w:rFonts w:eastAsia="宋体" w:hint="eastAsia"/>
        </w:rPr>
        <w:instrText>s)","note":"publisher: Nature Publishing Group\nJCR</w:instrText>
      </w:r>
      <w:r w:rsidR="003F2A64">
        <w:rPr>
          <w:rFonts w:eastAsia="宋体" w:hint="eastAsia"/>
        </w:rPr>
        <w:instrText>分区</w:instrText>
      </w:r>
      <w:r w:rsidR="003F2A64">
        <w:rPr>
          <w:rFonts w:eastAsia="宋体" w:hint="eastAsia"/>
        </w:rPr>
        <w:instrText>: Q1\n</w:instrText>
      </w:r>
      <w:r w:rsidR="003F2A64">
        <w:rPr>
          <w:rFonts w:eastAsia="宋体" w:hint="eastAsia"/>
        </w:rPr>
        <w:instrText>影响因子</w:instrText>
      </w:r>
      <w:r w:rsidR="003F2A64">
        <w:rPr>
          <w:rFonts w:eastAsia="宋体" w:hint="eastAsia"/>
        </w:rPr>
        <w:instrText>: 9.4\nTLDR: This work investigates the possibilities that it offers in the case of the prediction of the band gap using both limited experimental data and density-functional theory relying on</w:instrText>
      </w:r>
      <w:r w:rsidR="003F2A64">
        <w:rPr>
          <w:rFonts w:eastAsia="宋体"/>
        </w:rPr>
        <w:instrText xml:space="preserve"> different exchange-correlation functionals, and compares it with various existing methods to exploit multi-fidelity data.","page":"1-13","source":"www.nature.com","title":"A simple denoising approach to exploit multi-fidelity data for machine learning materials properties","volume":"8","author":[{"literal":"Xiaotong Liu"},{"literal":"Pierre-Paul De Breuck"},{"literal":"Linghui Wang"},{"literal":"Gian-Marco Rignanese"}],"issued":{"date-parts":[["2022",11,11]]},"citation-key":"xiaotongliuSimpleDenoisingApproach2022"}}],"schema":"https://github.com/citation-style-language/schema/raw/master/csl-citation.json"} </w:instrText>
      </w:r>
      <w:r w:rsidRPr="00E24B1A">
        <w:rPr>
          <w:rFonts w:eastAsia="宋体"/>
        </w:rPr>
        <w:fldChar w:fldCharType="separate"/>
      </w:r>
      <w:r w:rsidR="003F2A64" w:rsidRPr="003F2A64">
        <w:rPr>
          <w:rFonts w:cs="Times New Roman"/>
          <w:kern w:val="0"/>
          <w:vertAlign w:val="superscript"/>
        </w:rPr>
        <w:t>[1]</w:t>
      </w:r>
      <w:r w:rsidRPr="00E24B1A">
        <w:rPr>
          <w:rFonts w:eastAsia="宋体"/>
        </w:rPr>
        <w:fldChar w:fldCharType="end"/>
      </w:r>
      <w:r w:rsidRPr="00E24B1A">
        <w:rPr>
          <w:rFonts w:eastAsia="宋体" w:hint="eastAsia"/>
        </w:rPr>
        <w:t>获得的</w:t>
      </w:r>
      <w:r w:rsidRPr="00E24B1A">
        <w:rPr>
          <w:rFonts w:eastAsia="宋体" w:hint="eastAsia"/>
        </w:rPr>
        <w:t>2703</w:t>
      </w:r>
      <w:r w:rsidRPr="00E24B1A">
        <w:rPr>
          <w:rFonts w:eastAsia="宋体" w:hint="eastAsia"/>
        </w:rPr>
        <w:t>条带隙数据集作为最高保真</w:t>
      </w:r>
      <w:proofErr w:type="gramStart"/>
      <w:r w:rsidRPr="00E24B1A">
        <w:rPr>
          <w:rFonts w:eastAsia="宋体" w:hint="eastAsia"/>
        </w:rPr>
        <w:t>度数据</w:t>
      </w:r>
      <w:proofErr w:type="gramEnd"/>
      <w:r w:rsidRPr="00E24B1A">
        <w:rPr>
          <w:rFonts w:eastAsia="宋体" w:hint="eastAsia"/>
        </w:rPr>
        <w:t>集并作为测试集</w:t>
      </w:r>
      <w:r w:rsidR="00BA2F8F">
        <w:rPr>
          <w:rFonts w:eastAsia="宋体" w:hint="eastAsia"/>
        </w:rPr>
        <w:t>，</w:t>
      </w:r>
      <w:r w:rsidRPr="00E24B1A">
        <w:rPr>
          <w:rFonts w:eastAsia="宋体" w:hint="eastAsia"/>
        </w:rPr>
        <w:t>所有数据集的分布如图</w:t>
      </w:r>
      <w:r w:rsidRPr="00E24B1A">
        <w:rPr>
          <w:rFonts w:eastAsia="宋体" w:hint="eastAsia"/>
        </w:rPr>
        <w:t>3.6</w:t>
      </w:r>
      <w:r w:rsidRPr="00E24B1A">
        <w:rPr>
          <w:rFonts w:eastAsia="宋体" w:hint="eastAsia"/>
        </w:rPr>
        <w:t>所示。</w:t>
      </w:r>
      <w:r w:rsidR="00BB7727">
        <w:rPr>
          <w:rFonts w:eastAsia="宋体" w:hint="eastAsia"/>
        </w:rPr>
        <w:t>其中，</w:t>
      </w:r>
      <w:r w:rsidR="00BB7727" w:rsidRPr="00E24B1A">
        <w:rPr>
          <w:rFonts w:eastAsia="宋体" w:hint="eastAsia"/>
        </w:rPr>
        <w:t>PBE</w:t>
      </w:r>
      <w:r w:rsidR="00BB7727" w:rsidRPr="00E24B1A">
        <w:rPr>
          <w:rFonts w:eastAsia="宋体" w:hint="eastAsia"/>
        </w:rPr>
        <w:t>包含</w:t>
      </w:r>
      <w:r w:rsidR="00BB7727" w:rsidRPr="00E24B1A">
        <w:rPr>
          <w:rFonts w:eastAsia="宋体" w:hint="eastAsia"/>
        </w:rPr>
        <w:t>52348</w:t>
      </w:r>
      <w:r w:rsidR="00BB7727" w:rsidRPr="00E24B1A">
        <w:rPr>
          <w:rFonts w:eastAsia="宋体" w:hint="eastAsia"/>
        </w:rPr>
        <w:t>个样本，</w:t>
      </w:r>
      <w:r w:rsidR="00BB7727" w:rsidRPr="00E24B1A">
        <w:rPr>
          <w:rFonts w:eastAsia="宋体" w:hint="eastAsia"/>
        </w:rPr>
        <w:t>HSE</w:t>
      </w:r>
      <w:r w:rsidR="00BB7727" w:rsidRPr="00E24B1A">
        <w:rPr>
          <w:rFonts w:eastAsia="宋体" w:hint="eastAsia"/>
        </w:rPr>
        <w:t>包含</w:t>
      </w:r>
      <w:r w:rsidR="00BB7727" w:rsidRPr="00E24B1A">
        <w:rPr>
          <w:rFonts w:eastAsia="宋体" w:hint="eastAsia"/>
        </w:rPr>
        <w:t>6030</w:t>
      </w:r>
      <w:r w:rsidR="00BB7727" w:rsidRPr="00E24B1A">
        <w:rPr>
          <w:rFonts w:eastAsia="宋体" w:hint="eastAsia"/>
        </w:rPr>
        <w:t>个样本，</w:t>
      </w:r>
      <w:r w:rsidR="00BB7727" w:rsidRPr="00E24B1A">
        <w:rPr>
          <w:rFonts w:eastAsia="宋体" w:hint="eastAsia"/>
        </w:rPr>
        <w:t>GLLB</w:t>
      </w:r>
      <w:r w:rsidR="00BB7727" w:rsidRPr="00E24B1A">
        <w:rPr>
          <w:rFonts w:eastAsia="宋体" w:hint="eastAsia"/>
        </w:rPr>
        <w:t>包含</w:t>
      </w:r>
      <w:r w:rsidR="00BB7727" w:rsidRPr="00E24B1A">
        <w:rPr>
          <w:rFonts w:eastAsia="宋体" w:hint="eastAsia"/>
        </w:rPr>
        <w:t>2290</w:t>
      </w:r>
      <w:r w:rsidR="00BB7727" w:rsidRPr="00E24B1A">
        <w:rPr>
          <w:rFonts w:eastAsia="宋体" w:hint="eastAsia"/>
        </w:rPr>
        <w:t>个样本，</w:t>
      </w:r>
      <w:r w:rsidR="00BB7727" w:rsidRPr="00E24B1A">
        <w:rPr>
          <w:rFonts w:eastAsia="宋体" w:hint="eastAsia"/>
        </w:rPr>
        <w:t>SCAN</w:t>
      </w:r>
      <w:r w:rsidR="00BB7727" w:rsidRPr="00E24B1A">
        <w:rPr>
          <w:rFonts w:eastAsia="宋体" w:hint="eastAsia"/>
        </w:rPr>
        <w:t>包含</w:t>
      </w:r>
      <w:r w:rsidR="00BB7727" w:rsidRPr="00E24B1A">
        <w:rPr>
          <w:rFonts w:eastAsia="宋体" w:hint="eastAsia"/>
        </w:rPr>
        <w:t>472</w:t>
      </w:r>
      <w:r w:rsidR="00BB7727" w:rsidRPr="00E24B1A">
        <w:rPr>
          <w:rFonts w:eastAsia="宋体" w:hint="eastAsia"/>
        </w:rPr>
        <w:t>个样本。</w:t>
      </w:r>
      <w:r w:rsidR="00BB7727" w:rsidRPr="00E24B1A">
        <w:rPr>
          <w:rFonts w:eastAsia="宋体" w:hint="eastAsia"/>
        </w:rPr>
        <w:t>Exp</w:t>
      </w:r>
      <w:r w:rsidR="00BB7727" w:rsidRPr="00E24B1A">
        <w:rPr>
          <w:rFonts w:eastAsia="宋体" w:hint="eastAsia"/>
        </w:rPr>
        <w:t>来自于实验数据集，包含</w:t>
      </w:r>
      <w:r w:rsidR="00BB7727" w:rsidRPr="00E24B1A">
        <w:rPr>
          <w:rFonts w:eastAsia="宋体" w:hint="eastAsia"/>
        </w:rPr>
        <w:t>2703</w:t>
      </w:r>
      <w:r w:rsidR="00BB7727" w:rsidRPr="00E24B1A">
        <w:rPr>
          <w:rFonts w:eastAsia="宋体" w:hint="eastAsia"/>
        </w:rPr>
        <w:t>个样本。</w:t>
      </w:r>
      <w:r w:rsidR="00734401">
        <w:rPr>
          <w:rFonts w:eastAsia="宋体" w:hint="eastAsia"/>
        </w:rPr>
        <w:t xml:space="preserve"> </w:t>
      </w:r>
      <w:r w:rsidR="00FB4A7A" w:rsidRPr="00FB4A7A">
        <w:rPr>
          <w:rFonts w:eastAsia="宋体"/>
        </w:rPr>
        <w:t>为了更准确地评价数据保真度，我们对</w:t>
      </w:r>
      <w:r w:rsidR="00FB4A7A" w:rsidRPr="00FB4A7A">
        <w:rPr>
          <w:rFonts w:eastAsia="宋体"/>
        </w:rPr>
        <w:t>SCAN</w:t>
      </w:r>
      <w:r w:rsidR="00FB4A7A" w:rsidRPr="00FB4A7A">
        <w:rPr>
          <w:rFonts w:eastAsia="宋体"/>
        </w:rPr>
        <w:t>、</w:t>
      </w:r>
      <w:r w:rsidR="00FB4A7A" w:rsidRPr="00FB4A7A">
        <w:rPr>
          <w:rFonts w:eastAsia="宋体"/>
        </w:rPr>
        <w:t>HSE</w:t>
      </w:r>
      <w:r w:rsidR="00FB4A7A" w:rsidRPr="00FB4A7A">
        <w:rPr>
          <w:rFonts w:eastAsia="宋体"/>
        </w:rPr>
        <w:t>、</w:t>
      </w:r>
      <w:r w:rsidR="00FB4A7A" w:rsidRPr="00FB4A7A">
        <w:rPr>
          <w:rFonts w:eastAsia="宋体"/>
        </w:rPr>
        <w:t>PBE</w:t>
      </w:r>
      <w:r w:rsidR="00FB4A7A" w:rsidRPr="00FB4A7A">
        <w:rPr>
          <w:rFonts w:eastAsia="宋体"/>
        </w:rPr>
        <w:t>和</w:t>
      </w:r>
      <w:r w:rsidR="00FB4A7A" w:rsidRPr="00FB4A7A">
        <w:rPr>
          <w:rFonts w:eastAsia="宋体"/>
        </w:rPr>
        <w:t>GLLB</w:t>
      </w:r>
      <w:r w:rsidR="00FB4A7A" w:rsidRPr="00FB4A7A">
        <w:rPr>
          <w:rFonts w:eastAsia="宋体"/>
        </w:rPr>
        <w:t>这四种</w:t>
      </w:r>
      <w:proofErr w:type="gramStart"/>
      <w:r w:rsidR="00FB4A7A" w:rsidRPr="00FB4A7A">
        <w:rPr>
          <w:rFonts w:eastAsia="宋体"/>
        </w:rPr>
        <w:t>数据集均采用</w:t>
      </w:r>
      <w:proofErr w:type="gramEnd"/>
      <w:r w:rsidR="00FB4A7A" w:rsidRPr="00FB4A7A">
        <w:rPr>
          <w:rFonts w:eastAsia="宋体"/>
        </w:rPr>
        <w:t>定量方式重复训练</w:t>
      </w:r>
      <w:r w:rsidR="00FB4A7A" w:rsidRPr="00FB4A7A">
        <w:rPr>
          <w:rFonts w:eastAsia="宋体"/>
        </w:rPr>
        <w:t>10</w:t>
      </w:r>
      <w:r w:rsidR="00FB4A7A" w:rsidRPr="00FB4A7A">
        <w:rPr>
          <w:rFonts w:eastAsia="宋体"/>
        </w:rPr>
        <w:t>次。具体而言，对于</w:t>
      </w:r>
      <w:r w:rsidR="00FB4A7A" w:rsidRPr="00FB4A7A">
        <w:rPr>
          <w:rFonts w:eastAsia="宋体"/>
        </w:rPr>
        <w:t>HSE</w:t>
      </w:r>
      <w:r w:rsidR="00FB4A7A" w:rsidRPr="00FB4A7A">
        <w:rPr>
          <w:rFonts w:eastAsia="宋体"/>
        </w:rPr>
        <w:t>、</w:t>
      </w:r>
      <w:r w:rsidR="00FB4A7A" w:rsidRPr="00FB4A7A">
        <w:rPr>
          <w:rFonts w:eastAsia="宋体"/>
        </w:rPr>
        <w:t>PBE</w:t>
      </w:r>
      <w:r w:rsidR="00FB4A7A" w:rsidRPr="00FB4A7A">
        <w:rPr>
          <w:rFonts w:eastAsia="宋体"/>
        </w:rPr>
        <w:t>和</w:t>
      </w:r>
      <w:r w:rsidR="00FB4A7A" w:rsidRPr="00FB4A7A">
        <w:rPr>
          <w:rFonts w:eastAsia="宋体"/>
        </w:rPr>
        <w:t>GLLB</w:t>
      </w:r>
      <w:r w:rsidR="00FB4A7A" w:rsidRPr="00FB4A7A">
        <w:rPr>
          <w:rFonts w:eastAsia="宋体"/>
        </w:rPr>
        <w:t>，我们随机采样</w:t>
      </w:r>
      <w:r w:rsidR="00FB4A7A" w:rsidRPr="00FB4A7A">
        <w:rPr>
          <w:rFonts w:eastAsia="宋体"/>
        </w:rPr>
        <w:t>472</w:t>
      </w:r>
      <w:r w:rsidR="00FB4A7A" w:rsidRPr="00FB4A7A">
        <w:rPr>
          <w:rFonts w:eastAsia="宋体"/>
        </w:rPr>
        <w:t>条数据</w:t>
      </w:r>
      <w:r w:rsidR="00EA335E">
        <w:rPr>
          <w:rFonts w:eastAsia="宋体" w:hint="eastAsia"/>
        </w:rPr>
        <w:t>（</w:t>
      </w:r>
      <w:r w:rsidR="00FB4A7A" w:rsidRPr="00FB4A7A">
        <w:rPr>
          <w:rFonts w:eastAsia="宋体"/>
        </w:rPr>
        <w:t>与</w:t>
      </w:r>
      <w:r w:rsidR="00FB4A7A" w:rsidRPr="00FB4A7A">
        <w:rPr>
          <w:rFonts w:eastAsia="宋体"/>
        </w:rPr>
        <w:t>SCAN</w:t>
      </w:r>
      <w:r w:rsidR="00FB4A7A" w:rsidRPr="00FB4A7A">
        <w:rPr>
          <w:rFonts w:eastAsia="宋体"/>
        </w:rPr>
        <w:t>数据量一致</w:t>
      </w:r>
      <w:r w:rsidR="00EA335E">
        <w:rPr>
          <w:rFonts w:eastAsia="宋体" w:hint="eastAsia"/>
        </w:rPr>
        <w:t>）</w:t>
      </w:r>
      <w:r w:rsidR="00FB4A7A" w:rsidRPr="00FB4A7A">
        <w:rPr>
          <w:rFonts w:eastAsia="宋体"/>
        </w:rPr>
        <w:t>进行训练，重复</w:t>
      </w:r>
      <w:r w:rsidR="00FB4A7A" w:rsidRPr="00FB4A7A">
        <w:rPr>
          <w:rFonts w:eastAsia="宋体"/>
        </w:rPr>
        <w:t>10</w:t>
      </w:r>
      <w:r w:rsidR="00FB4A7A" w:rsidRPr="00FB4A7A">
        <w:rPr>
          <w:rFonts w:eastAsia="宋体"/>
        </w:rPr>
        <w:t>次；而对于</w:t>
      </w:r>
      <w:r w:rsidR="00FB4A7A" w:rsidRPr="00FB4A7A">
        <w:rPr>
          <w:rFonts w:eastAsia="宋体"/>
        </w:rPr>
        <w:t>SCAN</w:t>
      </w:r>
      <w:r w:rsidR="00FB4A7A" w:rsidRPr="00FB4A7A">
        <w:rPr>
          <w:rFonts w:eastAsia="宋体"/>
        </w:rPr>
        <w:t>数据集，则通过设定随机种子同样重复</w:t>
      </w:r>
      <w:r w:rsidR="00FB4A7A" w:rsidRPr="00FB4A7A">
        <w:rPr>
          <w:rFonts w:eastAsia="宋体"/>
        </w:rPr>
        <w:t>10</w:t>
      </w:r>
      <w:r w:rsidR="00FB4A7A" w:rsidRPr="00FB4A7A">
        <w:rPr>
          <w:rFonts w:eastAsia="宋体"/>
        </w:rPr>
        <w:t>次。最终，对于每种保真度的数据集，我们将获得</w:t>
      </w:r>
      <w:r w:rsidR="00FB4A7A" w:rsidRPr="00FB4A7A">
        <w:rPr>
          <w:rFonts w:eastAsia="宋体"/>
        </w:rPr>
        <w:t>10</w:t>
      </w:r>
      <w:r w:rsidR="00FB4A7A" w:rsidRPr="00FB4A7A">
        <w:rPr>
          <w:rFonts w:eastAsia="宋体"/>
        </w:rPr>
        <w:t>个训练好的模型，并利用最高保真度的</w:t>
      </w:r>
      <w:r w:rsidR="00FB4A7A">
        <w:rPr>
          <w:rFonts w:eastAsia="宋体" w:hint="eastAsia"/>
        </w:rPr>
        <w:t>Exp</w:t>
      </w:r>
      <w:r w:rsidR="00FB4A7A" w:rsidRPr="00FB4A7A">
        <w:rPr>
          <w:rFonts w:eastAsia="宋体"/>
        </w:rPr>
        <w:t>数据集作为测试集，分别计算其</w:t>
      </w:r>
      <w:r w:rsidR="00FB4A7A" w:rsidRPr="00FB4A7A">
        <w:rPr>
          <w:rFonts w:eastAsia="宋体"/>
        </w:rPr>
        <w:t>MAE</w:t>
      </w:r>
      <w:r w:rsidR="00FB4A7A" w:rsidRPr="00FB4A7A">
        <w:rPr>
          <w:rFonts w:eastAsia="宋体"/>
        </w:rPr>
        <w:t>和</w:t>
      </w:r>
      <w:r w:rsidR="00FB4A7A" w:rsidRPr="00FB4A7A">
        <w:rPr>
          <w:rFonts w:eastAsia="宋体"/>
        </w:rPr>
        <w:t>MSE</w:t>
      </w:r>
      <w:r w:rsidR="00FB4A7A" w:rsidRPr="00FB4A7A">
        <w:rPr>
          <w:rFonts w:eastAsia="宋体"/>
        </w:rPr>
        <w:t>。若所计算的</w:t>
      </w:r>
      <w:r w:rsidR="00FB4A7A" w:rsidRPr="00FB4A7A">
        <w:rPr>
          <w:rFonts w:eastAsia="宋体"/>
        </w:rPr>
        <w:t>MAE</w:t>
      </w:r>
      <w:r w:rsidR="00FB4A7A" w:rsidRPr="00FB4A7A">
        <w:rPr>
          <w:rFonts w:eastAsia="宋体"/>
        </w:rPr>
        <w:t>和</w:t>
      </w:r>
      <w:r w:rsidR="00FB4A7A" w:rsidRPr="00FB4A7A">
        <w:rPr>
          <w:rFonts w:eastAsia="宋体"/>
        </w:rPr>
        <w:t>MSE</w:t>
      </w:r>
      <w:r w:rsidR="00FB4A7A" w:rsidRPr="00FB4A7A">
        <w:rPr>
          <w:rFonts w:eastAsia="宋体"/>
        </w:rPr>
        <w:t>较低，则说明该数据集在当前模型下的预测结果与最高保真</w:t>
      </w:r>
      <w:proofErr w:type="gramStart"/>
      <w:r w:rsidR="00FB4A7A" w:rsidRPr="00FB4A7A">
        <w:rPr>
          <w:rFonts w:eastAsia="宋体"/>
        </w:rPr>
        <w:t>度数据集更为</w:t>
      </w:r>
      <w:proofErr w:type="gramEnd"/>
      <w:r w:rsidR="00FB4A7A" w:rsidRPr="00FB4A7A">
        <w:rPr>
          <w:rFonts w:eastAsia="宋体"/>
        </w:rPr>
        <w:t>接近，即该数据集的保真度较高</w:t>
      </w:r>
      <w:r w:rsidRPr="00E24B1A">
        <w:rPr>
          <w:rFonts w:eastAsia="宋体" w:hint="eastAsia"/>
        </w:rPr>
        <w:t>。</w:t>
      </w:r>
    </w:p>
    <w:p w14:paraId="13A7B5A6" w14:textId="77777777" w:rsidR="00E32812" w:rsidRPr="00E24B1A" w:rsidRDefault="00E32812" w:rsidP="00277A55">
      <w:pPr>
        <w:pStyle w:val="af"/>
        <w:rPr>
          <w:rFonts w:eastAsia="宋体"/>
        </w:rPr>
      </w:pPr>
    </w:p>
    <w:p w14:paraId="77041FCE" w14:textId="77777777" w:rsidR="00455A0E" w:rsidRPr="00E24B1A" w:rsidRDefault="00455A0E" w:rsidP="00734401">
      <w:pPr>
        <w:ind w:firstLine="420"/>
        <w:jc w:val="center"/>
        <w:rPr>
          <w:rFonts w:ascii="Times New Roman" w:eastAsia="宋体" w:hAnsi="Times New Roman"/>
        </w:rPr>
      </w:pPr>
      <w:bookmarkStart w:id="37" w:name="_Hlk184647245"/>
      <w:r w:rsidRPr="00E24B1A">
        <w:rPr>
          <w:rFonts w:ascii="Times New Roman" w:eastAsia="宋体" w:hAnsi="Times New Roman"/>
          <w:noProof/>
        </w:rPr>
        <w:drawing>
          <wp:inline distT="0" distB="0" distL="0" distR="0" wp14:anchorId="19FB799C" wp14:editId="32A734EF">
            <wp:extent cx="2670077" cy="2349669"/>
            <wp:effectExtent l="0" t="0" r="0" b="0"/>
            <wp:docPr id="1058150059" name="图片 8" descr="图表, 饼图&#10;&#10;描述已自动生成">
              <a:extLst xmlns:a="http://schemas.openxmlformats.org/drawingml/2006/main">
                <a:ext uri="{FF2B5EF4-FFF2-40B4-BE49-F238E27FC236}">
                  <a16:creationId xmlns:a16="http://schemas.microsoft.com/office/drawing/2014/main" id="{4ADD1378-0234-DD8F-26D7-9D23B2F7B78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图表, 饼图&#10;&#10;描述已自动生成">
                      <a:extLst>
                        <a:ext uri="{FF2B5EF4-FFF2-40B4-BE49-F238E27FC236}">
                          <a16:creationId xmlns:a16="http://schemas.microsoft.com/office/drawing/2014/main" id="{4ADD1378-0234-DD8F-26D7-9D23B2F7B78E}"/>
                        </a:ext>
                      </a:extLst>
                    </pic:cNvPr>
                    <pic:cNvPicPr>
                      <a:picLocks noChangeAspect="1"/>
                    </pic:cNvPicPr>
                  </pic:nvPicPr>
                  <pic:blipFill>
                    <a:blip r:embed="rId37"/>
                    <a:stretch>
                      <a:fillRect/>
                    </a:stretch>
                  </pic:blipFill>
                  <pic:spPr>
                    <a:xfrm>
                      <a:off x="0" y="0"/>
                      <a:ext cx="2678648" cy="2357211"/>
                    </a:xfrm>
                    <a:prstGeom prst="rect">
                      <a:avLst/>
                    </a:prstGeom>
                  </pic:spPr>
                </pic:pic>
              </a:graphicData>
            </a:graphic>
          </wp:inline>
        </w:drawing>
      </w:r>
    </w:p>
    <w:p w14:paraId="43E2908C" w14:textId="1BC42EB0" w:rsidR="00E32812" w:rsidRDefault="00455A0E" w:rsidP="00734401">
      <w:pPr>
        <w:jc w:val="center"/>
        <w:rPr>
          <w:rFonts w:ascii="Times New Roman" w:eastAsia="宋体" w:hAnsi="Times New Roman"/>
        </w:rPr>
      </w:pPr>
      <w:r w:rsidRPr="00E24B1A">
        <w:rPr>
          <w:rFonts w:ascii="Times New Roman" w:eastAsia="宋体" w:hAnsi="Times New Roman" w:hint="eastAsia"/>
        </w:rPr>
        <w:t>图</w:t>
      </w:r>
      <w:r w:rsidRPr="00E24B1A">
        <w:rPr>
          <w:rFonts w:ascii="Times New Roman" w:eastAsia="宋体" w:hAnsi="Times New Roman" w:hint="eastAsia"/>
        </w:rPr>
        <w:t xml:space="preserve">3.6. </w:t>
      </w:r>
      <w:r w:rsidRPr="00E24B1A">
        <w:rPr>
          <w:rFonts w:ascii="Times New Roman" w:eastAsia="宋体" w:hAnsi="Times New Roman" w:hint="eastAsia"/>
        </w:rPr>
        <w:t>带隙数据集分布情况</w:t>
      </w:r>
    </w:p>
    <w:p w14:paraId="6694B4B4" w14:textId="77777777" w:rsidR="00FC237B" w:rsidRPr="00E24B1A" w:rsidRDefault="00FC237B" w:rsidP="00BF440D">
      <w:pPr>
        <w:jc w:val="left"/>
        <w:rPr>
          <w:rFonts w:ascii="Times New Roman" w:eastAsia="宋体" w:hAnsi="Times New Roman"/>
        </w:rPr>
      </w:pPr>
    </w:p>
    <w:bookmarkEnd w:id="37"/>
    <w:p w14:paraId="0C55F7CC" w14:textId="39EFE9E3" w:rsidR="00082FED" w:rsidRPr="00E76620" w:rsidRDefault="00277A55" w:rsidP="00E76620">
      <w:pPr>
        <w:pStyle w:val="af"/>
        <w:ind w:firstLine="420"/>
        <w:rPr>
          <w:rFonts w:eastAsia="宋体"/>
        </w:rPr>
      </w:pPr>
      <w:r>
        <w:rPr>
          <w:rFonts w:eastAsia="宋体" w:hint="eastAsia"/>
        </w:rPr>
        <w:t>最后</w:t>
      </w:r>
      <w:r w:rsidRPr="00AE0551">
        <w:rPr>
          <w:rFonts w:eastAsia="宋体"/>
        </w:rPr>
        <w:t>，</w:t>
      </w:r>
      <w:r>
        <w:rPr>
          <w:rFonts w:eastAsia="宋体" w:hint="eastAsia"/>
        </w:rPr>
        <w:t>本研究基于材料图神经网络的不确定性量化结果，对预测值进行加权修正。</w:t>
      </w:r>
      <w:r w:rsidR="00F740E1">
        <w:rPr>
          <w:rFonts w:eastAsia="宋体" w:hint="eastAsia"/>
        </w:rPr>
        <w:t>该方法</w:t>
      </w:r>
      <w:r w:rsidRPr="00AE0551">
        <w:rPr>
          <w:rFonts w:eastAsia="宋体"/>
        </w:rPr>
        <w:t>从数据修正的角度</w:t>
      </w:r>
      <w:r w:rsidR="00F740E1">
        <w:rPr>
          <w:rFonts w:eastAsia="宋体" w:hint="eastAsia"/>
        </w:rPr>
        <w:t>利用</w:t>
      </w:r>
      <w:r w:rsidRPr="00AE0551">
        <w:rPr>
          <w:rFonts w:eastAsia="宋体"/>
        </w:rPr>
        <w:t>多保真度数据，初步探索了多保真度数据学习方法对模型最终预测精度的影响</w:t>
      </w:r>
      <w:r w:rsidR="00F740E1">
        <w:rPr>
          <w:rFonts w:eastAsia="宋体" w:hint="eastAsia"/>
        </w:rPr>
        <w:t>，为后</w:t>
      </w:r>
      <w:proofErr w:type="gramStart"/>
      <w:r w:rsidR="00F740E1">
        <w:rPr>
          <w:rFonts w:eastAsia="宋体" w:hint="eastAsia"/>
        </w:rPr>
        <w:t>文数据</w:t>
      </w:r>
      <w:proofErr w:type="gramEnd"/>
      <w:r w:rsidR="00F740E1">
        <w:rPr>
          <w:rFonts w:eastAsia="宋体" w:hint="eastAsia"/>
        </w:rPr>
        <w:t>学习方法的进一步研究奠定基础</w:t>
      </w:r>
      <w:r w:rsidRPr="00AE0551">
        <w:rPr>
          <w:rFonts w:eastAsia="宋体"/>
        </w:rPr>
        <w:t>。</w:t>
      </w:r>
    </w:p>
    <w:p w14:paraId="505A6AB7" w14:textId="4799804D" w:rsidR="00CE0591" w:rsidRPr="00CE0591" w:rsidRDefault="00CE0591" w:rsidP="00CE0591">
      <w:pPr>
        <w:pStyle w:val="af"/>
        <w:spacing w:before="480" w:after="120"/>
        <w:jc w:val="left"/>
        <w:outlineLvl w:val="2"/>
        <w:rPr>
          <w:rFonts w:ascii="黑体" w:eastAsia="黑体" w:hAnsi="黑体" w:cs="黑体" w:hint="eastAsia"/>
          <w:b/>
          <w:bCs/>
          <w:sz w:val="28"/>
          <w:szCs w:val="28"/>
        </w:rPr>
      </w:pPr>
      <w:bookmarkStart w:id="38" w:name="_Toc196405790"/>
      <w:r w:rsidRPr="00CE0591">
        <w:rPr>
          <w:rFonts w:ascii="黑体" w:eastAsia="黑体" w:hAnsi="黑体" w:cs="黑体" w:hint="eastAsia"/>
          <w:b/>
          <w:bCs/>
          <w:sz w:val="28"/>
          <w:szCs w:val="28"/>
        </w:rPr>
        <w:t>3.2.</w:t>
      </w:r>
      <w:r>
        <w:rPr>
          <w:rFonts w:ascii="黑体" w:eastAsia="黑体" w:hAnsi="黑体" w:cs="黑体" w:hint="eastAsia"/>
          <w:b/>
          <w:bCs/>
          <w:sz w:val="28"/>
          <w:szCs w:val="28"/>
        </w:rPr>
        <w:t>2</w:t>
      </w:r>
      <w:r w:rsidRPr="00CE0591">
        <w:rPr>
          <w:rFonts w:ascii="黑体" w:eastAsia="黑体" w:hAnsi="黑体" w:cs="黑体" w:hint="eastAsia"/>
          <w:b/>
          <w:bCs/>
          <w:sz w:val="28"/>
          <w:szCs w:val="28"/>
        </w:rPr>
        <w:t xml:space="preserve"> </w:t>
      </w:r>
      <w:r w:rsidR="004A231C">
        <w:rPr>
          <w:rFonts w:ascii="黑体" w:eastAsia="黑体" w:hAnsi="黑体" w:cs="黑体" w:hint="eastAsia"/>
          <w:b/>
          <w:bCs/>
          <w:sz w:val="28"/>
          <w:szCs w:val="28"/>
        </w:rPr>
        <w:t>基于</w:t>
      </w:r>
      <w:r w:rsidR="000E6131">
        <w:rPr>
          <w:rFonts w:ascii="黑体" w:eastAsia="黑体" w:hAnsi="黑体" w:cs="黑体" w:hint="eastAsia"/>
          <w:b/>
          <w:bCs/>
          <w:sz w:val="28"/>
          <w:szCs w:val="28"/>
        </w:rPr>
        <w:t>材料图神经网络</w:t>
      </w:r>
      <w:r w:rsidRPr="00CE0591">
        <w:rPr>
          <w:rFonts w:ascii="黑体" w:eastAsia="黑体" w:hAnsi="黑体" w:cs="黑体" w:hint="eastAsia"/>
          <w:b/>
          <w:bCs/>
          <w:sz w:val="28"/>
          <w:szCs w:val="28"/>
        </w:rPr>
        <w:t>的不确定性量化方法</w:t>
      </w:r>
      <w:bookmarkEnd w:id="38"/>
    </w:p>
    <w:p w14:paraId="0183965B" w14:textId="4D15410E" w:rsidR="00D524EC" w:rsidRDefault="00CE0591" w:rsidP="00B83ADD">
      <w:pPr>
        <w:pStyle w:val="af"/>
        <w:ind w:firstLine="420"/>
        <w:rPr>
          <w:rFonts w:eastAsia="宋体"/>
        </w:rPr>
      </w:pPr>
      <w:r w:rsidRPr="00825085">
        <w:rPr>
          <w:rFonts w:eastAsia="宋体" w:hint="eastAsia"/>
        </w:rPr>
        <w:t>本研究提出了一种通过提取</w:t>
      </w:r>
      <w:r w:rsidR="000E6131" w:rsidRPr="00825085">
        <w:rPr>
          <w:rFonts w:eastAsia="宋体" w:hint="eastAsia"/>
        </w:rPr>
        <w:t>材料图神经网络中数据</w:t>
      </w:r>
      <w:r w:rsidRPr="00825085">
        <w:rPr>
          <w:rFonts w:eastAsia="宋体" w:hint="eastAsia"/>
        </w:rPr>
        <w:t>描述子</w:t>
      </w:r>
      <w:r w:rsidR="000E6131" w:rsidRPr="00825085">
        <w:rPr>
          <w:rFonts w:eastAsia="宋体" w:hint="eastAsia"/>
        </w:rPr>
        <w:t>后</w:t>
      </w:r>
      <w:r w:rsidRPr="00825085">
        <w:rPr>
          <w:rFonts w:eastAsia="宋体" w:hint="eastAsia"/>
        </w:rPr>
        <w:t>经过高斯过程回归进行预测的不确定性量化方法</w:t>
      </w:r>
      <w:r w:rsidR="00B83ADD">
        <w:rPr>
          <w:rFonts w:eastAsia="宋体" w:hint="eastAsia"/>
        </w:rPr>
        <w:t>，</w:t>
      </w:r>
      <w:r w:rsidR="000E6131" w:rsidRPr="00825085">
        <w:rPr>
          <w:rFonts w:eastAsia="宋体" w:hint="eastAsia"/>
        </w:rPr>
        <w:t>使用了较为流行的材料图神经网络</w:t>
      </w:r>
      <w:proofErr w:type="spellStart"/>
      <w:r w:rsidR="000E6131" w:rsidRPr="00825085">
        <w:rPr>
          <w:rFonts w:eastAsia="宋体" w:hint="eastAsia"/>
        </w:rPr>
        <w:t>MEGNet</w:t>
      </w:r>
      <w:proofErr w:type="spellEnd"/>
      <w:r w:rsidR="000E6131" w:rsidRPr="00825085">
        <w:rPr>
          <w:rFonts w:eastAsia="宋体" w:hint="eastAsia"/>
        </w:rPr>
        <w:t>和</w:t>
      </w:r>
      <w:r w:rsidR="000E6131" w:rsidRPr="00825085">
        <w:rPr>
          <w:rFonts w:eastAsia="宋体" w:hint="eastAsia"/>
        </w:rPr>
        <w:t>CGCNN</w:t>
      </w:r>
      <w:r w:rsidR="000E6131" w:rsidRPr="00825085">
        <w:rPr>
          <w:rFonts w:eastAsia="宋体" w:hint="eastAsia"/>
        </w:rPr>
        <w:t>。</w:t>
      </w:r>
      <w:r w:rsidR="00A13DCD">
        <w:rPr>
          <w:rFonts w:eastAsia="宋体" w:hint="eastAsia"/>
        </w:rPr>
        <w:t>有关</w:t>
      </w:r>
      <w:r w:rsidR="00B83ADD">
        <w:rPr>
          <w:rFonts w:eastAsia="宋体" w:hint="eastAsia"/>
        </w:rPr>
        <w:t>这两个模型的</w:t>
      </w:r>
      <w:r w:rsidR="00A13DCD">
        <w:rPr>
          <w:rFonts w:eastAsia="宋体" w:hint="eastAsia"/>
        </w:rPr>
        <w:t>描述在上文技术说明中已有介绍，这里不过多阐述。</w:t>
      </w:r>
      <w:r w:rsidRPr="00825085">
        <w:rPr>
          <w:rFonts w:eastAsia="宋体" w:hint="eastAsia"/>
        </w:rPr>
        <w:t>对于</w:t>
      </w:r>
      <w:proofErr w:type="spellStart"/>
      <w:r w:rsidRPr="00825085">
        <w:rPr>
          <w:rFonts w:eastAsia="宋体" w:hint="eastAsia"/>
        </w:rPr>
        <w:t>MEGNet</w:t>
      </w:r>
      <w:proofErr w:type="spellEnd"/>
      <w:r w:rsidRPr="00825085">
        <w:rPr>
          <w:rFonts w:eastAsia="宋体" w:hint="eastAsia"/>
        </w:rPr>
        <w:t>来说，描述子的选取是在经过</w:t>
      </w:r>
      <w:proofErr w:type="spellStart"/>
      <w:r w:rsidRPr="00825085">
        <w:rPr>
          <w:rFonts w:eastAsia="宋体" w:hint="eastAsia"/>
        </w:rPr>
        <w:t>MEGNet</w:t>
      </w:r>
      <w:proofErr w:type="spellEnd"/>
      <w:r w:rsidRPr="00825085">
        <w:rPr>
          <w:rFonts w:eastAsia="宋体" w:hint="eastAsia"/>
        </w:rPr>
        <w:t xml:space="preserve"> Block</w:t>
      </w:r>
      <w:r w:rsidRPr="00825085">
        <w:rPr>
          <w:rFonts w:eastAsia="宋体" w:hint="eastAsia"/>
        </w:rPr>
        <w:t>和</w:t>
      </w:r>
      <w:r w:rsidRPr="00825085">
        <w:rPr>
          <w:rFonts w:eastAsia="宋体" w:hint="eastAsia"/>
        </w:rPr>
        <w:t>set2set</w:t>
      </w:r>
      <w:r w:rsidRPr="00825085">
        <w:rPr>
          <w:rFonts w:eastAsia="宋体" w:hint="eastAsia"/>
        </w:rPr>
        <w:t>层后，</w:t>
      </w:r>
      <w:r w:rsidRPr="00825085">
        <w:rPr>
          <w:rFonts w:eastAsia="宋体" w:hint="eastAsia"/>
        </w:rPr>
        <w:lastRenderedPageBreak/>
        <w:t>所获取到的描述子是节点、边和全局状态的拼接，如图</w:t>
      </w:r>
      <w:r w:rsidR="00FC1225" w:rsidRPr="00825085">
        <w:rPr>
          <w:rFonts w:eastAsia="宋体" w:hint="eastAsia"/>
        </w:rPr>
        <w:t>3.</w:t>
      </w:r>
      <w:r w:rsidR="00684A2E">
        <w:rPr>
          <w:rFonts w:eastAsia="宋体" w:hint="eastAsia"/>
        </w:rPr>
        <w:t>7</w:t>
      </w:r>
      <w:r w:rsidR="00B83ADD">
        <w:rPr>
          <w:rFonts w:eastAsia="宋体" w:hint="eastAsia"/>
        </w:rPr>
        <w:t>(</w:t>
      </w:r>
      <w:r w:rsidR="00387FD3">
        <w:rPr>
          <w:rFonts w:eastAsia="宋体" w:hint="eastAsia"/>
        </w:rPr>
        <w:t>a</w:t>
      </w:r>
      <w:r w:rsidR="00B83ADD">
        <w:rPr>
          <w:rFonts w:eastAsia="宋体" w:hint="eastAsia"/>
        </w:rPr>
        <w:t>)</w:t>
      </w:r>
      <w:r w:rsidRPr="00825085">
        <w:rPr>
          <w:rFonts w:eastAsia="宋体" w:hint="eastAsia"/>
        </w:rPr>
        <w:t>所示；对于</w:t>
      </w:r>
      <w:r w:rsidRPr="00825085">
        <w:rPr>
          <w:rFonts w:eastAsia="宋体" w:hint="eastAsia"/>
        </w:rPr>
        <w:t>CGCNN</w:t>
      </w:r>
      <w:r w:rsidRPr="00825085">
        <w:rPr>
          <w:rFonts w:eastAsia="宋体" w:hint="eastAsia"/>
        </w:rPr>
        <w:t>来说，描述子的选取则选择在</w:t>
      </w:r>
      <w:r w:rsidR="00CC3D67">
        <w:rPr>
          <w:rFonts w:eastAsia="宋体" w:hint="eastAsia"/>
        </w:rPr>
        <w:t>深度为</w:t>
      </w:r>
      <w:r w:rsidR="00CC3D67">
        <w:rPr>
          <w:rFonts w:eastAsia="宋体" w:hint="eastAsia"/>
        </w:rPr>
        <w:t>L2</w:t>
      </w:r>
      <w:r w:rsidR="00CC3D67">
        <w:rPr>
          <w:rFonts w:eastAsia="宋体" w:hint="eastAsia"/>
        </w:rPr>
        <w:t>的全连接隐藏层</w:t>
      </w:r>
      <w:r w:rsidRPr="00825085">
        <w:rPr>
          <w:rFonts w:eastAsia="宋体" w:hint="eastAsia"/>
        </w:rPr>
        <w:t>之后，如图</w:t>
      </w:r>
      <w:r w:rsidR="00FC1225" w:rsidRPr="00825085">
        <w:rPr>
          <w:rFonts w:eastAsia="宋体" w:hint="eastAsia"/>
        </w:rPr>
        <w:t>3.</w:t>
      </w:r>
      <w:r w:rsidR="00684A2E">
        <w:rPr>
          <w:rFonts w:eastAsia="宋体" w:hint="eastAsia"/>
        </w:rPr>
        <w:t>7</w:t>
      </w:r>
      <w:r w:rsidR="00B83ADD">
        <w:rPr>
          <w:rFonts w:eastAsia="宋体" w:hint="eastAsia"/>
        </w:rPr>
        <w:t>(</w:t>
      </w:r>
      <w:r w:rsidRPr="00825085">
        <w:rPr>
          <w:rFonts w:eastAsia="宋体" w:hint="eastAsia"/>
        </w:rPr>
        <w:t>b</w:t>
      </w:r>
      <w:r w:rsidR="00B83ADD">
        <w:rPr>
          <w:rFonts w:eastAsia="宋体" w:hint="eastAsia"/>
        </w:rPr>
        <w:t>)</w:t>
      </w:r>
      <w:r w:rsidRPr="00825085">
        <w:rPr>
          <w:rFonts w:eastAsia="宋体" w:hint="eastAsia"/>
        </w:rPr>
        <w:t>。</w:t>
      </w:r>
    </w:p>
    <w:p w14:paraId="6CDB8F25" w14:textId="77777777" w:rsidR="00B83ADD" w:rsidRDefault="00B83ADD" w:rsidP="00734401">
      <w:pPr>
        <w:pStyle w:val="af5"/>
        <w:jc w:val="center"/>
        <w:rPr>
          <w:rFonts w:ascii="宋体" w:eastAsia="宋体" w:hAnsi="宋体" w:hint="eastAsia"/>
        </w:rPr>
      </w:pPr>
      <w:r w:rsidRPr="00B55089">
        <w:rPr>
          <w:rFonts w:ascii="宋体" w:eastAsia="宋体" w:hAnsi="宋体"/>
          <w:noProof/>
        </w:rPr>
        <w:drawing>
          <wp:inline distT="0" distB="0" distL="0" distR="0" wp14:anchorId="6E670C24" wp14:editId="0249B6B8">
            <wp:extent cx="4950176" cy="2317750"/>
            <wp:effectExtent l="0" t="0" r="3175" b="6350"/>
            <wp:docPr id="259405327" name="图片 22" descr="图示&#10;&#10;描述已自动生成">
              <a:extLst xmlns:a="http://schemas.openxmlformats.org/drawingml/2006/main">
                <a:ext uri="{FF2B5EF4-FFF2-40B4-BE49-F238E27FC236}">
                  <a16:creationId xmlns:a16="http://schemas.microsoft.com/office/drawing/2014/main" id="{8241EDED-0D35-D7A7-0F26-B6F02902C8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405327" name="图片 22" descr="图示&#10;&#10;描述已自动生成">
                      <a:extLst>
                        <a:ext uri="{FF2B5EF4-FFF2-40B4-BE49-F238E27FC236}">
                          <a16:creationId xmlns:a16="http://schemas.microsoft.com/office/drawing/2014/main" id="{8241EDED-0D35-D7A7-0F26-B6F02902C861}"/>
                        </a:ext>
                      </a:extLst>
                    </pic:cNvPr>
                    <pic:cNvPicPr>
                      <a:picLocks noChangeAspect="1"/>
                    </pic:cNvPicPr>
                  </pic:nvPicPr>
                  <pic:blipFill>
                    <a:blip r:embed="rId38"/>
                    <a:stretch>
                      <a:fillRect/>
                    </a:stretch>
                  </pic:blipFill>
                  <pic:spPr>
                    <a:xfrm>
                      <a:off x="0" y="0"/>
                      <a:ext cx="5021353" cy="2351076"/>
                    </a:xfrm>
                    <a:prstGeom prst="rect">
                      <a:avLst/>
                    </a:prstGeom>
                  </pic:spPr>
                </pic:pic>
              </a:graphicData>
            </a:graphic>
          </wp:inline>
        </w:drawing>
      </w:r>
    </w:p>
    <w:p w14:paraId="6BEF0B94" w14:textId="0BFA9C3D" w:rsidR="00B83ADD" w:rsidRDefault="00B83ADD" w:rsidP="00734401">
      <w:pPr>
        <w:jc w:val="center"/>
        <w:rPr>
          <w:rFonts w:ascii="Times New Roman" w:eastAsia="宋体" w:hAnsi="Times New Roman"/>
        </w:rPr>
      </w:pPr>
      <w:r w:rsidRPr="00825085">
        <w:rPr>
          <w:rFonts w:ascii="Times New Roman" w:eastAsia="宋体" w:hAnsi="Times New Roman" w:hint="eastAsia"/>
        </w:rPr>
        <w:t>图</w:t>
      </w:r>
      <w:r w:rsidRPr="00825085">
        <w:rPr>
          <w:rFonts w:ascii="Times New Roman" w:eastAsia="宋体" w:hAnsi="Times New Roman" w:hint="eastAsia"/>
        </w:rPr>
        <w:t>3.</w:t>
      </w:r>
      <w:r>
        <w:rPr>
          <w:rFonts w:ascii="Times New Roman" w:eastAsia="宋体" w:hAnsi="Times New Roman" w:hint="eastAsia"/>
        </w:rPr>
        <w:t>7</w:t>
      </w:r>
      <w:r w:rsidRPr="00825085">
        <w:rPr>
          <w:rFonts w:ascii="Times New Roman" w:eastAsia="宋体" w:hAnsi="Times New Roman" w:hint="eastAsia"/>
        </w:rPr>
        <w:t xml:space="preserve"> </w:t>
      </w:r>
      <w:proofErr w:type="spellStart"/>
      <w:r w:rsidRPr="00825085">
        <w:rPr>
          <w:rFonts w:ascii="Times New Roman" w:eastAsia="宋体" w:hAnsi="Times New Roman" w:hint="eastAsia"/>
        </w:rPr>
        <w:t>MEGNet</w:t>
      </w:r>
      <w:proofErr w:type="spellEnd"/>
      <w:r w:rsidRPr="00825085">
        <w:rPr>
          <w:rFonts w:ascii="Times New Roman" w:eastAsia="宋体" w:hAnsi="Times New Roman" w:hint="eastAsia"/>
        </w:rPr>
        <w:t>和</w:t>
      </w:r>
      <w:r w:rsidRPr="00825085">
        <w:rPr>
          <w:rFonts w:ascii="Times New Roman" w:eastAsia="宋体" w:hAnsi="Times New Roman" w:hint="eastAsia"/>
        </w:rPr>
        <w:t>CGCNN</w:t>
      </w:r>
      <w:r w:rsidRPr="00825085">
        <w:rPr>
          <w:rFonts w:ascii="Times New Roman" w:eastAsia="宋体" w:hAnsi="Times New Roman" w:hint="eastAsia"/>
        </w:rPr>
        <w:t>描述子提取位置</w:t>
      </w:r>
    </w:p>
    <w:p w14:paraId="1F832FB0" w14:textId="77777777" w:rsidR="00FC237B" w:rsidRPr="00B83ADD" w:rsidRDefault="00FC237B" w:rsidP="00947F8A">
      <w:pPr>
        <w:jc w:val="left"/>
        <w:rPr>
          <w:rFonts w:ascii="Times New Roman" w:eastAsia="宋体" w:hAnsi="Times New Roman"/>
        </w:rPr>
      </w:pPr>
    </w:p>
    <w:p w14:paraId="48598659" w14:textId="39F3ABBA" w:rsidR="009701C2" w:rsidRDefault="00D6259D" w:rsidP="009701C2">
      <w:pPr>
        <w:pStyle w:val="af"/>
        <w:ind w:firstLine="420"/>
        <w:rPr>
          <w:rFonts w:eastAsia="宋体"/>
        </w:rPr>
      </w:pPr>
      <w:r>
        <w:rPr>
          <w:rFonts w:eastAsia="宋体" w:hint="eastAsia"/>
        </w:rPr>
        <w:t>基于图</w:t>
      </w:r>
      <w:r>
        <w:rPr>
          <w:rFonts w:eastAsia="宋体" w:hint="eastAsia"/>
        </w:rPr>
        <w:t>3.7</w:t>
      </w:r>
      <w:r w:rsidR="00D8623D">
        <w:rPr>
          <w:rFonts w:eastAsia="宋体" w:hint="eastAsia"/>
        </w:rPr>
        <w:t>中</w:t>
      </w:r>
      <w:r>
        <w:rPr>
          <w:rFonts w:eastAsia="宋体" w:hint="eastAsia"/>
        </w:rPr>
        <w:t>模型的架构，</w:t>
      </w:r>
      <w:r w:rsidR="00CE0591" w:rsidRPr="00825085">
        <w:rPr>
          <w:rFonts w:eastAsia="宋体" w:hint="eastAsia"/>
        </w:rPr>
        <w:t>本研究</w:t>
      </w:r>
      <w:r w:rsidR="00F92F12">
        <w:rPr>
          <w:rFonts w:eastAsia="宋体" w:hint="eastAsia"/>
        </w:rPr>
        <w:t>将每种保真度的数据集分别输入到</w:t>
      </w:r>
      <w:r w:rsidR="00947F8A">
        <w:rPr>
          <w:rFonts w:eastAsia="宋体" w:hint="eastAsia"/>
        </w:rPr>
        <w:t>两</w:t>
      </w:r>
      <w:r w:rsidR="00F92F12">
        <w:rPr>
          <w:rFonts w:eastAsia="宋体" w:hint="eastAsia"/>
        </w:rPr>
        <w:t>种材料图神经网络中，记录对应数据</w:t>
      </w:r>
      <w:r w:rsidR="007600F9">
        <w:rPr>
          <w:rFonts w:eastAsia="宋体" w:hint="eastAsia"/>
        </w:rPr>
        <w:t>的</w:t>
      </w:r>
      <w:r w:rsidR="00F92F12">
        <w:rPr>
          <w:rFonts w:eastAsia="宋体" w:hint="eastAsia"/>
        </w:rPr>
        <w:t>描述子。</w:t>
      </w:r>
      <w:r w:rsidR="00AF4D88">
        <w:rPr>
          <w:rFonts w:eastAsia="宋体" w:hint="eastAsia"/>
        </w:rPr>
        <w:t>其中，</w:t>
      </w:r>
      <w:proofErr w:type="spellStart"/>
      <w:r w:rsidR="00AF4D88">
        <w:rPr>
          <w:rFonts w:eastAsia="宋体" w:hint="eastAsia"/>
        </w:rPr>
        <w:t>MEGNet</w:t>
      </w:r>
      <w:proofErr w:type="spellEnd"/>
      <w:r w:rsidR="00AF4D88">
        <w:rPr>
          <w:rFonts w:eastAsia="宋体" w:hint="eastAsia"/>
        </w:rPr>
        <w:t>和</w:t>
      </w:r>
      <w:r w:rsidR="00AF4D88">
        <w:rPr>
          <w:rFonts w:eastAsia="宋体" w:hint="eastAsia"/>
        </w:rPr>
        <w:t>CGCNN</w:t>
      </w:r>
      <w:r w:rsidR="00AF4D88">
        <w:rPr>
          <w:rFonts w:eastAsia="宋体" w:hint="eastAsia"/>
        </w:rPr>
        <w:t>这两个模型训练时所使用到的超参数</w:t>
      </w:r>
      <w:r w:rsidR="00377442">
        <w:rPr>
          <w:rFonts w:eastAsia="宋体" w:hint="eastAsia"/>
        </w:rPr>
        <w:t>参考</w:t>
      </w:r>
      <w:proofErr w:type="spellStart"/>
      <w:r w:rsidR="00AF4D88">
        <w:rPr>
          <w:rFonts w:eastAsia="宋体" w:hint="eastAsia"/>
        </w:rPr>
        <w:t>Matbench</w:t>
      </w:r>
      <w:proofErr w:type="spellEnd"/>
      <w:r w:rsidR="00300931">
        <w:rPr>
          <w:rFonts w:eastAsia="宋体"/>
        </w:rPr>
        <w:fldChar w:fldCharType="begin"/>
      </w:r>
      <w:r w:rsidR="00875F71">
        <w:rPr>
          <w:rFonts w:eastAsia="宋体"/>
        </w:rPr>
        <w:instrText xml:space="preserve"> ADDIN ZOTERO_ITEM CSL_CITATION {"citationID":"VkOyS3Ou","properties":{"formattedCitation":"\\super [72]\\nosupersub{}","plainCitation":"[72]","noteIndex":0},"citationItems":[{"id":236,"uris":["http://zotero.org/users/15792795/items/WKY8GKNA"],"itemData":{"id":236,"type":"article-journal","abstract":"We present a benchmark test suite and an automated machine learning procedure for evaluating supervised machine learning (ML) models for predicting properties of inorganic bulk materials. The test suite, Matbench, is a set of 13 ML tasks that range in size from 312 to 132k samples and contain data from 10 density functional theory-derived and experimental sources. Tasks include predicting optical, thermal, electronic, thermodynamic, tensile, and elastic properties given a material’s composition and/or crystal structure. The reference algorithm, Automatminer, is a highly-extensible, fully automated ML pipeline for predicting materials properties from materials primitives (such as composition and crystal structure) without user intervention or hyperparameter tuning. We test Automatminer on the Matbench test suite and compare its predictive power with state-of-the-art crystal graph neural networks and a traditional descriptor-based Random Forest model. We find Automatminer achieves the best performance on 8 of 13 tasks in the benchmark. We also show our test suite is capable of exposing predictive advantages of each algorithm—namely, that crystal graph methods appear to outperform traditional machine learning methods given ~104 or greater data points. We encourage evaluating materials ML algorithms on the Matbench benchmark and comparing them against the latest version of Automatminer.","container-title":"npj Computational Materials","DOI":"10.1038/s41524-020-00406-3","ISSN":"2057-3960","issue":"1","journalAbbreviation":"npj Comput Mater","language":"en","license":"2020 This is a U.S. government work and not under copyright protection in the U.S.; foreign copyright protection may apply","note":"127 citations (Crossref/DOI) [2024-12-18]\npublisher: Nature Publishing Group\nTLDR: It is shown that crystal graph methods appear to outperform traditional machine learning methods given ~10 4 or greater data points, and is encouraged to encourage evaluating materials ML algorithms on the Matbench benchmark and comparing them against the latest version of Automatminer.","page":"1-10","source":"www.nature.com","title":"Benchmarking materials property prediction methods: The matbench test set and automatminer reference algorithm","title-short":"Benchmarking materials property prediction methods","volume":"6","author":[{"family":"Dunn","given":"Alexander"},{"family":"Wang","given":"Qi"},{"family":"Ganose","given":"Alex"},{"family":"Dopp","given":"Daniel"},{"family":"Jain","given":"Anubhav"}],"issued":{"date-parts":[["2020",9,15]]},"citation-key":"dunnBenchmarkingMaterialsProperty2020"}}],"schema":"https://github.com/citation-style-language/schema/raw/master/csl-citation.json"} </w:instrText>
      </w:r>
      <w:r w:rsidR="00300931">
        <w:rPr>
          <w:rFonts w:eastAsia="宋体"/>
        </w:rPr>
        <w:fldChar w:fldCharType="separate"/>
      </w:r>
      <w:r w:rsidR="00875F71" w:rsidRPr="00875F71">
        <w:rPr>
          <w:rFonts w:cs="Times New Roman"/>
          <w:kern w:val="0"/>
          <w:vertAlign w:val="superscript"/>
        </w:rPr>
        <w:t>[72]</w:t>
      </w:r>
      <w:r w:rsidR="00300931">
        <w:rPr>
          <w:rFonts w:eastAsia="宋体"/>
        </w:rPr>
        <w:fldChar w:fldCharType="end"/>
      </w:r>
      <w:r w:rsidR="00AF4D88">
        <w:rPr>
          <w:rFonts w:eastAsia="宋体" w:hint="eastAsia"/>
        </w:rPr>
        <w:t>排行榜中提及的超参数。</w:t>
      </w:r>
      <w:r w:rsidR="00377442">
        <w:rPr>
          <w:rFonts w:eastAsia="宋体" w:hint="eastAsia"/>
        </w:rPr>
        <w:t>具体</w:t>
      </w:r>
      <w:r w:rsidR="009701C2">
        <w:rPr>
          <w:rFonts w:eastAsia="宋体" w:hint="eastAsia"/>
        </w:rPr>
        <w:t>超参数设置如下：</w:t>
      </w:r>
    </w:p>
    <w:p w14:paraId="62D266CB" w14:textId="133240F8" w:rsidR="009701C2" w:rsidRDefault="00AF4D88" w:rsidP="009701C2">
      <w:pPr>
        <w:pStyle w:val="af"/>
        <w:ind w:firstLine="420"/>
        <w:rPr>
          <w:rFonts w:eastAsia="宋体"/>
        </w:rPr>
      </w:pPr>
      <w:proofErr w:type="spellStart"/>
      <w:r>
        <w:rPr>
          <w:rFonts w:eastAsia="宋体" w:hint="eastAsia"/>
        </w:rPr>
        <w:t>MEGNet</w:t>
      </w:r>
      <w:proofErr w:type="spellEnd"/>
      <w:r>
        <w:rPr>
          <w:rFonts w:eastAsia="宋体" w:hint="eastAsia"/>
        </w:rPr>
        <w:t>：</w:t>
      </w:r>
      <w:r w:rsidRPr="00AF4D88">
        <w:rPr>
          <w:rFonts w:eastAsia="宋体" w:hint="eastAsia"/>
        </w:rPr>
        <w:t>训练集和验证集的比率为</w:t>
      </w:r>
      <w:r w:rsidRPr="00AF4D88">
        <w:rPr>
          <w:rFonts w:eastAsia="宋体" w:hint="eastAsia"/>
        </w:rPr>
        <w:t>8:2</w:t>
      </w:r>
      <w:r w:rsidRPr="00AF4D88">
        <w:rPr>
          <w:rFonts w:eastAsia="宋体" w:hint="eastAsia"/>
        </w:rPr>
        <w:t>，</w:t>
      </w:r>
      <w:r w:rsidRPr="00AF4D88">
        <w:rPr>
          <w:rFonts w:eastAsia="宋体" w:hint="eastAsia"/>
        </w:rPr>
        <w:t>batch size</w:t>
      </w:r>
      <w:r w:rsidRPr="00AF4D88">
        <w:rPr>
          <w:rFonts w:eastAsia="宋体" w:hint="eastAsia"/>
        </w:rPr>
        <w:t>为</w:t>
      </w:r>
      <w:r w:rsidRPr="00AF4D88">
        <w:rPr>
          <w:rFonts w:eastAsia="宋体" w:hint="eastAsia"/>
        </w:rPr>
        <w:t>32</w:t>
      </w:r>
      <w:r w:rsidRPr="00AF4D88">
        <w:rPr>
          <w:rFonts w:eastAsia="宋体" w:hint="eastAsia"/>
        </w:rPr>
        <w:t>，学习率为</w:t>
      </w:r>
      <w:r w:rsidRPr="00AF4D88">
        <w:rPr>
          <w:rFonts w:eastAsia="宋体" w:hint="eastAsia"/>
        </w:rPr>
        <w:t>0.001</w:t>
      </w:r>
      <w:r w:rsidRPr="00AF4D88">
        <w:rPr>
          <w:rFonts w:eastAsia="宋体" w:hint="eastAsia"/>
        </w:rPr>
        <w:t>；</w:t>
      </w:r>
      <w:proofErr w:type="spellStart"/>
      <w:r w:rsidRPr="00AF4D88">
        <w:rPr>
          <w:rFonts w:eastAsia="宋体" w:hint="eastAsia"/>
        </w:rPr>
        <w:t>MEGNet</w:t>
      </w:r>
      <w:proofErr w:type="spellEnd"/>
      <w:r w:rsidRPr="00AF4D88">
        <w:rPr>
          <w:rFonts w:eastAsia="宋体" w:hint="eastAsia"/>
        </w:rPr>
        <w:t xml:space="preserve"> Block</w:t>
      </w:r>
      <w:r w:rsidRPr="00AF4D88">
        <w:rPr>
          <w:rFonts w:eastAsia="宋体" w:hint="eastAsia"/>
        </w:rPr>
        <w:t>的个数为</w:t>
      </w:r>
      <w:r w:rsidRPr="00AF4D88">
        <w:rPr>
          <w:rFonts w:eastAsia="宋体" w:hint="eastAsia"/>
        </w:rPr>
        <w:t>3</w:t>
      </w:r>
      <w:r w:rsidRPr="00AF4D88">
        <w:rPr>
          <w:rFonts w:eastAsia="宋体" w:hint="eastAsia"/>
        </w:rPr>
        <w:t>，采用</w:t>
      </w:r>
      <w:proofErr w:type="spellStart"/>
      <w:r w:rsidRPr="00AF4D88">
        <w:rPr>
          <w:rFonts w:eastAsia="宋体" w:hint="eastAsia"/>
        </w:rPr>
        <w:t>softplus</w:t>
      </w:r>
      <w:proofErr w:type="spellEnd"/>
      <w:r w:rsidRPr="00AF4D88">
        <w:rPr>
          <w:rFonts w:eastAsia="宋体" w:hint="eastAsia"/>
        </w:rPr>
        <w:t>激活函数和高斯距离扩展，其中高斯距离扩展的</w:t>
      </w:r>
      <w:r w:rsidRPr="00AF4D88">
        <w:rPr>
          <w:rFonts w:eastAsia="宋体" w:hint="eastAsia"/>
        </w:rPr>
        <w:t>cutoff</w:t>
      </w:r>
      <w:r w:rsidRPr="00AF4D88">
        <w:rPr>
          <w:rFonts w:eastAsia="宋体" w:hint="eastAsia"/>
        </w:rPr>
        <w:t>为</w:t>
      </w:r>
      <w:r w:rsidRPr="00AF4D88">
        <w:rPr>
          <w:rFonts w:eastAsia="宋体" w:hint="eastAsia"/>
        </w:rPr>
        <w:t>5.0</w:t>
      </w:r>
      <w:r w:rsidRPr="00AF4D88">
        <w:rPr>
          <w:rFonts w:eastAsia="宋体" w:hint="eastAsia"/>
        </w:rPr>
        <w:t>，</w:t>
      </w:r>
      <w:r w:rsidRPr="00AF4D88">
        <w:rPr>
          <w:rFonts w:eastAsia="宋体" w:hint="eastAsia"/>
        </w:rPr>
        <w:t>sigma</w:t>
      </w:r>
      <w:r w:rsidRPr="00AF4D88">
        <w:rPr>
          <w:rFonts w:eastAsia="宋体" w:hint="eastAsia"/>
        </w:rPr>
        <w:t>为</w:t>
      </w:r>
      <w:r w:rsidRPr="00AF4D88">
        <w:rPr>
          <w:rFonts w:eastAsia="宋体" w:hint="eastAsia"/>
        </w:rPr>
        <w:t>0.4</w:t>
      </w:r>
      <w:r w:rsidRPr="00AF4D88">
        <w:rPr>
          <w:rFonts w:eastAsia="宋体" w:hint="eastAsia"/>
        </w:rPr>
        <w:t>；采用早停策略，其中</w:t>
      </w:r>
      <w:r w:rsidRPr="00AF4D88">
        <w:rPr>
          <w:rFonts w:eastAsia="宋体" w:hint="eastAsia"/>
        </w:rPr>
        <w:t>patience</w:t>
      </w:r>
      <w:r w:rsidRPr="00AF4D88">
        <w:rPr>
          <w:rFonts w:eastAsia="宋体" w:hint="eastAsia"/>
        </w:rPr>
        <w:t>为</w:t>
      </w:r>
      <w:r w:rsidRPr="00AF4D88">
        <w:rPr>
          <w:rFonts w:eastAsia="宋体" w:hint="eastAsia"/>
        </w:rPr>
        <w:t>500</w:t>
      </w:r>
      <w:r w:rsidRPr="00AF4D88">
        <w:rPr>
          <w:rFonts w:eastAsia="宋体" w:hint="eastAsia"/>
        </w:rPr>
        <w:t>。</w:t>
      </w:r>
    </w:p>
    <w:p w14:paraId="50A20433" w14:textId="51F2DDE2" w:rsidR="009701C2" w:rsidRDefault="00AF4D88" w:rsidP="009701C2">
      <w:pPr>
        <w:pStyle w:val="af"/>
        <w:ind w:firstLine="420"/>
        <w:rPr>
          <w:rFonts w:eastAsia="宋体"/>
        </w:rPr>
      </w:pPr>
      <w:r w:rsidRPr="00AF4D88">
        <w:rPr>
          <w:rFonts w:eastAsia="宋体" w:hint="eastAsia"/>
        </w:rPr>
        <w:t>CGCNN</w:t>
      </w:r>
      <w:r>
        <w:rPr>
          <w:rFonts w:eastAsia="宋体" w:hint="eastAsia"/>
        </w:rPr>
        <w:t>：</w:t>
      </w:r>
      <w:r w:rsidRPr="00AF4D88">
        <w:rPr>
          <w:rFonts w:eastAsia="宋体" w:hint="eastAsia"/>
        </w:rPr>
        <w:t>训练集和验证集的比率为</w:t>
      </w:r>
      <w:r w:rsidRPr="00AF4D88">
        <w:rPr>
          <w:rFonts w:eastAsia="宋体" w:hint="eastAsia"/>
        </w:rPr>
        <w:t>8:2</w:t>
      </w:r>
      <w:r w:rsidRPr="00AF4D88">
        <w:rPr>
          <w:rFonts w:eastAsia="宋体" w:hint="eastAsia"/>
        </w:rPr>
        <w:t>，</w:t>
      </w:r>
      <w:r w:rsidRPr="00AF4D88">
        <w:rPr>
          <w:rFonts w:eastAsia="宋体" w:hint="eastAsia"/>
        </w:rPr>
        <w:t>batch size</w:t>
      </w:r>
      <w:r w:rsidRPr="00AF4D88">
        <w:rPr>
          <w:rFonts w:eastAsia="宋体" w:hint="eastAsia"/>
        </w:rPr>
        <w:t>为</w:t>
      </w:r>
      <w:r w:rsidRPr="00AF4D88">
        <w:rPr>
          <w:rFonts w:eastAsia="宋体" w:hint="eastAsia"/>
        </w:rPr>
        <w:t>128</w:t>
      </w:r>
      <w:r w:rsidRPr="00AF4D88">
        <w:rPr>
          <w:rFonts w:eastAsia="宋体" w:hint="eastAsia"/>
        </w:rPr>
        <w:t>，学习率为</w:t>
      </w:r>
      <w:r w:rsidRPr="00AF4D88">
        <w:rPr>
          <w:rFonts w:eastAsia="宋体" w:hint="eastAsia"/>
        </w:rPr>
        <w:t>0.01</w:t>
      </w:r>
      <w:r w:rsidRPr="00AF4D88">
        <w:rPr>
          <w:rFonts w:eastAsia="宋体" w:hint="eastAsia"/>
        </w:rPr>
        <w:t>，卷积层个数为</w:t>
      </w:r>
      <w:r w:rsidRPr="00AF4D88">
        <w:rPr>
          <w:rFonts w:eastAsia="宋体" w:hint="eastAsia"/>
        </w:rPr>
        <w:t>3</w:t>
      </w:r>
      <w:r w:rsidRPr="00AF4D88">
        <w:rPr>
          <w:rFonts w:eastAsia="宋体" w:hint="eastAsia"/>
        </w:rPr>
        <w:t>；采用</w:t>
      </w:r>
      <w:proofErr w:type="spellStart"/>
      <w:r w:rsidRPr="00AF4D88">
        <w:rPr>
          <w:rFonts w:eastAsia="宋体" w:hint="eastAsia"/>
        </w:rPr>
        <w:t>softplus</w:t>
      </w:r>
      <w:proofErr w:type="spellEnd"/>
      <w:r w:rsidRPr="00AF4D88">
        <w:rPr>
          <w:rFonts w:eastAsia="宋体" w:hint="eastAsia"/>
        </w:rPr>
        <w:t>激活函数；采用早停策略，其中</w:t>
      </w:r>
      <w:r w:rsidRPr="00AF4D88">
        <w:rPr>
          <w:rFonts w:eastAsia="宋体" w:hint="eastAsia"/>
        </w:rPr>
        <w:t>patience</w:t>
      </w:r>
      <w:r w:rsidRPr="00AF4D88">
        <w:rPr>
          <w:rFonts w:eastAsia="宋体" w:hint="eastAsia"/>
        </w:rPr>
        <w:t>为</w:t>
      </w:r>
      <w:r w:rsidRPr="00AF4D88">
        <w:rPr>
          <w:rFonts w:eastAsia="宋体" w:hint="eastAsia"/>
        </w:rPr>
        <w:t>500</w:t>
      </w:r>
      <w:r w:rsidRPr="00AF4D88">
        <w:rPr>
          <w:rFonts w:eastAsia="宋体" w:hint="eastAsia"/>
        </w:rPr>
        <w:t>。</w:t>
      </w:r>
    </w:p>
    <w:p w14:paraId="70AA843C" w14:textId="16B47744" w:rsidR="009701C2" w:rsidRDefault="00300931" w:rsidP="009701C2">
      <w:pPr>
        <w:pStyle w:val="af"/>
        <w:ind w:firstLine="420"/>
        <w:rPr>
          <w:rFonts w:eastAsia="宋体"/>
        </w:rPr>
      </w:pPr>
      <w:r>
        <w:rPr>
          <w:rFonts w:eastAsia="宋体" w:hint="eastAsia"/>
        </w:rPr>
        <w:t>其</w:t>
      </w:r>
      <w:r w:rsidR="009701C2">
        <w:rPr>
          <w:rFonts w:eastAsia="宋体" w:hint="eastAsia"/>
        </w:rPr>
        <w:t>中未提及的超参数均使用各</w:t>
      </w:r>
      <w:r w:rsidR="00377442">
        <w:rPr>
          <w:rFonts w:eastAsia="宋体" w:hint="eastAsia"/>
        </w:rPr>
        <w:t>自</w:t>
      </w:r>
      <w:r w:rsidR="009701C2">
        <w:rPr>
          <w:rFonts w:eastAsia="宋体" w:hint="eastAsia"/>
        </w:rPr>
        <w:t>模型的默认值。</w:t>
      </w:r>
      <w:r w:rsidR="00F92F12">
        <w:rPr>
          <w:rFonts w:eastAsia="宋体" w:hint="eastAsia"/>
        </w:rPr>
        <w:t>之后，将每种保真度对应的描述子分别作为</w:t>
      </w:r>
      <w:r w:rsidR="00F92F12">
        <w:rPr>
          <w:rFonts w:eastAsia="宋体" w:hint="eastAsia"/>
        </w:rPr>
        <w:t>GPR</w:t>
      </w:r>
      <w:r w:rsidR="00F92F12">
        <w:rPr>
          <w:rFonts w:eastAsia="宋体" w:hint="eastAsia"/>
        </w:rPr>
        <w:t>的输入进行训练，</w:t>
      </w:r>
      <w:r w:rsidR="00CE0591" w:rsidRPr="00825085">
        <w:rPr>
          <w:rFonts w:eastAsia="宋体" w:hint="eastAsia"/>
        </w:rPr>
        <w:t>所使用到的</w:t>
      </w:r>
      <w:r w:rsidR="00CE0591" w:rsidRPr="00825085">
        <w:rPr>
          <w:rFonts w:eastAsia="宋体" w:hint="eastAsia"/>
        </w:rPr>
        <w:t>GPR</w:t>
      </w:r>
      <w:r w:rsidR="00CE0591" w:rsidRPr="00825085">
        <w:rPr>
          <w:rFonts w:eastAsia="宋体" w:hint="eastAsia"/>
        </w:rPr>
        <w:t>采用开源库</w:t>
      </w:r>
      <w:proofErr w:type="spellStart"/>
      <w:r w:rsidR="00CE0591" w:rsidRPr="00825085">
        <w:rPr>
          <w:rFonts w:eastAsia="宋体" w:hint="eastAsia"/>
        </w:rPr>
        <w:t>GPytorch</w:t>
      </w:r>
      <w:proofErr w:type="spellEnd"/>
      <w:r w:rsidR="00CE0591" w:rsidRPr="00825085">
        <w:rPr>
          <w:rFonts w:eastAsia="宋体" w:hint="eastAsia"/>
        </w:rPr>
        <w:t>，训练集和验证集的比率为</w:t>
      </w:r>
      <w:r w:rsidR="00CE0591" w:rsidRPr="00825085">
        <w:rPr>
          <w:rFonts w:eastAsia="宋体" w:hint="eastAsia"/>
        </w:rPr>
        <w:t>8:2</w:t>
      </w:r>
      <w:r w:rsidR="00CE0591" w:rsidRPr="00825085">
        <w:rPr>
          <w:rFonts w:eastAsia="宋体" w:hint="eastAsia"/>
        </w:rPr>
        <w:t>，</w:t>
      </w:r>
      <w:r w:rsidR="00CE0591" w:rsidRPr="00825085">
        <w:rPr>
          <w:rFonts w:eastAsia="宋体" w:hint="eastAsia"/>
        </w:rPr>
        <w:t>batch size</w:t>
      </w:r>
      <w:r w:rsidR="00CE0591" w:rsidRPr="00825085">
        <w:rPr>
          <w:rFonts w:eastAsia="宋体" w:hint="eastAsia"/>
        </w:rPr>
        <w:t>为</w:t>
      </w:r>
      <w:r w:rsidR="00CE0591" w:rsidRPr="00825085">
        <w:rPr>
          <w:rFonts w:eastAsia="宋体" w:hint="eastAsia"/>
        </w:rPr>
        <w:t>512</w:t>
      </w:r>
      <w:r w:rsidR="00CE0591" w:rsidRPr="00825085">
        <w:rPr>
          <w:rFonts w:eastAsia="宋体" w:hint="eastAsia"/>
        </w:rPr>
        <w:t>，学习率为</w:t>
      </w:r>
      <w:r w:rsidR="00CE0591" w:rsidRPr="00825085">
        <w:rPr>
          <w:rFonts w:eastAsia="宋体" w:hint="eastAsia"/>
        </w:rPr>
        <w:t>0.1</w:t>
      </w:r>
      <w:r w:rsidR="00CE0591" w:rsidRPr="00825085">
        <w:rPr>
          <w:rFonts w:eastAsia="宋体" w:hint="eastAsia"/>
        </w:rPr>
        <w:t>，采用径向基函数作为核函数。</w:t>
      </w:r>
      <w:r w:rsidR="00CE0591" w:rsidRPr="00825085">
        <w:rPr>
          <w:rFonts w:eastAsia="宋体" w:hint="eastAsia"/>
        </w:rPr>
        <w:t>GPR</w:t>
      </w:r>
      <w:r w:rsidR="00CE0591" w:rsidRPr="00825085">
        <w:rPr>
          <w:rFonts w:eastAsia="宋体" w:hint="eastAsia"/>
        </w:rPr>
        <w:t>同样也采用早停策略，其中</w:t>
      </w:r>
      <w:r w:rsidR="00CE0591" w:rsidRPr="00825085">
        <w:rPr>
          <w:rFonts w:eastAsia="宋体" w:hint="eastAsia"/>
        </w:rPr>
        <w:t>patience</w:t>
      </w:r>
      <w:r w:rsidR="00CE0591" w:rsidRPr="00825085">
        <w:rPr>
          <w:rFonts w:eastAsia="宋体" w:hint="eastAsia"/>
        </w:rPr>
        <w:t>为</w:t>
      </w:r>
      <w:r w:rsidR="00CE0591" w:rsidRPr="00825085">
        <w:rPr>
          <w:rFonts w:eastAsia="宋体" w:hint="eastAsia"/>
        </w:rPr>
        <w:t>50</w:t>
      </w:r>
      <w:r w:rsidR="00CE0591" w:rsidRPr="00825085">
        <w:rPr>
          <w:rFonts w:eastAsia="宋体" w:hint="eastAsia"/>
        </w:rPr>
        <w:t>。通过使用提取描述子后经过</w:t>
      </w:r>
      <w:r w:rsidR="00CE0591" w:rsidRPr="00825085">
        <w:rPr>
          <w:rFonts w:eastAsia="宋体" w:hint="eastAsia"/>
        </w:rPr>
        <w:t>GPR</w:t>
      </w:r>
      <w:r w:rsidR="00CE0591" w:rsidRPr="00825085">
        <w:rPr>
          <w:rFonts w:eastAsia="宋体" w:hint="eastAsia"/>
        </w:rPr>
        <w:t>训练的方法，可以获得</w:t>
      </w:r>
      <w:r w:rsidR="004876FA">
        <w:rPr>
          <w:rFonts w:eastAsia="宋体" w:hint="eastAsia"/>
        </w:rPr>
        <w:t>在</w:t>
      </w:r>
      <w:r w:rsidR="00CE0591" w:rsidRPr="00825085">
        <w:rPr>
          <w:rFonts w:eastAsia="宋体" w:hint="eastAsia"/>
        </w:rPr>
        <w:t>多保真度数据集</w:t>
      </w:r>
      <w:r w:rsidR="004876FA">
        <w:rPr>
          <w:rFonts w:eastAsia="宋体" w:hint="eastAsia"/>
        </w:rPr>
        <w:t>上训练后模型</w:t>
      </w:r>
      <w:r w:rsidR="00CE0591" w:rsidRPr="00825085">
        <w:rPr>
          <w:rFonts w:eastAsia="宋体" w:hint="eastAsia"/>
        </w:rPr>
        <w:t>对应的</w:t>
      </w:r>
      <w:r w:rsidR="0042215D" w:rsidRPr="00825085">
        <w:rPr>
          <w:rFonts w:eastAsia="宋体" w:hint="eastAsia"/>
        </w:rPr>
        <w:t>预测值和</w:t>
      </w:r>
      <w:r w:rsidR="00CE0591" w:rsidRPr="00825085">
        <w:rPr>
          <w:rFonts w:eastAsia="宋体" w:hint="eastAsia"/>
        </w:rPr>
        <w:t>不确定性。</w:t>
      </w:r>
    </w:p>
    <w:p w14:paraId="08095136" w14:textId="2D1D7553" w:rsidR="00D6259D" w:rsidRDefault="009701C2" w:rsidP="00D6259D">
      <w:pPr>
        <w:pStyle w:val="af"/>
        <w:ind w:firstLine="420"/>
        <w:rPr>
          <w:rFonts w:eastAsia="宋体"/>
        </w:rPr>
      </w:pPr>
      <w:r>
        <w:rPr>
          <w:rFonts w:eastAsia="宋体" w:hint="eastAsia"/>
        </w:rPr>
        <w:t>通过上述训练方式，针对于每种保真度数据集都会</w:t>
      </w:r>
      <w:r w:rsidR="00377442">
        <w:rPr>
          <w:rFonts w:eastAsia="宋体" w:hint="eastAsia"/>
        </w:rPr>
        <w:t>采用</w:t>
      </w:r>
      <w:r>
        <w:rPr>
          <w:rFonts w:eastAsia="宋体" w:hint="eastAsia"/>
        </w:rPr>
        <w:t>随机方式重复训练</w:t>
      </w:r>
      <w:r>
        <w:rPr>
          <w:rFonts w:eastAsia="宋体" w:hint="eastAsia"/>
        </w:rPr>
        <w:t>10</w:t>
      </w:r>
      <w:r>
        <w:rPr>
          <w:rFonts w:eastAsia="宋体" w:hint="eastAsia"/>
        </w:rPr>
        <w:t>次，</w:t>
      </w:r>
      <w:r w:rsidR="00CE0591" w:rsidRPr="00825085">
        <w:rPr>
          <w:rFonts w:eastAsia="宋体" w:hint="eastAsia"/>
        </w:rPr>
        <w:t>对于每种保真度的数据集重复</w:t>
      </w:r>
      <w:r w:rsidR="00CE0591" w:rsidRPr="00825085">
        <w:rPr>
          <w:rFonts w:eastAsia="宋体" w:hint="eastAsia"/>
        </w:rPr>
        <w:t>10</w:t>
      </w:r>
      <w:r w:rsidR="00CE0591" w:rsidRPr="00825085">
        <w:rPr>
          <w:rFonts w:eastAsia="宋体" w:hint="eastAsia"/>
        </w:rPr>
        <w:t>次训练</w:t>
      </w:r>
      <w:r w:rsidR="00377442">
        <w:rPr>
          <w:rFonts w:eastAsia="宋体" w:hint="eastAsia"/>
        </w:rPr>
        <w:t>，一共存在</w:t>
      </w:r>
      <w:r w:rsidR="00377442">
        <w:rPr>
          <w:rFonts w:eastAsia="宋体" w:hint="eastAsia"/>
        </w:rPr>
        <w:t>4</w:t>
      </w:r>
      <w:r w:rsidR="00377442">
        <w:rPr>
          <w:rFonts w:eastAsia="宋体" w:hint="eastAsia"/>
        </w:rPr>
        <w:t>种保真度的数据集，因此会存在</w:t>
      </w:r>
      <w:r w:rsidR="00377442">
        <w:rPr>
          <w:rFonts w:eastAsia="宋体" w:hint="eastAsia"/>
        </w:rPr>
        <w:t>40</w:t>
      </w:r>
      <w:r w:rsidR="00377442">
        <w:rPr>
          <w:rFonts w:eastAsia="宋体" w:hint="eastAsia"/>
        </w:rPr>
        <w:t>个训练好的模型，这些模型均是通过材料图神经网络提取描述子后由</w:t>
      </w:r>
      <w:r w:rsidR="00377442">
        <w:rPr>
          <w:rFonts w:eastAsia="宋体" w:hint="eastAsia"/>
        </w:rPr>
        <w:t>GPR</w:t>
      </w:r>
      <w:r w:rsidR="00377442">
        <w:rPr>
          <w:rFonts w:eastAsia="宋体" w:hint="eastAsia"/>
        </w:rPr>
        <w:t>训练得到，具备不确定性量化的能力。</w:t>
      </w:r>
    </w:p>
    <w:p w14:paraId="081D478A" w14:textId="77777777" w:rsidR="004B73CF" w:rsidRDefault="004B73CF" w:rsidP="00FC237B">
      <w:pPr>
        <w:pStyle w:val="af"/>
        <w:rPr>
          <w:rFonts w:eastAsia="宋体"/>
        </w:rPr>
      </w:pPr>
    </w:p>
    <w:p w14:paraId="3E7B835F" w14:textId="56754D13" w:rsidR="00F740E1" w:rsidRPr="00CE0591" w:rsidRDefault="00F740E1" w:rsidP="00F740E1">
      <w:pPr>
        <w:pStyle w:val="af"/>
        <w:spacing w:before="480" w:after="120"/>
        <w:jc w:val="left"/>
        <w:outlineLvl w:val="2"/>
        <w:rPr>
          <w:rFonts w:ascii="黑体" w:eastAsia="黑体" w:hAnsi="黑体" w:cs="黑体" w:hint="eastAsia"/>
          <w:b/>
          <w:bCs/>
          <w:sz w:val="28"/>
          <w:szCs w:val="28"/>
        </w:rPr>
      </w:pPr>
      <w:bookmarkStart w:id="39" w:name="_Toc196405791"/>
      <w:r w:rsidRPr="00CE0591">
        <w:rPr>
          <w:rFonts w:ascii="黑体" w:eastAsia="黑体" w:hAnsi="黑体" w:cs="黑体" w:hint="eastAsia"/>
          <w:b/>
          <w:bCs/>
          <w:sz w:val="28"/>
          <w:szCs w:val="28"/>
        </w:rPr>
        <w:lastRenderedPageBreak/>
        <w:t>3.2.</w:t>
      </w:r>
      <w:r>
        <w:rPr>
          <w:rFonts w:ascii="黑体" w:eastAsia="黑体" w:hAnsi="黑体" w:cs="黑体" w:hint="eastAsia"/>
          <w:b/>
          <w:bCs/>
          <w:sz w:val="28"/>
          <w:szCs w:val="28"/>
        </w:rPr>
        <w:t>3</w:t>
      </w:r>
      <w:r w:rsidRPr="00CE0591">
        <w:rPr>
          <w:rFonts w:ascii="黑体" w:eastAsia="黑体" w:hAnsi="黑体" w:cs="黑体" w:hint="eastAsia"/>
          <w:b/>
          <w:bCs/>
          <w:sz w:val="28"/>
          <w:szCs w:val="28"/>
        </w:rPr>
        <w:t xml:space="preserve"> </w:t>
      </w:r>
      <w:r>
        <w:rPr>
          <w:rFonts w:ascii="黑体" w:eastAsia="黑体" w:hAnsi="黑体" w:cs="黑体" w:hint="eastAsia"/>
          <w:b/>
          <w:bCs/>
          <w:sz w:val="28"/>
          <w:szCs w:val="28"/>
        </w:rPr>
        <w:t>基于不确定性的加权修正</w:t>
      </w:r>
      <w:r w:rsidRPr="00CE0591">
        <w:rPr>
          <w:rFonts w:ascii="黑体" w:eastAsia="黑体" w:hAnsi="黑体" w:cs="黑体" w:hint="eastAsia"/>
          <w:b/>
          <w:bCs/>
          <w:sz w:val="28"/>
          <w:szCs w:val="28"/>
        </w:rPr>
        <w:t>方法</w:t>
      </w:r>
      <w:bookmarkEnd w:id="39"/>
    </w:p>
    <w:p w14:paraId="1382996C" w14:textId="77777777" w:rsidR="000A25EB" w:rsidRDefault="000A25EB" w:rsidP="00F740E1">
      <w:pPr>
        <w:pStyle w:val="af"/>
        <w:ind w:firstLine="420"/>
        <w:rPr>
          <w:rFonts w:eastAsia="宋体"/>
        </w:rPr>
      </w:pPr>
      <w:r w:rsidRPr="000A25EB">
        <w:rPr>
          <w:rFonts w:eastAsia="宋体"/>
        </w:rPr>
        <w:t>针对多保真度数据集，本研究利用</w:t>
      </w:r>
      <w:r w:rsidRPr="000A25EB">
        <w:rPr>
          <w:rFonts w:eastAsia="宋体"/>
        </w:rPr>
        <w:t>GPR</w:t>
      </w:r>
      <w:r w:rsidRPr="000A25EB">
        <w:rPr>
          <w:rFonts w:eastAsia="宋体"/>
        </w:rPr>
        <w:t>模型为测试集中每一条数据生成预测值和相应的不确定性。对于每一种保真度数据集，我们重复训练</w:t>
      </w:r>
      <w:r w:rsidRPr="000A25EB">
        <w:rPr>
          <w:rFonts w:eastAsia="宋体"/>
        </w:rPr>
        <w:t>10</w:t>
      </w:r>
      <w:r w:rsidRPr="000A25EB">
        <w:rPr>
          <w:rFonts w:eastAsia="宋体"/>
        </w:rPr>
        <w:t>次，共获得</w:t>
      </w:r>
      <w:r w:rsidRPr="000A25EB">
        <w:rPr>
          <w:rFonts w:eastAsia="宋体"/>
        </w:rPr>
        <w:t>4</w:t>
      </w:r>
      <w:r w:rsidRPr="000A25EB">
        <w:rPr>
          <w:rFonts w:eastAsia="宋体"/>
        </w:rPr>
        <w:t>种保真度下</w:t>
      </w:r>
      <w:r w:rsidRPr="000A25EB">
        <w:rPr>
          <w:rFonts w:eastAsia="宋体"/>
        </w:rPr>
        <w:t>40</w:t>
      </w:r>
      <w:r w:rsidRPr="000A25EB">
        <w:rPr>
          <w:rFonts w:eastAsia="宋体"/>
        </w:rPr>
        <w:t>组预测结果；每组预测结果均包含对应的预测值和不确定性。为从数据角度提升最终预测精度，我们采用标准化的</w:t>
      </w:r>
      <w:proofErr w:type="gramStart"/>
      <w:r w:rsidRPr="000A25EB">
        <w:rPr>
          <w:rFonts w:eastAsia="宋体"/>
        </w:rPr>
        <w:t>逆比例</w:t>
      </w:r>
      <w:proofErr w:type="gramEnd"/>
      <w:r w:rsidRPr="000A25EB">
        <w:rPr>
          <w:rFonts w:eastAsia="宋体"/>
        </w:rPr>
        <w:t>加权方法，根据不确定性大小对预测值进行加权修正：不确定性越高，赋予的权重越低，且所有权重之和归一化为</w:t>
      </w:r>
      <w:r w:rsidRPr="000A25EB">
        <w:rPr>
          <w:rFonts w:eastAsia="宋体"/>
        </w:rPr>
        <w:t>1</w:t>
      </w:r>
      <w:r w:rsidRPr="000A25EB">
        <w:rPr>
          <w:rFonts w:eastAsia="宋体"/>
        </w:rPr>
        <w:t>。</w:t>
      </w:r>
    </w:p>
    <w:p w14:paraId="29A07306" w14:textId="2E484143" w:rsidR="00F740E1" w:rsidRPr="00E24B1A" w:rsidRDefault="000A25EB" w:rsidP="00F740E1">
      <w:pPr>
        <w:pStyle w:val="af"/>
        <w:ind w:firstLine="420"/>
        <w:rPr>
          <w:rFonts w:eastAsia="宋体"/>
        </w:rPr>
      </w:pPr>
      <w:r>
        <w:rPr>
          <w:rFonts w:eastAsia="宋体" w:hint="eastAsia"/>
        </w:rPr>
        <w:t>具体来说，</w:t>
      </w:r>
      <w:r w:rsidR="00F740E1" w:rsidRPr="00E24B1A">
        <w:rPr>
          <w:rFonts w:eastAsia="宋体" w:hint="eastAsia"/>
        </w:rPr>
        <w:t>对于每一</w:t>
      </w:r>
      <w:r w:rsidR="00F740E1">
        <w:rPr>
          <w:rFonts w:eastAsia="宋体" w:hint="eastAsia"/>
        </w:rPr>
        <w:t>条测试数据来说存在</w:t>
      </w:r>
      <w:r w:rsidR="00F740E1">
        <w:rPr>
          <w:rFonts w:eastAsia="宋体" w:hint="eastAsia"/>
        </w:rPr>
        <w:t>40</w:t>
      </w:r>
      <w:r w:rsidR="00F740E1">
        <w:rPr>
          <w:rFonts w:eastAsia="宋体" w:hint="eastAsia"/>
        </w:rPr>
        <w:t>组预测结果，这</w:t>
      </w:r>
      <w:r w:rsidR="00F740E1">
        <w:rPr>
          <w:rFonts w:eastAsia="宋体" w:hint="eastAsia"/>
        </w:rPr>
        <w:t>40</w:t>
      </w:r>
      <w:r w:rsidR="00F740E1">
        <w:rPr>
          <w:rFonts w:eastAsia="宋体" w:hint="eastAsia"/>
        </w:rPr>
        <w:t>组预测结果</w:t>
      </w:r>
      <w:r>
        <w:rPr>
          <w:rFonts w:eastAsia="宋体" w:hint="eastAsia"/>
        </w:rPr>
        <w:t>对应的</w:t>
      </w:r>
      <w:r w:rsidR="00F740E1" w:rsidRPr="00E24B1A">
        <w:rPr>
          <w:rFonts w:eastAsia="宋体" w:hint="eastAsia"/>
        </w:rPr>
        <w:t>权重计算公式如</w:t>
      </w:r>
      <w:r w:rsidR="008A57E3">
        <w:rPr>
          <w:rFonts w:eastAsia="宋体" w:hint="eastAsia"/>
        </w:rPr>
        <w:t>下</w:t>
      </w:r>
      <w:r w:rsidR="00F740E1" w:rsidRPr="00E24B1A">
        <w:rPr>
          <w:rFonts w:eastAsia="宋体" w:hint="eastAsia"/>
        </w:rPr>
        <w:t>所示；</w:t>
      </w:r>
    </w:p>
    <w:p w14:paraId="0B696647" w14:textId="123B3031" w:rsidR="00F740E1" w:rsidRPr="008A57E3" w:rsidRDefault="00000000" w:rsidP="00F740E1">
      <w:pPr>
        <w:rPr>
          <w:rFonts w:ascii="Times New Roman" w:eastAsia="宋体" w:hAnsi="Times New Roman"/>
          <w:bCs/>
          <w:sz w:val="24"/>
        </w:rPr>
      </w:pPr>
      <m:oMathPara>
        <m:oMath>
          <m:eqArr>
            <m:eqArrPr>
              <m:maxDist m:val="1"/>
              <m:ctrlPr>
                <w:rPr>
                  <w:rFonts w:ascii="Cambria Math" w:eastAsia="宋体" w:hAnsi="Cambria Math"/>
                  <w:bCs/>
                  <w:i/>
                  <w:sz w:val="24"/>
                </w:rPr>
              </m:ctrlPr>
            </m:eqArrPr>
            <m:e>
              <m:eqArr>
                <m:eqArrPr>
                  <m:ctrlPr>
                    <w:rPr>
                      <w:rFonts w:ascii="Cambria Math" w:eastAsia="宋体" w:hAnsi="Cambria Math"/>
                      <w:sz w:val="24"/>
                    </w:rPr>
                  </m:ctrlPr>
                </m:eqArrPr>
                <m:e>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sz w:val="24"/>
                        </w:rPr>
                        <m:t>ij</m:t>
                      </m:r>
                    </m:sub>
                  </m:sSub>
                  <m:r>
                    <w:rPr>
                      <w:rFonts w:ascii="Cambria Math" w:eastAsia="宋体" w:hAnsi="Cambria Math"/>
                      <w:sz w:val="24"/>
                    </w:rPr>
                    <m:t>=</m:t>
                  </m:r>
                  <m:f>
                    <m:fPr>
                      <m:ctrlPr>
                        <w:rPr>
                          <w:rFonts w:ascii="Cambria Math" w:eastAsia="宋体" w:hAnsi="Cambria Math"/>
                          <w:sz w:val="24"/>
                        </w:rPr>
                      </m:ctrlPr>
                    </m:fPr>
                    <m:num>
                      <m:f>
                        <m:fPr>
                          <m:ctrlPr>
                            <w:rPr>
                              <w:rFonts w:ascii="Cambria Math" w:eastAsia="宋体" w:hAnsi="Cambria Math"/>
                              <w:sz w:val="24"/>
                            </w:rPr>
                          </m:ctrlPr>
                        </m:fPr>
                        <m:num>
                          <m:r>
                            <w:rPr>
                              <w:rFonts w:ascii="Cambria Math" w:eastAsia="宋体" w:hAnsi="Cambria Math"/>
                              <w:sz w:val="24"/>
                            </w:rPr>
                            <m:t>1</m:t>
                          </m:r>
                        </m:num>
                        <m:den>
                          <m:sSub>
                            <m:sSubPr>
                              <m:ctrlPr>
                                <w:rPr>
                                  <w:rFonts w:ascii="Cambria Math" w:eastAsia="宋体" w:hAnsi="Cambria Math"/>
                                  <w:sz w:val="24"/>
                                </w:rPr>
                              </m:ctrlPr>
                            </m:sSubPr>
                            <m:e>
                              <m:r>
                                <w:rPr>
                                  <w:rFonts w:ascii="Cambria Math" w:eastAsia="宋体" w:hAnsi="Cambria Math"/>
                                  <w:sz w:val="24"/>
                                </w:rPr>
                                <m:t>u</m:t>
                              </m:r>
                            </m:e>
                            <m:sub>
                              <m:r>
                                <w:rPr>
                                  <w:rFonts w:ascii="Cambria Math" w:eastAsia="宋体" w:hAnsi="Cambria Math"/>
                                  <w:sz w:val="24"/>
                                </w:rPr>
                                <m:t>ij</m:t>
                              </m:r>
                            </m:sub>
                          </m:sSub>
                        </m:den>
                      </m:f>
                    </m:num>
                    <m:den>
                      <m:sSub>
                        <m:sSubPr>
                          <m:ctrlPr>
                            <w:rPr>
                              <w:rFonts w:ascii="Cambria Math" w:eastAsia="宋体" w:hAnsi="Cambria Math"/>
                              <w:sz w:val="24"/>
                            </w:rPr>
                          </m:ctrlPr>
                        </m:sSubPr>
                        <m:e>
                          <m:r>
                            <w:rPr>
                              <w:rFonts w:ascii="Cambria Math" w:eastAsia="宋体" w:hAnsi="Cambria Math"/>
                              <w:sz w:val="24"/>
                            </w:rPr>
                            <m:t>S</m:t>
                          </m:r>
                        </m:e>
                        <m:sub>
                          <m:r>
                            <w:rPr>
                              <w:rFonts w:ascii="Cambria Math" w:eastAsia="宋体" w:hAnsi="Cambria Math"/>
                              <w:sz w:val="24"/>
                            </w:rPr>
                            <m:t>i</m:t>
                          </m:r>
                        </m:sub>
                      </m:sSub>
                    </m:den>
                  </m:f>
                  <m:r>
                    <w:rPr>
                      <w:rFonts w:ascii="Cambria Math" w:eastAsia="宋体" w:hAnsi="Cambria Math"/>
                      <w:sz w:val="24"/>
                    </w:rPr>
                    <m:t xml:space="preserve"> </m:t>
                  </m:r>
                </m:e>
              </m:eqArr>
              <m:r>
                <w:rPr>
                  <w:rFonts w:ascii="Cambria Math" w:eastAsia="宋体" w:hAnsi="Cambria Math"/>
                  <w:sz w:val="24"/>
                </w:rPr>
                <m:t>#</m:t>
              </m:r>
              <m:d>
                <m:dPr>
                  <m:begChr m:val="（"/>
                  <m:endChr m:val="）"/>
                  <m:ctrlPr>
                    <w:rPr>
                      <w:rFonts w:ascii="Cambria Math" w:eastAsia="宋体" w:hAnsi="Cambria Math"/>
                      <w:i/>
                      <w:sz w:val="24"/>
                    </w:rPr>
                  </m:ctrlPr>
                </m:dPr>
                <m:e>
                  <m:r>
                    <w:rPr>
                      <w:rFonts w:ascii="Cambria Math" w:eastAsia="宋体" w:hAnsi="Cambria Math"/>
                      <w:sz w:val="24"/>
                    </w:rPr>
                    <m:t>3.3</m:t>
                  </m:r>
                </m:e>
              </m:d>
            </m:e>
          </m:eqArr>
        </m:oMath>
      </m:oMathPara>
    </w:p>
    <w:p w14:paraId="0BA93CC1" w14:textId="2F93F569" w:rsidR="008A57E3" w:rsidRPr="00E24B1A" w:rsidRDefault="00000000" w:rsidP="00F740E1">
      <w:pPr>
        <w:rPr>
          <w:rFonts w:ascii="Times New Roman" w:eastAsia="宋体" w:hAnsi="Times New Roman"/>
          <w:bCs/>
          <w:sz w:val="24"/>
        </w:rPr>
      </w:pPr>
      <m:oMathPara>
        <m:oMath>
          <m:eqArr>
            <m:eqArrPr>
              <m:maxDist m:val="1"/>
              <m:ctrlPr>
                <w:rPr>
                  <w:rFonts w:ascii="Cambria Math" w:eastAsia="宋体" w:hAnsi="Cambria Math"/>
                  <w:i/>
                  <w:sz w:val="24"/>
                </w:rPr>
              </m:ctrlPr>
            </m:eqArrPr>
            <m:e>
              <m:eqArr>
                <m:eqArrPr>
                  <m:ctrlPr>
                    <w:rPr>
                      <w:rFonts w:ascii="Cambria Math" w:eastAsia="宋体" w:hAnsi="Cambria Math"/>
                      <w:sz w:val="24"/>
                    </w:rPr>
                  </m:ctrlPr>
                </m:eqArrPr>
                <m:e>
                  <m:r>
                    <w:rPr>
                      <w:rFonts w:ascii="Cambria Math" w:eastAsia="宋体" w:hAnsi="Cambria Math"/>
                      <w:sz w:val="24"/>
                    </w:rPr>
                    <m:t>&amp;</m:t>
                  </m:r>
                  <m:sSub>
                    <m:sSubPr>
                      <m:ctrlPr>
                        <w:rPr>
                          <w:rFonts w:ascii="Cambria Math" w:eastAsia="宋体" w:hAnsi="Cambria Math"/>
                          <w:sz w:val="24"/>
                        </w:rPr>
                      </m:ctrlPr>
                    </m:sSubPr>
                    <m:e>
                      <m:r>
                        <w:rPr>
                          <w:rFonts w:ascii="Cambria Math" w:eastAsia="宋体" w:hAnsi="Cambria Math"/>
                          <w:sz w:val="24"/>
                        </w:rPr>
                        <m:t>S</m:t>
                      </m:r>
                    </m:e>
                    <m:sub>
                      <m:r>
                        <w:rPr>
                          <w:rFonts w:ascii="Cambria Math" w:eastAsia="宋体" w:hAnsi="Cambria Math"/>
                          <w:sz w:val="24"/>
                        </w:rPr>
                        <m:t>i</m:t>
                      </m:r>
                    </m:sub>
                  </m:sSub>
                  <m:r>
                    <w:rPr>
                      <w:rFonts w:ascii="Cambria Math" w:eastAsia="宋体" w:hAnsi="Cambria Math"/>
                      <w:sz w:val="24"/>
                    </w:rPr>
                    <m:t>=</m:t>
                  </m:r>
                  <m:nary>
                    <m:naryPr>
                      <m:chr m:val="∑"/>
                      <m:limLoc m:val="subSup"/>
                      <m:grow m:val="1"/>
                      <m:ctrlPr>
                        <w:rPr>
                          <w:rFonts w:ascii="Cambria Math" w:eastAsia="宋体" w:hAnsi="Cambria Math"/>
                          <w:sz w:val="24"/>
                        </w:rPr>
                      </m:ctrlPr>
                    </m:naryPr>
                    <m:sub>
                      <m:r>
                        <w:rPr>
                          <w:rFonts w:ascii="Cambria Math" w:eastAsia="宋体" w:hAnsi="Cambria Math"/>
                          <w:sz w:val="24"/>
                        </w:rPr>
                        <m:t>j=1</m:t>
                      </m:r>
                    </m:sub>
                    <m:sup>
                      <m:r>
                        <w:rPr>
                          <w:rFonts w:ascii="Cambria Math" w:eastAsia="宋体" w:hAnsi="Cambria Math"/>
                          <w:sz w:val="24"/>
                        </w:rPr>
                        <m:t>40</m:t>
                      </m:r>
                    </m:sup>
                    <m:e>
                      <m:r>
                        <w:rPr>
                          <w:rFonts w:ascii="Cambria Math" w:eastAsia="宋体" w:hAnsi="Cambria Math"/>
                          <w:sz w:val="24"/>
                        </w:rPr>
                        <m:t> </m:t>
                      </m:r>
                    </m:e>
                  </m:nary>
                  <m:f>
                    <m:fPr>
                      <m:ctrlPr>
                        <w:rPr>
                          <w:rFonts w:ascii="Cambria Math" w:eastAsia="宋体" w:hAnsi="Cambria Math"/>
                          <w:sz w:val="24"/>
                        </w:rPr>
                      </m:ctrlPr>
                    </m:fPr>
                    <m:num>
                      <m:r>
                        <w:rPr>
                          <w:rFonts w:ascii="Cambria Math" w:eastAsia="宋体" w:hAnsi="Cambria Math"/>
                          <w:sz w:val="24"/>
                        </w:rPr>
                        <m:t>1</m:t>
                      </m:r>
                    </m:num>
                    <m:den>
                      <m:sSub>
                        <m:sSubPr>
                          <m:ctrlPr>
                            <w:rPr>
                              <w:rFonts w:ascii="Cambria Math" w:eastAsia="宋体" w:hAnsi="Cambria Math"/>
                              <w:sz w:val="24"/>
                            </w:rPr>
                          </m:ctrlPr>
                        </m:sSubPr>
                        <m:e>
                          <m:r>
                            <w:rPr>
                              <w:rFonts w:ascii="Cambria Math" w:eastAsia="宋体" w:hAnsi="Cambria Math"/>
                              <w:sz w:val="24"/>
                            </w:rPr>
                            <m:t>u</m:t>
                          </m:r>
                        </m:e>
                        <m:sub>
                          <m:r>
                            <w:rPr>
                              <w:rFonts w:ascii="Cambria Math" w:eastAsia="宋体" w:hAnsi="Cambria Math"/>
                              <w:sz w:val="24"/>
                            </w:rPr>
                            <m:t>ij</m:t>
                          </m:r>
                        </m:sub>
                      </m:sSub>
                    </m:den>
                  </m:f>
                </m:e>
              </m:eqArr>
              <m:r>
                <w:rPr>
                  <w:rFonts w:ascii="Cambria Math" w:eastAsia="宋体" w:hAnsi="Cambria Math"/>
                  <w:sz w:val="24"/>
                </w:rPr>
                <m:t>#</m:t>
              </m:r>
              <m:d>
                <m:dPr>
                  <m:begChr m:val="（"/>
                  <m:endChr m:val="）"/>
                  <m:ctrlPr>
                    <w:rPr>
                      <w:rFonts w:ascii="Cambria Math" w:eastAsia="宋体" w:hAnsi="Cambria Math"/>
                      <w:i/>
                      <w:sz w:val="24"/>
                    </w:rPr>
                  </m:ctrlPr>
                </m:dPr>
                <m:e>
                  <m:r>
                    <w:rPr>
                      <w:rFonts w:ascii="Cambria Math" w:eastAsia="宋体" w:hAnsi="Cambria Math"/>
                      <w:sz w:val="24"/>
                    </w:rPr>
                    <m:t>3.4</m:t>
                  </m:r>
                </m:e>
              </m:d>
            </m:e>
          </m:eqArr>
        </m:oMath>
      </m:oMathPara>
    </w:p>
    <w:p w14:paraId="65857500" w14:textId="7BE0C33B" w:rsidR="00F740E1" w:rsidRPr="00E24B1A" w:rsidRDefault="00F740E1" w:rsidP="00F740E1">
      <w:pPr>
        <w:pStyle w:val="af"/>
        <w:rPr>
          <w:rFonts w:eastAsia="宋体"/>
          <w:bCs/>
        </w:rPr>
      </w:pPr>
      <w:r w:rsidRPr="00E24B1A">
        <w:rPr>
          <w:rFonts w:eastAsia="宋体" w:hint="eastAsia"/>
          <w:bCs/>
        </w:rPr>
        <w:t>其中</w:t>
      </w:r>
      <m:oMath>
        <m:sSub>
          <m:sSubPr>
            <m:ctrlPr>
              <w:rPr>
                <w:rFonts w:ascii="Cambria Math" w:eastAsia="宋体" w:hAnsi="Cambria Math"/>
                <w:bCs/>
                <w:i/>
              </w:rPr>
            </m:ctrlPr>
          </m:sSubPr>
          <m:e>
            <m:r>
              <w:rPr>
                <w:rFonts w:ascii="Cambria Math" w:eastAsia="宋体" w:hAnsi="Cambria Math" w:hint="eastAsia"/>
              </w:rPr>
              <m:t>u</m:t>
            </m:r>
            <m:ctrlPr>
              <w:rPr>
                <w:rFonts w:ascii="Cambria Math" w:eastAsia="宋体" w:hAnsi="Cambria Math" w:hint="eastAsia"/>
                <w:bCs/>
                <w:i/>
              </w:rPr>
            </m:ctrlPr>
          </m:e>
          <m:sub>
            <m:r>
              <w:rPr>
                <w:rFonts w:ascii="Cambria Math" w:eastAsia="宋体" w:hAnsi="Cambria Math" w:hint="eastAsia"/>
              </w:rPr>
              <m:t>ij</m:t>
            </m:r>
          </m:sub>
        </m:sSub>
      </m:oMath>
      <w:r w:rsidRPr="00E24B1A">
        <w:rPr>
          <w:rFonts w:eastAsia="宋体" w:hint="eastAsia"/>
          <w:bCs/>
        </w:rPr>
        <w:t>表示第</w:t>
      </w:r>
      <m:oMath>
        <m:r>
          <w:rPr>
            <w:rFonts w:ascii="Cambria Math" w:eastAsia="宋体" w:hAnsi="Cambria Math" w:hint="eastAsia"/>
          </w:rPr>
          <m:t>i</m:t>
        </m:r>
      </m:oMath>
      <w:r w:rsidRPr="00E24B1A">
        <w:rPr>
          <w:rFonts w:eastAsia="宋体" w:hint="eastAsia"/>
          <w:bCs/>
        </w:rPr>
        <w:t>条</w:t>
      </w:r>
      <w:r>
        <w:rPr>
          <w:rFonts w:eastAsia="宋体" w:hint="eastAsia"/>
          <w:bCs/>
        </w:rPr>
        <w:t>测试数据在第</w:t>
      </w:r>
      <m:oMath>
        <m:r>
          <w:rPr>
            <w:rFonts w:ascii="Cambria Math" w:eastAsia="宋体" w:hAnsi="Cambria Math" w:hint="eastAsia"/>
          </w:rPr>
          <m:t>j</m:t>
        </m:r>
      </m:oMath>
      <w:r>
        <w:rPr>
          <w:rFonts w:eastAsia="宋体" w:hint="eastAsia"/>
          <w:bCs/>
        </w:rPr>
        <w:t>组预测结果上</w:t>
      </w:r>
      <w:r w:rsidRPr="00E24B1A">
        <w:rPr>
          <w:rFonts w:eastAsia="宋体" w:hint="eastAsia"/>
          <w:bCs/>
        </w:rPr>
        <w:t>对应的不确定性</w:t>
      </w:r>
      <w:r>
        <w:rPr>
          <w:rFonts w:eastAsia="宋体" w:hint="eastAsia"/>
          <w:bCs/>
        </w:rPr>
        <w:t>；</w:t>
      </w:r>
      <m:oMath>
        <m:sSub>
          <m:sSubPr>
            <m:ctrlPr>
              <w:rPr>
                <w:rFonts w:ascii="Cambria Math" w:eastAsia="宋体" w:hAnsi="Cambria Math"/>
                <w:bCs/>
              </w:rPr>
            </m:ctrlPr>
          </m:sSubPr>
          <m:e>
            <m:r>
              <w:rPr>
                <w:rFonts w:ascii="Cambria Math" w:eastAsia="宋体" w:hAnsi="Cambria Math"/>
              </w:rPr>
              <m:t>w</m:t>
            </m:r>
          </m:e>
          <m:sub>
            <m:r>
              <w:rPr>
                <w:rFonts w:ascii="Cambria Math" w:eastAsia="宋体" w:hAnsi="Cambria Math"/>
              </w:rPr>
              <m:t>i</m:t>
            </m:r>
            <m:r>
              <w:rPr>
                <w:rFonts w:ascii="Cambria Math" w:eastAsia="宋体" w:hAnsi="Cambria Math" w:hint="eastAsia"/>
              </w:rPr>
              <m:t>j</m:t>
            </m:r>
          </m:sub>
        </m:sSub>
      </m:oMath>
      <w:r w:rsidRPr="00E24B1A">
        <w:rPr>
          <w:rFonts w:eastAsia="宋体" w:hint="eastAsia"/>
          <w:bCs/>
        </w:rPr>
        <w:t>表示第</w:t>
      </w:r>
      <m:oMath>
        <m:r>
          <w:rPr>
            <w:rFonts w:ascii="Cambria Math" w:eastAsia="宋体" w:hAnsi="Cambria Math" w:hint="eastAsia"/>
          </w:rPr>
          <m:t>i</m:t>
        </m:r>
      </m:oMath>
      <w:r w:rsidRPr="00E24B1A">
        <w:rPr>
          <w:rFonts w:eastAsia="宋体" w:hint="eastAsia"/>
          <w:bCs/>
        </w:rPr>
        <w:t>条</w:t>
      </w:r>
      <w:r>
        <w:rPr>
          <w:rFonts w:eastAsia="宋体" w:hint="eastAsia"/>
          <w:bCs/>
        </w:rPr>
        <w:t>测试数据在第</w:t>
      </w:r>
      <m:oMath>
        <m:r>
          <w:rPr>
            <w:rFonts w:ascii="Cambria Math" w:eastAsia="宋体" w:hAnsi="Cambria Math" w:hint="eastAsia"/>
          </w:rPr>
          <m:t>j</m:t>
        </m:r>
      </m:oMath>
      <w:r>
        <w:rPr>
          <w:rFonts w:eastAsia="宋体" w:hint="eastAsia"/>
          <w:bCs/>
        </w:rPr>
        <w:t>组预测结果上</w:t>
      </w:r>
      <w:r w:rsidRPr="00E24B1A">
        <w:rPr>
          <w:rFonts w:eastAsia="宋体" w:hint="eastAsia"/>
          <w:bCs/>
        </w:rPr>
        <w:t>对应的权重</w:t>
      </w:r>
      <w:r>
        <w:rPr>
          <w:rFonts w:eastAsia="宋体" w:hint="eastAsia"/>
          <w:bCs/>
        </w:rPr>
        <w:t>；</w:t>
      </w:r>
      <m:oMath>
        <m:sSub>
          <m:sSubPr>
            <m:ctrlPr>
              <w:rPr>
                <w:rFonts w:ascii="Cambria Math" w:eastAsia="宋体" w:hAnsi="Cambria Math"/>
              </w:rPr>
            </m:ctrlPr>
          </m:sSubPr>
          <m:e>
            <m:r>
              <w:rPr>
                <w:rFonts w:ascii="Cambria Math" w:eastAsia="宋体" w:hAnsi="Cambria Math"/>
              </w:rPr>
              <m:t>S</m:t>
            </m:r>
          </m:e>
          <m:sub>
            <m:r>
              <w:rPr>
                <w:rFonts w:ascii="Cambria Math" w:eastAsia="宋体" w:hAnsi="Cambria Math"/>
              </w:rPr>
              <m:t>i</m:t>
            </m:r>
          </m:sub>
        </m:sSub>
      </m:oMath>
      <w:r>
        <w:rPr>
          <w:rFonts w:eastAsia="宋体" w:hint="eastAsia"/>
          <w:bCs/>
        </w:rPr>
        <w:t>表示第</w:t>
      </w:r>
      <m:oMath>
        <m:r>
          <w:rPr>
            <w:rFonts w:ascii="Cambria Math" w:eastAsia="宋体" w:hAnsi="Cambria Math" w:hint="eastAsia"/>
          </w:rPr>
          <m:t>i</m:t>
        </m:r>
      </m:oMath>
      <w:r>
        <w:rPr>
          <w:rFonts w:eastAsia="宋体" w:hint="eastAsia"/>
          <w:bCs/>
        </w:rPr>
        <w:t>条测试数据对应的</w:t>
      </w:r>
      <w:r>
        <w:rPr>
          <w:rFonts w:eastAsia="宋体" w:hint="eastAsia"/>
          <w:bCs/>
        </w:rPr>
        <w:t>40</w:t>
      </w:r>
      <w:r>
        <w:rPr>
          <w:rFonts w:eastAsia="宋体" w:hint="eastAsia"/>
          <w:bCs/>
        </w:rPr>
        <w:t>组不确定性倒数的总和</w:t>
      </w:r>
      <w:r w:rsidRPr="00E24B1A">
        <w:rPr>
          <w:rFonts w:eastAsia="宋体" w:hint="eastAsia"/>
          <w:bCs/>
        </w:rPr>
        <w:t>。</w:t>
      </w:r>
      <w:r w:rsidRPr="00E24B1A">
        <w:rPr>
          <w:rFonts w:eastAsia="宋体" w:hint="eastAsia"/>
        </w:rPr>
        <w:t>然后</w:t>
      </w:r>
      <w:r w:rsidR="002948E6">
        <w:rPr>
          <w:rFonts w:eastAsia="宋体" w:hint="eastAsia"/>
        </w:rPr>
        <w:t>，</w:t>
      </w:r>
      <w:r>
        <w:rPr>
          <w:rFonts w:eastAsia="宋体" w:hint="eastAsia"/>
        </w:rPr>
        <w:t>使用</w:t>
      </w:r>
      <w:r w:rsidRPr="00E24B1A">
        <w:rPr>
          <w:rFonts w:eastAsia="宋体" w:hint="eastAsia"/>
        </w:rPr>
        <w:t>这些权重对</w:t>
      </w:r>
      <w:r>
        <w:rPr>
          <w:rFonts w:eastAsia="宋体" w:hint="eastAsia"/>
        </w:rPr>
        <w:t>每</w:t>
      </w:r>
      <w:r w:rsidR="002948E6">
        <w:rPr>
          <w:rFonts w:eastAsia="宋体" w:hint="eastAsia"/>
        </w:rPr>
        <w:t>一</w:t>
      </w:r>
      <w:r>
        <w:rPr>
          <w:rFonts w:eastAsia="宋体" w:hint="eastAsia"/>
        </w:rPr>
        <w:t>条测试数据对应的</w:t>
      </w:r>
      <w:r>
        <w:rPr>
          <w:rFonts w:eastAsia="宋体" w:hint="eastAsia"/>
        </w:rPr>
        <w:t>40</w:t>
      </w:r>
      <w:r>
        <w:rPr>
          <w:rFonts w:eastAsia="宋体" w:hint="eastAsia"/>
        </w:rPr>
        <w:t>组</w:t>
      </w:r>
      <w:r w:rsidRPr="00E24B1A">
        <w:rPr>
          <w:rFonts w:eastAsia="宋体" w:hint="eastAsia"/>
        </w:rPr>
        <w:t>预测值进行加权求和</w:t>
      </w:r>
      <w:r w:rsidRPr="00E24B1A">
        <w:rPr>
          <w:rFonts w:eastAsia="宋体" w:hint="eastAsia"/>
          <w:bCs/>
        </w:rPr>
        <w:t>，如公式</w:t>
      </w:r>
      <w:r w:rsidRPr="00E24B1A">
        <w:rPr>
          <w:rFonts w:eastAsia="宋体" w:hint="eastAsia"/>
          <w:bCs/>
        </w:rPr>
        <w:t>3.</w:t>
      </w:r>
      <w:r w:rsidR="008A57E3">
        <w:rPr>
          <w:rFonts w:eastAsia="宋体" w:hint="eastAsia"/>
          <w:bCs/>
        </w:rPr>
        <w:t>5</w:t>
      </w:r>
      <w:r w:rsidRPr="00E24B1A">
        <w:rPr>
          <w:rFonts w:eastAsia="宋体" w:hint="eastAsia"/>
          <w:bCs/>
        </w:rPr>
        <w:t>所示：</w:t>
      </w:r>
    </w:p>
    <w:p w14:paraId="4BE67E94" w14:textId="019F054F" w:rsidR="00F740E1" w:rsidRPr="00E24B1A" w:rsidRDefault="00000000" w:rsidP="00F740E1">
      <w:pPr>
        <w:rPr>
          <w:rFonts w:ascii="Times New Roman" w:eastAsia="宋体" w:hAnsi="Times New Roman"/>
          <w:bCs/>
          <w:sz w:val="24"/>
        </w:rPr>
      </w:pPr>
      <m:oMathPara>
        <m:oMath>
          <m:eqArr>
            <m:eqArrPr>
              <m:maxDist m:val="1"/>
              <m:ctrlPr>
                <w:rPr>
                  <w:rFonts w:ascii="Cambria Math" w:eastAsia="宋体" w:hAnsi="Cambria Math"/>
                  <w:bCs/>
                  <w:i/>
                  <w:sz w:val="24"/>
                </w:rPr>
              </m:ctrlPr>
            </m:eqArrPr>
            <m:e>
              <m:sSubSup>
                <m:sSubSupPr>
                  <m:ctrlPr>
                    <w:rPr>
                      <w:rFonts w:ascii="Cambria Math" w:eastAsia="宋体" w:hAnsi="Cambria Math"/>
                      <w:sz w:val="24"/>
                    </w:rPr>
                  </m:ctrlPr>
                </m:sSubSupPr>
                <m:e>
                  <m:acc>
                    <m:accPr>
                      <m:ctrlPr>
                        <w:rPr>
                          <w:rFonts w:ascii="Cambria Math" w:eastAsia="宋体" w:hAnsi="Cambria Math"/>
                          <w:sz w:val="24"/>
                        </w:rPr>
                      </m:ctrlPr>
                    </m:accPr>
                    <m:e>
                      <m:r>
                        <w:rPr>
                          <w:rFonts w:ascii="Cambria Math" w:eastAsia="宋体" w:hAnsi="Cambria Math"/>
                          <w:sz w:val="24"/>
                        </w:rPr>
                        <m:t>y</m:t>
                      </m:r>
                    </m:e>
                  </m:acc>
                </m:e>
                <m:sub>
                  <m:r>
                    <w:rPr>
                      <w:rFonts w:ascii="Cambria Math" w:eastAsia="宋体" w:hAnsi="Cambria Math" w:hint="eastAsia"/>
                      <w:sz w:val="24"/>
                    </w:rPr>
                    <m:t>i</m:t>
                  </m:r>
                </m:sub>
                <m:sup>
                  <m:r>
                    <w:rPr>
                      <w:rFonts w:ascii="Cambria Math" w:eastAsia="宋体" w:hAnsi="Cambria Math"/>
                      <w:sz w:val="24"/>
                    </w:rPr>
                    <m:t>（</m:t>
                  </m:r>
                  <m:r>
                    <w:rPr>
                      <w:rFonts w:ascii="Cambria Math" w:eastAsia="宋体" w:hAnsi="Cambria Math"/>
                      <w:sz w:val="24"/>
                    </w:rPr>
                    <m:t>w</m:t>
                  </m:r>
                  <m:r>
                    <w:rPr>
                      <w:rFonts w:ascii="Cambria Math" w:eastAsia="宋体" w:hAnsi="Cambria Math"/>
                      <w:sz w:val="24"/>
                    </w:rPr>
                    <m:t>）</m:t>
                  </m:r>
                </m:sup>
              </m:sSubSup>
              <m:r>
                <w:rPr>
                  <w:rFonts w:ascii="Cambria Math" w:eastAsia="宋体" w:hAnsi="Cambria Math"/>
                  <w:sz w:val="24"/>
                </w:rPr>
                <m:t>=</m:t>
              </m:r>
              <m:nary>
                <m:naryPr>
                  <m:chr m:val="∑"/>
                  <m:limLoc m:val="subSup"/>
                  <m:grow m:val="1"/>
                  <m:ctrlPr>
                    <w:rPr>
                      <w:rFonts w:ascii="Cambria Math" w:eastAsia="宋体" w:hAnsi="Cambria Math"/>
                      <w:sz w:val="24"/>
                    </w:rPr>
                  </m:ctrlPr>
                </m:naryPr>
                <m:sub>
                  <m:r>
                    <w:rPr>
                      <w:rFonts w:ascii="Cambria Math" w:eastAsia="宋体" w:hAnsi="Cambria Math" w:hint="eastAsia"/>
                      <w:sz w:val="24"/>
                    </w:rPr>
                    <m:t>j</m:t>
                  </m:r>
                  <m:r>
                    <w:rPr>
                      <w:rFonts w:ascii="Cambria Math" w:eastAsia="宋体" w:hAnsi="Cambria Math"/>
                      <w:sz w:val="24"/>
                    </w:rPr>
                    <m:t>=1</m:t>
                  </m:r>
                </m:sub>
                <m:sup>
                  <m:r>
                    <w:rPr>
                      <w:rFonts w:ascii="Cambria Math" w:eastAsia="宋体" w:hAnsi="Cambria Math"/>
                      <w:sz w:val="24"/>
                    </w:rPr>
                    <m:t>40</m:t>
                  </m:r>
                </m:sup>
                <m:e>
                  <m:sSub>
                    <m:sSubPr>
                      <m:ctrlPr>
                        <w:rPr>
                          <w:rFonts w:ascii="Cambria Math" w:eastAsia="宋体" w:hAnsi="Cambria Math"/>
                          <w:sz w:val="24"/>
                        </w:rPr>
                      </m:ctrlPr>
                    </m:sSubPr>
                    <m:e>
                      <m:r>
                        <w:rPr>
                          <w:rFonts w:ascii="Cambria Math" w:eastAsia="宋体" w:hAnsi="Cambria Math"/>
                          <w:sz w:val="24"/>
                        </w:rPr>
                        <m:t>w</m:t>
                      </m:r>
                    </m:e>
                    <m:sub>
                      <m:r>
                        <w:rPr>
                          <w:rFonts w:ascii="Cambria Math" w:eastAsia="宋体" w:hAnsi="Cambria Math" w:hint="eastAsia"/>
                          <w:sz w:val="24"/>
                        </w:rPr>
                        <m:t>ij</m:t>
                      </m:r>
                    </m:sub>
                  </m:sSub>
                  <m:sSub>
                    <m:sSubPr>
                      <m:ctrlPr>
                        <w:rPr>
                          <w:rFonts w:ascii="Cambria Math" w:eastAsia="宋体" w:hAnsi="Cambria Math"/>
                          <w:sz w:val="24"/>
                        </w:rPr>
                      </m:ctrlPr>
                    </m:sSubPr>
                    <m:e>
                      <m:acc>
                        <m:accPr>
                          <m:ctrlPr>
                            <w:rPr>
                              <w:rFonts w:ascii="Cambria Math" w:eastAsia="宋体" w:hAnsi="Cambria Math"/>
                              <w:sz w:val="24"/>
                            </w:rPr>
                          </m:ctrlPr>
                        </m:accPr>
                        <m:e>
                          <m:r>
                            <w:rPr>
                              <w:rFonts w:ascii="Cambria Math" w:eastAsia="宋体" w:hAnsi="Cambria Math"/>
                              <w:sz w:val="24"/>
                            </w:rPr>
                            <m:t>y</m:t>
                          </m:r>
                        </m:e>
                      </m:acc>
                    </m:e>
                    <m:sub>
                      <m:r>
                        <w:rPr>
                          <w:rFonts w:ascii="Cambria Math" w:eastAsia="宋体" w:hAnsi="Cambria Math" w:hint="eastAsia"/>
                          <w:sz w:val="24"/>
                        </w:rPr>
                        <m:t>ij</m:t>
                      </m:r>
                    </m:sub>
                  </m:sSub>
                </m:e>
              </m:nary>
              <m:r>
                <w:rPr>
                  <w:rFonts w:ascii="Cambria Math" w:eastAsia="宋体" w:hAnsi="Cambria Math"/>
                  <w:sz w:val="24"/>
                </w:rPr>
                <m:t>#</m:t>
              </m:r>
              <m:d>
                <m:dPr>
                  <m:begChr m:val="（"/>
                  <m:endChr m:val="）"/>
                  <m:ctrlPr>
                    <w:rPr>
                      <w:rFonts w:ascii="Cambria Math" w:eastAsia="宋体" w:hAnsi="Cambria Math"/>
                      <w:bCs/>
                      <w:i/>
                      <w:sz w:val="24"/>
                    </w:rPr>
                  </m:ctrlPr>
                </m:dPr>
                <m:e>
                  <m:r>
                    <w:rPr>
                      <w:rFonts w:ascii="Cambria Math" w:eastAsia="宋体" w:hAnsi="Cambria Math"/>
                      <w:sz w:val="24"/>
                    </w:rPr>
                    <m:t>3.5</m:t>
                  </m:r>
                </m:e>
              </m:d>
              <m:ctrlPr>
                <w:rPr>
                  <w:rFonts w:ascii="Cambria Math" w:eastAsia="宋体" w:hAnsi="Cambria Math"/>
                  <w:i/>
                  <w:sz w:val="24"/>
                </w:rPr>
              </m:ctrlPr>
            </m:e>
          </m:eqArr>
        </m:oMath>
      </m:oMathPara>
    </w:p>
    <w:p w14:paraId="6492DE16" w14:textId="614E1930" w:rsidR="00F740E1" w:rsidRDefault="00F740E1" w:rsidP="00F740E1">
      <w:pPr>
        <w:pStyle w:val="af"/>
        <w:rPr>
          <w:rFonts w:eastAsia="宋体"/>
          <w:bCs/>
        </w:rPr>
      </w:pPr>
      <w:r w:rsidRPr="00E24B1A">
        <w:rPr>
          <w:rFonts w:eastAsia="宋体" w:hint="eastAsia"/>
        </w:rPr>
        <w:t>其中</w:t>
      </w:r>
      <m:oMath>
        <m:sSub>
          <m:sSubPr>
            <m:ctrlPr>
              <w:rPr>
                <w:rFonts w:ascii="Cambria Math" w:eastAsia="宋体" w:hAnsi="Cambria Math"/>
              </w:rPr>
            </m:ctrlPr>
          </m:sSubPr>
          <m:e>
            <m:acc>
              <m:accPr>
                <m:ctrlPr>
                  <w:rPr>
                    <w:rFonts w:ascii="Cambria Math" w:eastAsia="宋体" w:hAnsi="Cambria Math"/>
                  </w:rPr>
                </m:ctrlPr>
              </m:accPr>
              <m:e>
                <m:r>
                  <w:rPr>
                    <w:rFonts w:ascii="Cambria Math" w:eastAsia="宋体" w:hAnsi="Cambria Math"/>
                  </w:rPr>
                  <m:t>y</m:t>
                </m:r>
              </m:e>
            </m:acc>
          </m:e>
          <m:sub>
            <m:r>
              <w:rPr>
                <w:rFonts w:ascii="Cambria Math" w:eastAsia="宋体" w:hAnsi="Cambria Math"/>
              </w:rPr>
              <m:t>i</m:t>
            </m:r>
            <m:r>
              <w:rPr>
                <w:rFonts w:ascii="Cambria Math" w:eastAsia="宋体" w:hAnsi="Cambria Math" w:hint="eastAsia"/>
              </w:rPr>
              <m:t>j</m:t>
            </m:r>
          </m:sub>
        </m:sSub>
      </m:oMath>
      <w:r w:rsidRPr="00E24B1A">
        <w:rPr>
          <w:rFonts w:eastAsia="宋体" w:hint="eastAsia"/>
          <w:bCs/>
        </w:rPr>
        <w:t>表示第</w:t>
      </w:r>
      <m:oMath>
        <m:r>
          <w:rPr>
            <w:rFonts w:ascii="Cambria Math" w:eastAsia="宋体" w:hAnsi="Cambria Math" w:hint="eastAsia"/>
          </w:rPr>
          <m:t>i</m:t>
        </m:r>
      </m:oMath>
      <w:r w:rsidRPr="00E24B1A">
        <w:rPr>
          <w:rFonts w:eastAsia="宋体" w:hint="eastAsia"/>
          <w:bCs/>
        </w:rPr>
        <w:t>条测试数据</w:t>
      </w:r>
      <w:r>
        <w:rPr>
          <w:rFonts w:eastAsia="宋体" w:hint="eastAsia"/>
          <w:bCs/>
        </w:rPr>
        <w:t>第</w:t>
      </w:r>
      <m:oMath>
        <m:r>
          <w:rPr>
            <w:rFonts w:ascii="Cambria Math" w:eastAsia="宋体" w:hAnsi="Cambria Math" w:hint="eastAsia"/>
          </w:rPr>
          <m:t>j</m:t>
        </m:r>
      </m:oMath>
      <w:r>
        <w:rPr>
          <w:rFonts w:eastAsia="宋体" w:hint="eastAsia"/>
          <w:bCs/>
        </w:rPr>
        <w:t>组</w:t>
      </w:r>
      <w:r w:rsidRPr="00E24B1A">
        <w:rPr>
          <w:rFonts w:eastAsia="宋体" w:hint="eastAsia"/>
          <w:bCs/>
        </w:rPr>
        <w:t>的预测值，</w:t>
      </w:r>
      <m:oMath>
        <m:sSubSup>
          <m:sSubSupPr>
            <m:ctrlPr>
              <w:rPr>
                <w:rFonts w:ascii="Cambria Math" w:eastAsia="宋体" w:hAnsi="Cambria Math"/>
              </w:rPr>
            </m:ctrlPr>
          </m:sSubSupPr>
          <m:e>
            <m:acc>
              <m:accPr>
                <m:ctrlPr>
                  <w:rPr>
                    <w:rFonts w:ascii="Cambria Math" w:eastAsia="宋体" w:hAnsi="Cambria Math"/>
                  </w:rPr>
                </m:ctrlPr>
              </m:accPr>
              <m:e>
                <m:r>
                  <w:rPr>
                    <w:rFonts w:ascii="Cambria Math" w:eastAsia="宋体" w:hAnsi="Cambria Math"/>
                  </w:rPr>
                  <m:t>y</m:t>
                </m:r>
              </m:e>
            </m:acc>
          </m:e>
          <m:sub>
            <m:r>
              <w:rPr>
                <w:rFonts w:ascii="Cambria Math" w:eastAsia="宋体" w:hAnsi="Cambria Math" w:hint="eastAsia"/>
              </w:rPr>
              <m:t>i</m:t>
            </m:r>
          </m:sub>
          <m:sup>
            <m:r>
              <w:rPr>
                <w:rFonts w:ascii="Cambria Math" w:eastAsia="宋体" w:hAnsi="Cambria Math"/>
              </w:rPr>
              <m:t>（</m:t>
            </m:r>
            <m:r>
              <w:rPr>
                <w:rFonts w:ascii="Cambria Math" w:eastAsia="宋体" w:hAnsi="Cambria Math"/>
              </w:rPr>
              <m:t>w</m:t>
            </m:r>
            <m:r>
              <w:rPr>
                <w:rFonts w:ascii="Cambria Math" w:eastAsia="宋体" w:hAnsi="Cambria Math"/>
              </w:rPr>
              <m:t>）</m:t>
            </m:r>
          </m:sup>
        </m:sSubSup>
      </m:oMath>
      <w:r w:rsidRPr="00E24B1A">
        <w:rPr>
          <w:rFonts w:eastAsia="宋体" w:hint="eastAsia"/>
        </w:rPr>
        <w:t>表示加权修正后的</w:t>
      </w:r>
      <w:r w:rsidRPr="00E24B1A">
        <w:rPr>
          <w:rFonts w:eastAsia="宋体" w:hint="eastAsia"/>
          <w:bCs/>
        </w:rPr>
        <w:t>第</w:t>
      </w:r>
      <m:oMath>
        <m:r>
          <w:rPr>
            <w:rFonts w:ascii="Cambria Math" w:eastAsia="宋体" w:hAnsi="Cambria Math" w:hint="eastAsia"/>
          </w:rPr>
          <m:t>i</m:t>
        </m:r>
      </m:oMath>
      <w:proofErr w:type="gramStart"/>
      <w:r w:rsidRPr="00E24B1A">
        <w:rPr>
          <w:rFonts w:eastAsia="宋体" w:hint="eastAsia"/>
          <w:bCs/>
        </w:rPr>
        <w:t>条</w:t>
      </w:r>
      <w:r w:rsidRPr="00E24B1A">
        <w:rPr>
          <w:rFonts w:eastAsia="宋体" w:hint="eastAsia"/>
        </w:rPr>
        <w:t>预测</w:t>
      </w:r>
      <w:proofErr w:type="gramEnd"/>
      <w:r w:rsidRPr="00E24B1A">
        <w:rPr>
          <w:rFonts w:eastAsia="宋体" w:hint="eastAsia"/>
        </w:rPr>
        <w:t>值</w:t>
      </w:r>
      <w:r w:rsidRPr="00E24B1A">
        <w:rPr>
          <w:rFonts w:eastAsia="宋体" w:hint="eastAsia"/>
          <w:bCs/>
        </w:rPr>
        <w:t>。</w:t>
      </w:r>
      <w:r w:rsidR="005A4D6A" w:rsidRPr="005A4D6A">
        <w:rPr>
          <w:rFonts w:eastAsia="宋体"/>
          <w:bCs/>
        </w:rPr>
        <w:t>这种加权方式能够充分利用不确定性量化结果，为每一组预测分配合适权重，从而更合理地整合多保真度数据集的信息，进而修正预测值</w:t>
      </w:r>
      <w:r w:rsidRPr="00E24B1A">
        <w:rPr>
          <w:rFonts w:eastAsia="宋体" w:hint="eastAsia"/>
          <w:bCs/>
        </w:rPr>
        <w:t>。</w:t>
      </w:r>
    </w:p>
    <w:p w14:paraId="699CC697" w14:textId="2F2ACEB0" w:rsidR="00F740E1" w:rsidRDefault="005A4D6A" w:rsidP="005A4D6A">
      <w:pPr>
        <w:pStyle w:val="af"/>
        <w:ind w:firstLine="420"/>
        <w:rPr>
          <w:rFonts w:eastAsia="宋体"/>
          <w:bCs/>
        </w:rPr>
      </w:pPr>
      <w:r>
        <w:rPr>
          <w:rFonts w:eastAsia="宋体" w:hint="eastAsia"/>
          <w:bCs/>
        </w:rPr>
        <w:t>加权修正的整体流程</w:t>
      </w:r>
      <w:r w:rsidRPr="005A4D6A">
        <w:rPr>
          <w:rFonts w:eastAsia="宋体"/>
          <w:bCs/>
        </w:rPr>
        <w:t>如图</w:t>
      </w:r>
      <w:r w:rsidRPr="005A4D6A">
        <w:rPr>
          <w:rFonts w:eastAsia="宋体"/>
          <w:bCs/>
        </w:rPr>
        <w:t>3.8</w:t>
      </w:r>
      <w:r w:rsidRPr="005A4D6A">
        <w:rPr>
          <w:rFonts w:eastAsia="宋体"/>
          <w:bCs/>
        </w:rPr>
        <w:t>所示，针对每种保真度数据集重复训练</w:t>
      </w:r>
      <w:r w:rsidRPr="005A4D6A">
        <w:rPr>
          <w:rFonts w:eastAsia="宋体"/>
          <w:bCs/>
        </w:rPr>
        <w:t>10</w:t>
      </w:r>
      <w:r w:rsidRPr="005A4D6A">
        <w:rPr>
          <w:rFonts w:eastAsia="宋体"/>
          <w:bCs/>
        </w:rPr>
        <w:t>次，得到对测试集</w:t>
      </w:r>
      <w:r w:rsidRPr="005A4D6A">
        <w:rPr>
          <w:rFonts w:eastAsia="宋体"/>
          <w:bCs/>
        </w:rPr>
        <w:t>Exp</w:t>
      </w:r>
      <w:r w:rsidRPr="005A4D6A">
        <w:rPr>
          <w:rFonts w:eastAsia="宋体"/>
          <w:bCs/>
        </w:rPr>
        <w:t>的</w:t>
      </w:r>
      <w:r w:rsidRPr="005A4D6A">
        <w:rPr>
          <w:rFonts w:eastAsia="宋体"/>
          <w:bCs/>
        </w:rPr>
        <w:t>40</w:t>
      </w:r>
      <w:r w:rsidRPr="005A4D6A">
        <w:rPr>
          <w:rFonts w:eastAsia="宋体"/>
          <w:bCs/>
        </w:rPr>
        <w:t>组预测结果。通过对这些预测结果的不确定性进行</w:t>
      </w:r>
      <w:proofErr w:type="gramStart"/>
      <w:r w:rsidRPr="005A4D6A">
        <w:rPr>
          <w:rFonts w:eastAsia="宋体"/>
          <w:bCs/>
        </w:rPr>
        <w:t>逆比例</w:t>
      </w:r>
      <w:proofErr w:type="gramEnd"/>
      <w:r w:rsidRPr="005A4D6A">
        <w:rPr>
          <w:rFonts w:eastAsia="宋体"/>
          <w:bCs/>
        </w:rPr>
        <w:t>加权，我们初步探讨了多保真度数据学习方法从数据修正角度对模型预测精度的影响。</w:t>
      </w:r>
    </w:p>
    <w:p w14:paraId="786954B6" w14:textId="77777777" w:rsidR="00F740E1" w:rsidRPr="00E24B1A" w:rsidRDefault="00F740E1" w:rsidP="007F3798">
      <w:pPr>
        <w:ind w:firstLine="420"/>
        <w:jc w:val="center"/>
        <w:rPr>
          <w:rFonts w:ascii="Times New Roman" w:eastAsia="宋体" w:hAnsi="Times New Roman"/>
        </w:rPr>
      </w:pPr>
      <w:r>
        <w:rPr>
          <w:noProof/>
        </w:rPr>
        <w:lastRenderedPageBreak/>
        <w:drawing>
          <wp:inline distT="0" distB="0" distL="0" distR="0" wp14:anchorId="6D25F9EA" wp14:editId="3766E982">
            <wp:extent cx="5178919" cy="4813540"/>
            <wp:effectExtent l="0" t="0" r="3175" b="6350"/>
            <wp:docPr id="1101190313"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90313" name="图片 1" descr="表格&#10;&#10;描述已自动生成"/>
                    <pic:cNvPicPr/>
                  </pic:nvPicPr>
                  <pic:blipFill>
                    <a:blip r:embed="rId39"/>
                    <a:stretch>
                      <a:fillRect/>
                    </a:stretch>
                  </pic:blipFill>
                  <pic:spPr>
                    <a:xfrm>
                      <a:off x="0" y="0"/>
                      <a:ext cx="5249093" cy="4878763"/>
                    </a:xfrm>
                    <a:prstGeom prst="rect">
                      <a:avLst/>
                    </a:prstGeom>
                  </pic:spPr>
                </pic:pic>
              </a:graphicData>
            </a:graphic>
          </wp:inline>
        </w:drawing>
      </w:r>
    </w:p>
    <w:p w14:paraId="55BFF767" w14:textId="3EA5A2FE" w:rsidR="00D07E62" w:rsidRDefault="00F740E1" w:rsidP="007F3798">
      <w:pPr>
        <w:spacing w:line="400" w:lineRule="exact"/>
        <w:jc w:val="center"/>
        <w:rPr>
          <w:rFonts w:ascii="Times New Roman" w:eastAsia="宋体" w:hAnsi="Times New Roman"/>
        </w:rPr>
      </w:pPr>
      <w:r w:rsidRPr="00E24B1A">
        <w:rPr>
          <w:rFonts w:ascii="Times New Roman" w:eastAsia="宋体" w:hAnsi="Times New Roman" w:hint="eastAsia"/>
        </w:rPr>
        <w:t>图</w:t>
      </w:r>
      <w:r w:rsidRPr="00E24B1A">
        <w:rPr>
          <w:rFonts w:ascii="Times New Roman" w:eastAsia="宋体" w:hAnsi="Times New Roman" w:hint="eastAsia"/>
        </w:rPr>
        <w:t>3.</w:t>
      </w:r>
      <w:r w:rsidR="00684A2E">
        <w:rPr>
          <w:rFonts w:ascii="Times New Roman" w:eastAsia="宋体" w:hAnsi="Times New Roman" w:hint="eastAsia"/>
        </w:rPr>
        <w:t>8</w:t>
      </w:r>
      <w:r w:rsidRPr="00E24B1A">
        <w:rPr>
          <w:rFonts w:ascii="Times New Roman" w:eastAsia="宋体" w:hAnsi="Times New Roman" w:hint="eastAsia"/>
        </w:rPr>
        <w:t xml:space="preserve"> </w:t>
      </w:r>
      <w:r>
        <w:rPr>
          <w:rFonts w:ascii="Times New Roman" w:eastAsia="宋体" w:hAnsi="Times New Roman" w:hint="eastAsia"/>
        </w:rPr>
        <w:t>多保真度数据</w:t>
      </w:r>
      <w:proofErr w:type="gramStart"/>
      <w:r>
        <w:rPr>
          <w:rFonts w:ascii="Times New Roman" w:eastAsia="宋体" w:hAnsi="Times New Roman" w:hint="eastAsia"/>
        </w:rPr>
        <w:t>集预测</w:t>
      </w:r>
      <w:proofErr w:type="gramEnd"/>
      <w:r>
        <w:rPr>
          <w:rFonts w:ascii="Times New Roman" w:eastAsia="宋体" w:hAnsi="Times New Roman" w:hint="eastAsia"/>
        </w:rPr>
        <w:t>结果加权示意图</w:t>
      </w:r>
    </w:p>
    <w:p w14:paraId="288D5752" w14:textId="77777777" w:rsidR="00D6277D" w:rsidRPr="00F740E1" w:rsidRDefault="00D6277D" w:rsidP="007F3798">
      <w:pPr>
        <w:spacing w:line="400" w:lineRule="exact"/>
        <w:jc w:val="center"/>
        <w:rPr>
          <w:rFonts w:ascii="Times New Roman" w:eastAsia="宋体" w:hAnsi="Times New Roman" w:hint="eastAsia"/>
        </w:rPr>
      </w:pPr>
    </w:p>
    <w:p w14:paraId="0DA02928" w14:textId="211FE562" w:rsidR="00CE0591" w:rsidRPr="00CE0591" w:rsidRDefault="00CE0591" w:rsidP="00CE0591">
      <w:pPr>
        <w:pStyle w:val="af"/>
        <w:spacing w:before="480" w:after="120"/>
        <w:jc w:val="left"/>
        <w:outlineLvl w:val="2"/>
        <w:rPr>
          <w:rFonts w:ascii="黑体" w:eastAsia="黑体" w:hAnsi="黑体" w:cs="黑体" w:hint="eastAsia"/>
          <w:b/>
          <w:bCs/>
          <w:sz w:val="28"/>
          <w:szCs w:val="28"/>
        </w:rPr>
      </w:pPr>
      <w:bookmarkStart w:id="40" w:name="_Toc196405792"/>
      <w:r w:rsidRPr="00CE0591">
        <w:rPr>
          <w:rFonts w:ascii="黑体" w:eastAsia="黑体" w:hAnsi="黑体" w:cs="黑体" w:hint="eastAsia"/>
          <w:b/>
          <w:bCs/>
          <w:sz w:val="28"/>
          <w:szCs w:val="28"/>
        </w:rPr>
        <w:t>3.2.</w:t>
      </w:r>
      <w:r w:rsidR="00F740E1">
        <w:rPr>
          <w:rFonts w:ascii="黑体" w:eastAsia="黑体" w:hAnsi="黑体" w:cs="黑体" w:hint="eastAsia"/>
          <w:b/>
          <w:bCs/>
          <w:sz w:val="28"/>
          <w:szCs w:val="28"/>
        </w:rPr>
        <w:t>4</w:t>
      </w:r>
      <w:r w:rsidRPr="00CE0591">
        <w:rPr>
          <w:rFonts w:ascii="黑体" w:eastAsia="黑体" w:hAnsi="黑体" w:cs="黑体" w:hint="eastAsia"/>
          <w:b/>
          <w:bCs/>
          <w:sz w:val="28"/>
          <w:szCs w:val="28"/>
        </w:rPr>
        <w:t xml:space="preserve"> 实验结果</w:t>
      </w:r>
      <w:r w:rsidR="005B0D77">
        <w:rPr>
          <w:rFonts w:ascii="黑体" w:eastAsia="黑体" w:hAnsi="黑体" w:cs="黑体" w:hint="eastAsia"/>
          <w:b/>
          <w:bCs/>
          <w:sz w:val="28"/>
          <w:szCs w:val="28"/>
        </w:rPr>
        <w:t>及分析</w:t>
      </w:r>
      <w:bookmarkEnd w:id="40"/>
    </w:p>
    <w:p w14:paraId="58318A9F" w14:textId="4EB53D7F" w:rsidR="00D07E62" w:rsidRDefault="00F71EC4" w:rsidP="00D07E62">
      <w:pPr>
        <w:pStyle w:val="af"/>
        <w:ind w:firstLine="420"/>
        <w:rPr>
          <w:rFonts w:eastAsia="宋体"/>
        </w:rPr>
      </w:pPr>
      <w:r w:rsidRPr="00F71EC4">
        <w:rPr>
          <w:rFonts w:eastAsia="宋体"/>
        </w:rPr>
        <w:t>通过提取描述子并结合高斯过程回归</w:t>
      </w:r>
      <w:r w:rsidR="00EA335E">
        <w:rPr>
          <w:rFonts w:eastAsia="宋体" w:hint="eastAsia"/>
        </w:rPr>
        <w:t>（</w:t>
      </w:r>
      <w:r w:rsidRPr="00F71EC4">
        <w:rPr>
          <w:rFonts w:eastAsia="宋体"/>
        </w:rPr>
        <w:t>GPR</w:t>
      </w:r>
      <w:r w:rsidR="00EA335E">
        <w:rPr>
          <w:rFonts w:eastAsia="宋体" w:hint="eastAsia"/>
        </w:rPr>
        <w:t>）</w:t>
      </w:r>
      <w:r w:rsidRPr="00F71EC4">
        <w:rPr>
          <w:rFonts w:eastAsia="宋体"/>
        </w:rPr>
        <w:t>训练，我们获得了多保真度数据集对应的</w:t>
      </w:r>
      <w:r w:rsidRPr="00F71EC4">
        <w:rPr>
          <w:rFonts w:eastAsia="宋体"/>
        </w:rPr>
        <w:t>10</w:t>
      </w:r>
      <w:r w:rsidRPr="00F71EC4">
        <w:rPr>
          <w:rFonts w:eastAsia="宋体"/>
        </w:rPr>
        <w:t>组预测结果及其不确定性。以实验数据集</w:t>
      </w:r>
      <w:r w:rsidR="00EA335E">
        <w:rPr>
          <w:rFonts w:eastAsia="宋体" w:hint="eastAsia"/>
        </w:rPr>
        <w:t>（</w:t>
      </w:r>
      <w:r w:rsidRPr="00F71EC4">
        <w:rPr>
          <w:rFonts w:eastAsia="宋体"/>
        </w:rPr>
        <w:t>Exp</w:t>
      </w:r>
      <w:r w:rsidR="00EA335E">
        <w:rPr>
          <w:rFonts w:eastAsia="宋体" w:hint="eastAsia"/>
        </w:rPr>
        <w:t>）</w:t>
      </w:r>
      <w:r w:rsidRPr="00F71EC4">
        <w:rPr>
          <w:rFonts w:eastAsia="宋体"/>
        </w:rPr>
        <w:t>作为测试集，计算</w:t>
      </w:r>
      <w:r>
        <w:rPr>
          <w:rFonts w:eastAsia="宋体" w:hint="eastAsia"/>
        </w:rPr>
        <w:t>不同模型</w:t>
      </w:r>
      <w:r w:rsidRPr="00F71EC4">
        <w:rPr>
          <w:rFonts w:eastAsia="宋体"/>
        </w:rPr>
        <w:t>得到的平均</w:t>
      </w:r>
      <w:r w:rsidRPr="00F71EC4">
        <w:rPr>
          <w:rFonts w:eastAsia="宋体"/>
        </w:rPr>
        <w:t>MAE</w:t>
      </w:r>
      <w:r w:rsidRPr="00F71EC4">
        <w:rPr>
          <w:rFonts w:eastAsia="宋体"/>
        </w:rPr>
        <w:t>和</w:t>
      </w:r>
      <w:r w:rsidRPr="00F71EC4">
        <w:rPr>
          <w:rFonts w:eastAsia="宋体"/>
        </w:rPr>
        <w:t>MSE</w:t>
      </w:r>
      <w:r>
        <w:rPr>
          <w:rFonts w:eastAsia="宋体" w:hint="eastAsia"/>
        </w:rPr>
        <w:t>，</w:t>
      </w:r>
      <w:r w:rsidRPr="00F71EC4">
        <w:rPr>
          <w:rFonts w:eastAsia="宋体"/>
        </w:rPr>
        <w:t>结果如表</w:t>
      </w:r>
      <w:r w:rsidRPr="00F71EC4">
        <w:rPr>
          <w:rFonts w:eastAsia="宋体"/>
        </w:rPr>
        <w:t>3.5</w:t>
      </w:r>
      <w:r w:rsidRPr="00F71EC4">
        <w:rPr>
          <w:rFonts w:eastAsia="宋体"/>
        </w:rPr>
        <w:t>所示</w:t>
      </w:r>
      <w:r w:rsidR="00D6277D" w:rsidRPr="00825085">
        <w:rPr>
          <w:rFonts w:eastAsia="宋体" w:hint="eastAsia"/>
          <w:szCs w:val="21"/>
        </w:rPr>
        <w:t>。</w:t>
      </w:r>
      <w:r w:rsidR="00D6277D">
        <w:rPr>
          <w:rFonts w:eastAsia="宋体" w:hint="eastAsia"/>
          <w:szCs w:val="21"/>
        </w:rPr>
        <w:t>其中，</w:t>
      </w:r>
      <m:oMath>
        <m:r>
          <w:rPr>
            <w:rFonts w:ascii="Cambria Math" w:eastAsia="宋体" w:hAnsi="Cambria Math"/>
            <w:szCs w:val="21"/>
          </w:rPr>
          <m:t>MEGNe</m:t>
        </m:r>
        <m:sSub>
          <m:sSubPr>
            <m:ctrlPr>
              <w:rPr>
                <w:rFonts w:ascii="Cambria Math" w:eastAsia="宋体" w:hAnsi="Cambria Math"/>
                <w:szCs w:val="21"/>
              </w:rPr>
            </m:ctrlPr>
          </m:sSubPr>
          <m:e>
            <m:r>
              <w:rPr>
                <w:rFonts w:ascii="Cambria Math" w:eastAsia="宋体" w:hAnsi="Cambria Math"/>
                <w:szCs w:val="21"/>
              </w:rPr>
              <m:t>t</m:t>
            </m:r>
          </m:e>
          <m:sub>
            <m:r>
              <w:rPr>
                <w:rFonts w:ascii="Cambria Math" w:eastAsia="宋体" w:hAnsi="Cambria Math"/>
                <w:szCs w:val="21"/>
              </w:rPr>
              <m:t>origin</m:t>
            </m:r>
          </m:sub>
        </m:sSub>
      </m:oMath>
      <w:r w:rsidR="00D6277D">
        <w:rPr>
          <w:rFonts w:eastAsia="宋体" w:hint="eastAsia"/>
          <w:szCs w:val="21"/>
        </w:rPr>
        <w:t>和</w:t>
      </w:r>
      <m:oMath>
        <m:r>
          <w:rPr>
            <w:rFonts w:ascii="Cambria Math" w:eastAsia="宋体" w:hAnsi="Cambria Math"/>
            <w:szCs w:val="21"/>
          </w:rPr>
          <m:t>CGCN</m:t>
        </m:r>
        <m:sSub>
          <m:sSubPr>
            <m:ctrlPr>
              <w:rPr>
                <w:rFonts w:ascii="Cambria Math" w:eastAsia="宋体" w:hAnsi="Cambria Math"/>
                <w:szCs w:val="21"/>
              </w:rPr>
            </m:ctrlPr>
          </m:sSubPr>
          <m:e>
            <m:r>
              <w:rPr>
                <w:rFonts w:ascii="Cambria Math" w:eastAsia="宋体" w:hAnsi="Cambria Math"/>
                <w:szCs w:val="21"/>
              </w:rPr>
              <m:t>N</m:t>
            </m:r>
          </m:e>
          <m:sub>
            <m:r>
              <w:rPr>
                <w:rFonts w:ascii="Cambria Math" w:eastAsia="宋体" w:hAnsi="Cambria Math" w:hint="eastAsia"/>
                <w:szCs w:val="21"/>
              </w:rPr>
              <m:t>origin</m:t>
            </m:r>
          </m:sub>
        </m:sSub>
      </m:oMath>
      <w:r w:rsidR="00D6277D" w:rsidRPr="00825085">
        <w:rPr>
          <w:rFonts w:eastAsia="宋体" w:hint="eastAsia"/>
          <w:szCs w:val="21"/>
        </w:rPr>
        <w:t>分别表示未做任何修改</w:t>
      </w:r>
      <w:r w:rsidR="00D6277D">
        <w:rPr>
          <w:rFonts w:eastAsia="宋体" w:hint="eastAsia"/>
          <w:szCs w:val="21"/>
        </w:rPr>
        <w:t>的</w:t>
      </w:r>
      <w:r w:rsidR="00D6277D" w:rsidRPr="00825085">
        <w:rPr>
          <w:rFonts w:eastAsia="宋体" w:hint="eastAsia"/>
          <w:szCs w:val="21"/>
        </w:rPr>
        <w:t>原始模型，它们不具备不确定性量化功能；</w:t>
      </w:r>
      <m:oMath>
        <m:r>
          <w:rPr>
            <w:rFonts w:ascii="Cambria Math" w:eastAsia="宋体" w:hAnsi="Cambria Math"/>
            <w:szCs w:val="21"/>
          </w:rPr>
          <m:t xml:space="preserve"> MEGNe</m:t>
        </m:r>
        <m:sSub>
          <m:sSubPr>
            <m:ctrlPr>
              <w:rPr>
                <w:rFonts w:ascii="Cambria Math" w:eastAsia="宋体" w:hAnsi="Cambria Math"/>
                <w:szCs w:val="21"/>
              </w:rPr>
            </m:ctrlPr>
          </m:sSubPr>
          <m:e>
            <m:r>
              <w:rPr>
                <w:rFonts w:ascii="Cambria Math" w:eastAsia="宋体" w:hAnsi="Cambria Math"/>
                <w:szCs w:val="21"/>
              </w:rPr>
              <m:t>t</m:t>
            </m:r>
          </m:e>
          <m:sub>
            <m:r>
              <w:rPr>
                <w:rFonts w:ascii="Cambria Math" w:eastAsia="宋体" w:hAnsi="Cambria Math"/>
                <w:szCs w:val="21"/>
              </w:rPr>
              <m:t>G</m:t>
            </m:r>
            <m:r>
              <m:rPr>
                <m:sty m:val="p"/>
              </m:rPr>
              <w:rPr>
                <w:rFonts w:ascii="Cambria Math" w:eastAsia="宋体" w:hAnsi="Cambria Math"/>
                <w:szCs w:val="21"/>
              </w:rPr>
              <m:t>PR</m:t>
            </m:r>
          </m:sub>
        </m:sSub>
      </m:oMath>
      <w:r w:rsidR="00D6277D">
        <w:rPr>
          <w:rFonts w:eastAsia="宋体" w:hint="eastAsia"/>
          <w:szCs w:val="21"/>
        </w:rPr>
        <w:t>和</w:t>
      </w:r>
      <m:oMath>
        <m:r>
          <w:rPr>
            <w:rFonts w:ascii="Cambria Math" w:eastAsia="宋体" w:hAnsi="Cambria Math"/>
            <w:szCs w:val="21"/>
          </w:rPr>
          <m:t>CGCN</m:t>
        </m:r>
        <m:sSub>
          <m:sSubPr>
            <m:ctrlPr>
              <w:rPr>
                <w:rFonts w:ascii="Cambria Math" w:eastAsia="宋体" w:hAnsi="Cambria Math"/>
                <w:szCs w:val="21"/>
              </w:rPr>
            </m:ctrlPr>
          </m:sSubPr>
          <m:e>
            <m:r>
              <w:rPr>
                <w:rFonts w:ascii="Cambria Math" w:eastAsia="宋体" w:hAnsi="Cambria Math"/>
                <w:szCs w:val="21"/>
              </w:rPr>
              <m:t>N</m:t>
            </m:r>
          </m:e>
          <m:sub>
            <m:r>
              <w:rPr>
                <w:rFonts w:ascii="Cambria Math" w:eastAsia="宋体" w:hAnsi="Cambria Math"/>
                <w:szCs w:val="21"/>
              </w:rPr>
              <m:t>G</m:t>
            </m:r>
            <m:r>
              <m:rPr>
                <m:sty m:val="p"/>
              </m:rPr>
              <w:rPr>
                <w:rFonts w:ascii="Cambria Math" w:eastAsia="宋体" w:hAnsi="Cambria Math"/>
                <w:szCs w:val="21"/>
              </w:rPr>
              <m:t>PR</m:t>
            </m:r>
          </m:sub>
        </m:sSub>
      </m:oMath>
      <w:r w:rsidR="00D6277D" w:rsidRPr="00825085">
        <w:rPr>
          <w:rFonts w:eastAsia="宋体" w:hint="eastAsia"/>
          <w:szCs w:val="21"/>
        </w:rPr>
        <w:t>表示提取描述子后经过</w:t>
      </w:r>
      <w:r w:rsidR="00D6277D" w:rsidRPr="00825085">
        <w:rPr>
          <w:rFonts w:eastAsia="宋体" w:hint="eastAsia"/>
          <w:szCs w:val="21"/>
        </w:rPr>
        <w:t>GPR</w:t>
      </w:r>
      <w:r w:rsidR="00D6277D" w:rsidRPr="00825085">
        <w:rPr>
          <w:rFonts w:eastAsia="宋体" w:hint="eastAsia"/>
          <w:szCs w:val="21"/>
        </w:rPr>
        <w:t>的不确定性量化方法。其中</w:t>
      </w:r>
      <w:r w:rsidR="00D6277D" w:rsidRPr="00825085">
        <w:rPr>
          <w:rFonts w:eastAsia="宋体" w:hint="eastAsia"/>
          <w:szCs w:val="21"/>
        </w:rPr>
        <w:t>SCAN</w:t>
      </w:r>
      <w:r w:rsidR="00D6277D" w:rsidRPr="00825085">
        <w:rPr>
          <w:rFonts w:eastAsia="宋体" w:hint="eastAsia"/>
          <w:szCs w:val="21"/>
        </w:rPr>
        <w:t>、</w:t>
      </w:r>
      <w:r w:rsidR="00D6277D" w:rsidRPr="00825085">
        <w:rPr>
          <w:rFonts w:eastAsia="宋体" w:hint="eastAsia"/>
          <w:szCs w:val="21"/>
        </w:rPr>
        <w:t>HSE</w:t>
      </w:r>
      <w:r w:rsidR="00D6277D" w:rsidRPr="00825085">
        <w:rPr>
          <w:rFonts w:eastAsia="宋体" w:hint="eastAsia"/>
          <w:szCs w:val="21"/>
        </w:rPr>
        <w:t>、</w:t>
      </w:r>
      <w:r w:rsidR="00D6277D" w:rsidRPr="00825085">
        <w:rPr>
          <w:rFonts w:eastAsia="宋体" w:hint="eastAsia"/>
          <w:szCs w:val="21"/>
        </w:rPr>
        <w:t>PBE</w:t>
      </w:r>
      <w:r w:rsidR="00D6277D" w:rsidRPr="00825085">
        <w:rPr>
          <w:rFonts w:eastAsia="宋体" w:hint="eastAsia"/>
          <w:szCs w:val="21"/>
        </w:rPr>
        <w:t>、</w:t>
      </w:r>
      <w:r w:rsidR="00D6277D" w:rsidRPr="00825085">
        <w:rPr>
          <w:rFonts w:eastAsia="宋体" w:hint="eastAsia"/>
          <w:szCs w:val="21"/>
        </w:rPr>
        <w:t>GLLB</w:t>
      </w:r>
      <w:r w:rsidR="00D6277D" w:rsidRPr="00825085">
        <w:rPr>
          <w:rFonts w:eastAsia="宋体" w:hint="eastAsia"/>
          <w:szCs w:val="21"/>
        </w:rPr>
        <w:t>对应的</w:t>
      </w:r>
      <w:r w:rsidR="00D6277D" w:rsidRPr="00825085">
        <w:rPr>
          <w:rFonts w:eastAsia="宋体" w:hint="eastAsia"/>
          <w:szCs w:val="21"/>
        </w:rPr>
        <w:t>Exp MAE/MSE</w:t>
      </w:r>
      <w:r w:rsidR="00D6277D" w:rsidRPr="00825085">
        <w:rPr>
          <w:rFonts w:eastAsia="宋体" w:hint="eastAsia"/>
          <w:szCs w:val="21"/>
        </w:rPr>
        <w:t>表示</w:t>
      </w:r>
      <w:r w:rsidR="00D6277D" w:rsidRPr="00825085">
        <w:rPr>
          <w:rFonts w:eastAsia="宋体" w:hint="eastAsia"/>
          <w:szCs w:val="21"/>
        </w:rPr>
        <w:t>10</w:t>
      </w:r>
      <w:r w:rsidR="00D6277D" w:rsidRPr="00825085">
        <w:rPr>
          <w:rFonts w:eastAsia="宋体" w:hint="eastAsia"/>
          <w:szCs w:val="21"/>
        </w:rPr>
        <w:t>组测试结果的平均值。</w:t>
      </w:r>
      <w:r w:rsidR="00CE0591" w:rsidRPr="00825085">
        <w:rPr>
          <w:rFonts w:eastAsia="宋体" w:hint="eastAsia"/>
        </w:rPr>
        <w:t>对于表</w:t>
      </w:r>
      <w:r w:rsidR="00EA0743" w:rsidRPr="00825085">
        <w:rPr>
          <w:rFonts w:eastAsia="宋体" w:hint="eastAsia"/>
        </w:rPr>
        <w:t>3.5</w:t>
      </w:r>
      <w:r w:rsidR="00CE0591" w:rsidRPr="00825085">
        <w:rPr>
          <w:rFonts w:eastAsia="宋体" w:hint="eastAsia"/>
        </w:rPr>
        <w:t>中的“</w:t>
      </w:r>
      <w:r w:rsidR="00CE0591" w:rsidRPr="00825085">
        <w:rPr>
          <w:rFonts w:eastAsia="宋体" w:cs="Times New Roman"/>
        </w:rPr>
        <w:t>Exp MAE/MSE</w:t>
      </w:r>
      <w:r w:rsidR="00CE0591" w:rsidRPr="00825085">
        <w:rPr>
          <w:rFonts w:eastAsia="宋体" w:hint="eastAsia"/>
        </w:rPr>
        <w:t>”两列，是重复</w:t>
      </w:r>
      <w:r w:rsidR="00CE0591" w:rsidRPr="00825085">
        <w:rPr>
          <w:rFonts w:eastAsia="宋体" w:hint="eastAsia"/>
        </w:rPr>
        <w:t>10</w:t>
      </w:r>
      <w:r w:rsidR="00CE0591" w:rsidRPr="00825085">
        <w:rPr>
          <w:rFonts w:eastAsia="宋体" w:hint="eastAsia"/>
        </w:rPr>
        <w:t>次</w:t>
      </w:r>
      <w:r>
        <w:rPr>
          <w:rFonts w:eastAsia="宋体" w:hint="eastAsia"/>
        </w:rPr>
        <w:t>随机采样后</w:t>
      </w:r>
      <w:r w:rsidR="00CE0591" w:rsidRPr="00825085">
        <w:rPr>
          <w:rFonts w:eastAsia="宋体" w:hint="eastAsia"/>
        </w:rPr>
        <w:t>平均的</w:t>
      </w:r>
      <w:r w:rsidR="00CE0591" w:rsidRPr="00825085">
        <w:rPr>
          <w:rFonts w:eastAsia="宋体" w:hint="eastAsia"/>
        </w:rPr>
        <w:t>MAE</w:t>
      </w:r>
      <w:r w:rsidR="00CE0591" w:rsidRPr="00825085">
        <w:rPr>
          <w:rFonts w:eastAsia="宋体" w:hint="eastAsia"/>
        </w:rPr>
        <w:t>和</w:t>
      </w:r>
      <w:r w:rsidR="00CE0591" w:rsidRPr="00825085">
        <w:rPr>
          <w:rFonts w:eastAsia="宋体" w:hint="eastAsia"/>
        </w:rPr>
        <w:t>MSE</w:t>
      </w:r>
      <w:r w:rsidR="00CE0591" w:rsidRPr="00825085">
        <w:rPr>
          <w:rFonts w:eastAsia="宋体" w:hint="eastAsia"/>
        </w:rPr>
        <w:t>；“</w:t>
      </w:r>
      <w:r w:rsidR="00CE0591" w:rsidRPr="00825085">
        <w:rPr>
          <w:rFonts w:eastAsia="宋体" w:hint="eastAsia"/>
        </w:rPr>
        <w:t>E</w:t>
      </w:r>
      <w:r w:rsidR="00CE0591" w:rsidRPr="00825085">
        <w:rPr>
          <w:rFonts w:eastAsia="宋体" w:cs="Times New Roman" w:hint="eastAsia"/>
        </w:rPr>
        <w:t>xp MAE/MSE weighted</w:t>
      </w:r>
      <w:r w:rsidR="00CE0591" w:rsidRPr="00825085">
        <w:rPr>
          <w:rFonts w:eastAsia="宋体" w:hint="eastAsia"/>
        </w:rPr>
        <w:t>”两列则表示使用</w:t>
      </w:r>
      <w:r w:rsidR="00E10C3C">
        <w:rPr>
          <w:rFonts w:eastAsia="宋体" w:hint="eastAsia"/>
        </w:rPr>
        <w:t>多保真度数据集对应的不确定性对预测值进行加权求和的结果，对应公式</w:t>
      </w:r>
      <w:r w:rsidR="00E10C3C">
        <w:rPr>
          <w:rFonts w:eastAsia="宋体" w:hint="eastAsia"/>
        </w:rPr>
        <w:t>3.3</w:t>
      </w:r>
      <w:r w:rsidR="00E10C3C">
        <w:rPr>
          <w:rFonts w:eastAsia="宋体" w:hint="eastAsia"/>
        </w:rPr>
        <w:t>和</w:t>
      </w:r>
      <w:r w:rsidR="00E10C3C">
        <w:rPr>
          <w:rFonts w:eastAsia="宋体" w:hint="eastAsia"/>
        </w:rPr>
        <w:t>3.4</w:t>
      </w:r>
      <w:r w:rsidR="00E10C3C">
        <w:rPr>
          <w:rFonts w:eastAsia="宋体" w:hint="eastAsia"/>
        </w:rPr>
        <w:t>。</w:t>
      </w:r>
    </w:p>
    <w:p w14:paraId="48BC0858" w14:textId="77777777" w:rsidR="00F746BD" w:rsidRDefault="00F746BD" w:rsidP="00D07E62">
      <w:pPr>
        <w:widowControl/>
        <w:jc w:val="center"/>
        <w:rPr>
          <w:rFonts w:ascii="Times New Roman" w:eastAsia="宋体" w:hAnsi="Times New Roman"/>
          <w:szCs w:val="21"/>
        </w:rPr>
      </w:pPr>
    </w:p>
    <w:p w14:paraId="7A3D0DD8" w14:textId="77777777" w:rsidR="00D6277D" w:rsidRDefault="00D6277D" w:rsidP="00D07E62">
      <w:pPr>
        <w:widowControl/>
        <w:jc w:val="center"/>
        <w:rPr>
          <w:rFonts w:ascii="Times New Roman" w:eastAsia="宋体" w:hAnsi="Times New Roman" w:hint="eastAsia"/>
          <w:szCs w:val="21"/>
        </w:rPr>
      </w:pPr>
    </w:p>
    <w:p w14:paraId="64BE9180" w14:textId="1C9F6C4E" w:rsidR="00D07E62" w:rsidRPr="00A13915" w:rsidRDefault="00D07E62" w:rsidP="00D6277D">
      <w:pPr>
        <w:widowControl/>
        <w:jc w:val="center"/>
        <w:rPr>
          <w:rFonts w:ascii="Times New Roman" w:eastAsia="宋体" w:hAnsi="Times New Roman"/>
          <w:kern w:val="0"/>
          <w:szCs w:val="21"/>
        </w:rPr>
      </w:pPr>
      <w:r w:rsidRPr="00825085">
        <w:rPr>
          <w:rFonts w:ascii="Times New Roman" w:eastAsia="宋体" w:hAnsi="Times New Roman" w:hint="eastAsia"/>
          <w:szCs w:val="21"/>
        </w:rPr>
        <w:lastRenderedPageBreak/>
        <w:t>表</w:t>
      </w:r>
      <w:r w:rsidRPr="00825085">
        <w:rPr>
          <w:rFonts w:ascii="Times New Roman" w:eastAsia="宋体" w:hAnsi="Times New Roman" w:hint="eastAsia"/>
          <w:szCs w:val="21"/>
        </w:rPr>
        <w:t xml:space="preserve">3.5 </w:t>
      </w:r>
      <w:r w:rsidRPr="00825085">
        <w:rPr>
          <w:rFonts w:ascii="Times New Roman" w:eastAsia="宋体" w:hAnsi="Times New Roman" w:hint="eastAsia"/>
          <w:szCs w:val="21"/>
        </w:rPr>
        <w:t>不同方法的不确定性量化结果</w:t>
      </w:r>
    </w:p>
    <w:tbl>
      <w:tblPr>
        <w:tblW w:w="8748" w:type="dxa"/>
        <w:tblLayout w:type="fixed"/>
        <w:tblLook w:val="04A0" w:firstRow="1" w:lastRow="0" w:firstColumn="1" w:lastColumn="0" w:noHBand="0" w:noVBand="1"/>
      </w:tblPr>
      <w:tblGrid>
        <w:gridCol w:w="1728"/>
        <w:gridCol w:w="1208"/>
        <w:gridCol w:w="1208"/>
        <w:gridCol w:w="1209"/>
        <w:gridCol w:w="1554"/>
        <w:gridCol w:w="1381"/>
        <w:gridCol w:w="460"/>
      </w:tblGrid>
      <w:tr w:rsidR="00D07E62" w:rsidRPr="00825085" w14:paraId="0C648D9C" w14:textId="77777777" w:rsidTr="00975FD3">
        <w:trPr>
          <w:gridAfter w:val="1"/>
          <w:wAfter w:w="460" w:type="dxa"/>
          <w:trHeight w:val="324"/>
        </w:trPr>
        <w:tc>
          <w:tcPr>
            <w:tcW w:w="1728" w:type="dxa"/>
            <w:vMerge w:val="restart"/>
            <w:tcBorders>
              <w:top w:val="single" w:sz="4" w:space="0" w:color="auto"/>
              <w:left w:val="nil"/>
              <w:bottom w:val="single" w:sz="4" w:space="0" w:color="000000"/>
              <w:right w:val="nil"/>
            </w:tcBorders>
            <w:shd w:val="clear" w:color="auto" w:fill="auto"/>
            <w:vAlign w:val="center"/>
            <w:hideMark/>
          </w:tcPr>
          <w:p w14:paraId="7DE0B975" w14:textId="77777777" w:rsidR="00D07E62" w:rsidRPr="000D3C4B" w:rsidRDefault="00D07E62" w:rsidP="00975FD3">
            <w:pPr>
              <w:widowControl/>
              <w:jc w:val="center"/>
              <w:rPr>
                <w:rFonts w:ascii="Times New Roman" w:eastAsia="宋体" w:hAnsi="Times New Roman" w:cs="Times New Roman"/>
                <w:kern w:val="0"/>
                <w:sz w:val="22"/>
              </w:rPr>
            </w:pPr>
            <w:r w:rsidRPr="000D3C4B">
              <w:rPr>
                <w:rFonts w:ascii="Times New Roman" w:eastAsia="宋体" w:hAnsi="Times New Roman" w:cs="Times New Roman" w:hint="eastAsia"/>
                <w:kern w:val="0"/>
                <w:sz w:val="22"/>
              </w:rPr>
              <w:t>模型</w:t>
            </w:r>
          </w:p>
        </w:tc>
        <w:tc>
          <w:tcPr>
            <w:tcW w:w="1208" w:type="dxa"/>
            <w:vMerge w:val="restart"/>
            <w:tcBorders>
              <w:top w:val="single" w:sz="4" w:space="0" w:color="auto"/>
              <w:left w:val="nil"/>
              <w:bottom w:val="single" w:sz="4" w:space="0" w:color="000000"/>
              <w:right w:val="nil"/>
            </w:tcBorders>
            <w:shd w:val="clear" w:color="auto" w:fill="auto"/>
            <w:vAlign w:val="center"/>
            <w:hideMark/>
          </w:tcPr>
          <w:p w14:paraId="3137B52A" w14:textId="77777777" w:rsidR="00D07E62" w:rsidRPr="000D3C4B" w:rsidRDefault="00D07E62" w:rsidP="00975FD3">
            <w:pPr>
              <w:widowControl/>
              <w:jc w:val="center"/>
              <w:rPr>
                <w:rFonts w:ascii="Times New Roman" w:eastAsia="宋体" w:hAnsi="Times New Roman" w:cs="Times New Roman"/>
                <w:kern w:val="0"/>
                <w:sz w:val="22"/>
              </w:rPr>
            </w:pPr>
            <w:r w:rsidRPr="000D3C4B">
              <w:rPr>
                <w:rFonts w:ascii="Times New Roman" w:eastAsia="宋体" w:hAnsi="Times New Roman" w:cs="Times New Roman" w:hint="eastAsia"/>
                <w:kern w:val="0"/>
                <w:sz w:val="22"/>
              </w:rPr>
              <w:t>训练集</w:t>
            </w:r>
          </w:p>
        </w:tc>
        <w:tc>
          <w:tcPr>
            <w:tcW w:w="1208" w:type="dxa"/>
            <w:vMerge w:val="restart"/>
            <w:tcBorders>
              <w:top w:val="single" w:sz="4" w:space="0" w:color="auto"/>
              <w:left w:val="nil"/>
              <w:bottom w:val="single" w:sz="4" w:space="0" w:color="000000"/>
              <w:right w:val="nil"/>
            </w:tcBorders>
            <w:shd w:val="clear" w:color="auto" w:fill="auto"/>
            <w:vAlign w:val="center"/>
            <w:hideMark/>
          </w:tcPr>
          <w:p w14:paraId="412DE93E" w14:textId="77777777" w:rsidR="00D07E62" w:rsidRPr="000D3C4B" w:rsidRDefault="00D07E62" w:rsidP="00975FD3">
            <w:pPr>
              <w:widowControl/>
              <w:jc w:val="center"/>
              <w:rPr>
                <w:rFonts w:ascii="Times New Roman" w:eastAsia="宋体" w:hAnsi="Times New Roman" w:cs="Times New Roman"/>
                <w:kern w:val="0"/>
                <w:sz w:val="22"/>
              </w:rPr>
            </w:pPr>
            <w:r w:rsidRPr="000D3C4B">
              <w:rPr>
                <w:rFonts w:ascii="Times New Roman" w:eastAsia="宋体" w:hAnsi="Times New Roman" w:cs="Times New Roman"/>
                <w:kern w:val="0"/>
                <w:sz w:val="22"/>
              </w:rPr>
              <w:t>Exp MAE</w:t>
            </w:r>
          </w:p>
        </w:tc>
        <w:tc>
          <w:tcPr>
            <w:tcW w:w="1209" w:type="dxa"/>
            <w:vMerge w:val="restart"/>
            <w:tcBorders>
              <w:top w:val="single" w:sz="4" w:space="0" w:color="auto"/>
              <w:left w:val="nil"/>
              <w:bottom w:val="single" w:sz="4" w:space="0" w:color="000000"/>
              <w:right w:val="nil"/>
            </w:tcBorders>
            <w:shd w:val="clear" w:color="auto" w:fill="auto"/>
            <w:vAlign w:val="center"/>
            <w:hideMark/>
          </w:tcPr>
          <w:p w14:paraId="1959D953" w14:textId="77777777" w:rsidR="00D07E62" w:rsidRPr="000D3C4B" w:rsidRDefault="00D07E62" w:rsidP="00975FD3">
            <w:pPr>
              <w:widowControl/>
              <w:jc w:val="center"/>
              <w:rPr>
                <w:rFonts w:ascii="Times New Roman" w:eastAsia="宋体" w:hAnsi="Times New Roman" w:cs="Times New Roman"/>
                <w:kern w:val="0"/>
                <w:sz w:val="22"/>
              </w:rPr>
            </w:pPr>
            <w:r w:rsidRPr="000D3C4B">
              <w:rPr>
                <w:rFonts w:ascii="Times New Roman" w:eastAsia="宋体" w:hAnsi="Times New Roman" w:cs="Times New Roman"/>
                <w:kern w:val="0"/>
                <w:sz w:val="22"/>
              </w:rPr>
              <w:t>Exp MSE</w:t>
            </w:r>
          </w:p>
        </w:tc>
        <w:tc>
          <w:tcPr>
            <w:tcW w:w="1554" w:type="dxa"/>
            <w:vMerge w:val="restart"/>
            <w:tcBorders>
              <w:top w:val="single" w:sz="4" w:space="0" w:color="auto"/>
              <w:left w:val="nil"/>
              <w:bottom w:val="single" w:sz="4" w:space="0" w:color="000000"/>
              <w:right w:val="nil"/>
            </w:tcBorders>
            <w:shd w:val="clear" w:color="auto" w:fill="auto"/>
            <w:vAlign w:val="center"/>
            <w:hideMark/>
          </w:tcPr>
          <w:p w14:paraId="26F30AEA" w14:textId="77777777" w:rsidR="00D07E62" w:rsidRPr="000D3C4B" w:rsidRDefault="00D07E62" w:rsidP="00975FD3">
            <w:pPr>
              <w:widowControl/>
              <w:jc w:val="center"/>
              <w:rPr>
                <w:rFonts w:ascii="Times New Roman" w:eastAsia="宋体" w:hAnsi="Times New Roman" w:cs="Times New Roman"/>
                <w:kern w:val="0"/>
                <w:sz w:val="22"/>
              </w:rPr>
            </w:pPr>
            <w:r w:rsidRPr="000D3C4B">
              <w:rPr>
                <w:rFonts w:ascii="Times New Roman" w:eastAsia="宋体" w:hAnsi="Times New Roman" w:cs="Times New Roman"/>
                <w:kern w:val="0"/>
                <w:sz w:val="22"/>
              </w:rPr>
              <w:t>Exp MAE</w:t>
            </w:r>
            <w:r w:rsidRPr="000D3C4B">
              <w:rPr>
                <w:rFonts w:ascii="Times New Roman" w:eastAsia="宋体" w:hAnsi="Times New Roman" w:cs="Times New Roman"/>
                <w:kern w:val="0"/>
                <w:sz w:val="22"/>
              </w:rPr>
              <w:br/>
              <w:t>weighted</w:t>
            </w:r>
          </w:p>
        </w:tc>
        <w:tc>
          <w:tcPr>
            <w:tcW w:w="1381" w:type="dxa"/>
            <w:vMerge w:val="restart"/>
            <w:tcBorders>
              <w:top w:val="single" w:sz="4" w:space="0" w:color="auto"/>
              <w:left w:val="nil"/>
              <w:bottom w:val="single" w:sz="4" w:space="0" w:color="000000"/>
              <w:right w:val="nil"/>
            </w:tcBorders>
            <w:shd w:val="clear" w:color="auto" w:fill="auto"/>
            <w:vAlign w:val="center"/>
            <w:hideMark/>
          </w:tcPr>
          <w:p w14:paraId="54F66A9B" w14:textId="77777777" w:rsidR="00D07E62" w:rsidRPr="000D3C4B" w:rsidRDefault="00D07E62" w:rsidP="00975FD3">
            <w:pPr>
              <w:widowControl/>
              <w:jc w:val="center"/>
              <w:rPr>
                <w:rFonts w:ascii="Times New Roman" w:eastAsia="宋体" w:hAnsi="Times New Roman" w:cs="Times New Roman"/>
                <w:kern w:val="0"/>
                <w:sz w:val="22"/>
              </w:rPr>
            </w:pPr>
            <w:r w:rsidRPr="000D3C4B">
              <w:rPr>
                <w:rFonts w:ascii="Times New Roman" w:eastAsia="宋体" w:hAnsi="Times New Roman" w:cs="Times New Roman"/>
                <w:kern w:val="0"/>
                <w:sz w:val="22"/>
              </w:rPr>
              <w:t>Exp MSE</w:t>
            </w:r>
            <w:r w:rsidRPr="000D3C4B">
              <w:rPr>
                <w:rFonts w:ascii="Times New Roman" w:eastAsia="宋体" w:hAnsi="Times New Roman" w:cs="Times New Roman"/>
                <w:kern w:val="0"/>
                <w:sz w:val="22"/>
              </w:rPr>
              <w:br/>
              <w:t>weighted</w:t>
            </w:r>
          </w:p>
        </w:tc>
      </w:tr>
      <w:tr w:rsidR="00D07E62" w:rsidRPr="00825085" w14:paraId="19169C1C" w14:textId="77777777" w:rsidTr="00975FD3">
        <w:trPr>
          <w:trHeight w:val="290"/>
        </w:trPr>
        <w:tc>
          <w:tcPr>
            <w:tcW w:w="1728" w:type="dxa"/>
            <w:vMerge/>
            <w:tcBorders>
              <w:top w:val="single" w:sz="4" w:space="0" w:color="auto"/>
              <w:left w:val="nil"/>
              <w:bottom w:val="single" w:sz="4" w:space="0" w:color="000000"/>
              <w:right w:val="nil"/>
            </w:tcBorders>
            <w:vAlign w:val="center"/>
            <w:hideMark/>
          </w:tcPr>
          <w:p w14:paraId="08995039" w14:textId="77777777" w:rsidR="00D07E62" w:rsidRPr="00825085" w:rsidRDefault="00D07E62" w:rsidP="00975FD3">
            <w:pPr>
              <w:widowControl/>
              <w:jc w:val="left"/>
              <w:rPr>
                <w:rFonts w:ascii="Times New Roman" w:eastAsia="宋体" w:hAnsi="Times New Roman" w:cs="Times New Roman"/>
                <w:b/>
                <w:bCs/>
                <w:kern w:val="0"/>
                <w:sz w:val="22"/>
              </w:rPr>
            </w:pPr>
          </w:p>
        </w:tc>
        <w:tc>
          <w:tcPr>
            <w:tcW w:w="1208" w:type="dxa"/>
            <w:vMerge/>
            <w:tcBorders>
              <w:top w:val="single" w:sz="4" w:space="0" w:color="auto"/>
              <w:left w:val="nil"/>
              <w:bottom w:val="single" w:sz="4" w:space="0" w:color="000000"/>
              <w:right w:val="nil"/>
            </w:tcBorders>
            <w:vAlign w:val="center"/>
            <w:hideMark/>
          </w:tcPr>
          <w:p w14:paraId="7CA7572C" w14:textId="77777777" w:rsidR="00D07E62" w:rsidRPr="00825085" w:rsidRDefault="00D07E62" w:rsidP="00975FD3">
            <w:pPr>
              <w:widowControl/>
              <w:jc w:val="left"/>
              <w:rPr>
                <w:rFonts w:ascii="Times New Roman" w:eastAsia="宋体" w:hAnsi="Times New Roman" w:cs="Times New Roman"/>
                <w:b/>
                <w:bCs/>
                <w:kern w:val="0"/>
                <w:sz w:val="22"/>
              </w:rPr>
            </w:pPr>
          </w:p>
        </w:tc>
        <w:tc>
          <w:tcPr>
            <w:tcW w:w="1208" w:type="dxa"/>
            <w:vMerge/>
            <w:tcBorders>
              <w:top w:val="single" w:sz="4" w:space="0" w:color="auto"/>
              <w:left w:val="nil"/>
              <w:bottom w:val="single" w:sz="4" w:space="0" w:color="000000"/>
              <w:right w:val="nil"/>
            </w:tcBorders>
            <w:vAlign w:val="center"/>
            <w:hideMark/>
          </w:tcPr>
          <w:p w14:paraId="3AC8233A" w14:textId="77777777" w:rsidR="00D07E62" w:rsidRPr="00825085" w:rsidRDefault="00D07E62" w:rsidP="00975FD3">
            <w:pPr>
              <w:widowControl/>
              <w:jc w:val="left"/>
              <w:rPr>
                <w:rFonts w:ascii="Times New Roman" w:eastAsia="宋体" w:hAnsi="Times New Roman" w:cs="Times New Roman"/>
                <w:b/>
                <w:bCs/>
                <w:kern w:val="0"/>
                <w:sz w:val="22"/>
              </w:rPr>
            </w:pPr>
          </w:p>
        </w:tc>
        <w:tc>
          <w:tcPr>
            <w:tcW w:w="1209" w:type="dxa"/>
            <w:vMerge/>
            <w:tcBorders>
              <w:top w:val="single" w:sz="4" w:space="0" w:color="auto"/>
              <w:left w:val="nil"/>
              <w:bottom w:val="single" w:sz="4" w:space="0" w:color="000000"/>
              <w:right w:val="nil"/>
            </w:tcBorders>
            <w:vAlign w:val="center"/>
            <w:hideMark/>
          </w:tcPr>
          <w:p w14:paraId="2AFC45CF" w14:textId="77777777" w:rsidR="00D07E62" w:rsidRPr="00825085" w:rsidRDefault="00D07E62" w:rsidP="00975FD3">
            <w:pPr>
              <w:widowControl/>
              <w:jc w:val="left"/>
              <w:rPr>
                <w:rFonts w:ascii="Times New Roman" w:eastAsia="宋体" w:hAnsi="Times New Roman" w:cs="Times New Roman"/>
                <w:b/>
                <w:bCs/>
                <w:kern w:val="0"/>
                <w:sz w:val="22"/>
              </w:rPr>
            </w:pPr>
          </w:p>
        </w:tc>
        <w:tc>
          <w:tcPr>
            <w:tcW w:w="1554" w:type="dxa"/>
            <w:vMerge/>
            <w:tcBorders>
              <w:top w:val="single" w:sz="4" w:space="0" w:color="auto"/>
              <w:left w:val="nil"/>
              <w:bottom w:val="single" w:sz="4" w:space="0" w:color="000000"/>
              <w:right w:val="nil"/>
            </w:tcBorders>
            <w:vAlign w:val="center"/>
            <w:hideMark/>
          </w:tcPr>
          <w:p w14:paraId="2B0ED298" w14:textId="77777777" w:rsidR="00D07E62" w:rsidRPr="00825085" w:rsidRDefault="00D07E62" w:rsidP="00975FD3">
            <w:pPr>
              <w:widowControl/>
              <w:jc w:val="left"/>
              <w:rPr>
                <w:rFonts w:ascii="Times New Roman" w:eastAsia="宋体" w:hAnsi="Times New Roman" w:cs="Times New Roman"/>
                <w:b/>
                <w:bCs/>
                <w:kern w:val="0"/>
                <w:sz w:val="22"/>
              </w:rPr>
            </w:pPr>
          </w:p>
        </w:tc>
        <w:tc>
          <w:tcPr>
            <w:tcW w:w="1381" w:type="dxa"/>
            <w:vMerge/>
            <w:tcBorders>
              <w:top w:val="single" w:sz="4" w:space="0" w:color="auto"/>
              <w:left w:val="nil"/>
              <w:bottom w:val="single" w:sz="4" w:space="0" w:color="000000"/>
              <w:right w:val="nil"/>
            </w:tcBorders>
            <w:vAlign w:val="center"/>
            <w:hideMark/>
          </w:tcPr>
          <w:p w14:paraId="72B1D420" w14:textId="77777777" w:rsidR="00D07E62" w:rsidRPr="00825085" w:rsidRDefault="00D07E62" w:rsidP="00975FD3">
            <w:pPr>
              <w:widowControl/>
              <w:jc w:val="left"/>
              <w:rPr>
                <w:rFonts w:ascii="Times New Roman" w:eastAsia="宋体" w:hAnsi="Times New Roman" w:cs="Times New Roman"/>
                <w:b/>
                <w:bCs/>
                <w:kern w:val="0"/>
                <w:sz w:val="22"/>
              </w:rPr>
            </w:pPr>
          </w:p>
        </w:tc>
        <w:tc>
          <w:tcPr>
            <w:tcW w:w="460" w:type="dxa"/>
            <w:tcBorders>
              <w:top w:val="nil"/>
              <w:left w:val="nil"/>
              <w:bottom w:val="nil"/>
              <w:right w:val="nil"/>
            </w:tcBorders>
            <w:shd w:val="clear" w:color="auto" w:fill="auto"/>
            <w:noWrap/>
            <w:vAlign w:val="bottom"/>
            <w:hideMark/>
          </w:tcPr>
          <w:p w14:paraId="2B23D7B2" w14:textId="77777777" w:rsidR="00D07E62" w:rsidRPr="00825085" w:rsidRDefault="00D07E62" w:rsidP="00975FD3">
            <w:pPr>
              <w:widowControl/>
              <w:jc w:val="center"/>
              <w:rPr>
                <w:rFonts w:ascii="Times New Roman" w:eastAsia="宋体" w:hAnsi="Times New Roman" w:cs="Times New Roman"/>
                <w:b/>
                <w:bCs/>
                <w:kern w:val="0"/>
                <w:sz w:val="22"/>
              </w:rPr>
            </w:pPr>
          </w:p>
        </w:tc>
      </w:tr>
      <w:tr w:rsidR="00D07E62" w:rsidRPr="00825085" w14:paraId="38438D1C" w14:textId="77777777" w:rsidTr="00975FD3">
        <w:trPr>
          <w:trHeight w:val="290"/>
        </w:trPr>
        <w:tc>
          <w:tcPr>
            <w:tcW w:w="1728" w:type="dxa"/>
            <w:vMerge w:val="restart"/>
            <w:tcBorders>
              <w:top w:val="nil"/>
              <w:left w:val="nil"/>
              <w:bottom w:val="nil"/>
              <w:right w:val="nil"/>
            </w:tcBorders>
            <w:shd w:val="clear" w:color="auto" w:fill="auto"/>
            <w:noWrap/>
            <w:vAlign w:val="center"/>
            <w:hideMark/>
          </w:tcPr>
          <w:p w14:paraId="136FACDA" w14:textId="77777777" w:rsidR="00D07E62" w:rsidRPr="00825085" w:rsidRDefault="00D07E62" w:rsidP="00975FD3">
            <w:pPr>
              <w:widowControl/>
              <w:jc w:val="center"/>
              <w:rPr>
                <w:rFonts w:ascii="Times New Roman" w:eastAsia="宋体" w:hAnsi="Times New Roman" w:cs="Times New Roman"/>
                <w:kern w:val="0"/>
                <w:sz w:val="22"/>
              </w:rPr>
            </w:pPr>
            <m:oMathPara>
              <m:oMath>
                <m:r>
                  <w:rPr>
                    <w:rFonts w:ascii="Cambria Math" w:eastAsia="宋体" w:hAnsi="Cambria Math" w:cs="Times New Roman"/>
                    <w:kern w:val="0"/>
                    <w:sz w:val="22"/>
                  </w:rPr>
                  <m:t>MEGNe</m:t>
                </m:r>
                <m:sSub>
                  <m:sSubPr>
                    <m:ctrlPr>
                      <w:rPr>
                        <w:rFonts w:ascii="Cambria Math" w:eastAsia="宋体" w:hAnsi="Cambria Math" w:cs="Times New Roman"/>
                        <w:i/>
                        <w:kern w:val="0"/>
                        <w:sz w:val="22"/>
                      </w:rPr>
                    </m:ctrlPr>
                  </m:sSubPr>
                  <m:e>
                    <m:r>
                      <w:rPr>
                        <w:rFonts w:ascii="Cambria Math" w:eastAsia="宋体" w:hAnsi="Cambria Math" w:cs="Times New Roman"/>
                        <w:kern w:val="0"/>
                        <w:sz w:val="22"/>
                      </w:rPr>
                      <m:t>t</m:t>
                    </m:r>
                  </m:e>
                  <m:sub>
                    <m:r>
                      <w:rPr>
                        <w:rFonts w:ascii="Cambria Math" w:eastAsia="宋体" w:hAnsi="Cambria Math" w:cs="Times New Roman"/>
                        <w:kern w:val="0"/>
                        <w:sz w:val="22"/>
                      </w:rPr>
                      <m:t>origin</m:t>
                    </m:r>
                  </m:sub>
                </m:sSub>
              </m:oMath>
            </m:oMathPara>
          </w:p>
        </w:tc>
        <w:tc>
          <w:tcPr>
            <w:tcW w:w="1208" w:type="dxa"/>
            <w:tcBorders>
              <w:top w:val="nil"/>
              <w:left w:val="nil"/>
              <w:bottom w:val="nil"/>
              <w:right w:val="nil"/>
            </w:tcBorders>
            <w:shd w:val="clear" w:color="auto" w:fill="auto"/>
            <w:noWrap/>
            <w:vAlign w:val="center"/>
            <w:hideMark/>
          </w:tcPr>
          <w:p w14:paraId="3E46D008" w14:textId="77777777" w:rsidR="00D07E62" w:rsidRPr="00825085" w:rsidRDefault="00D07E62" w:rsidP="00975FD3">
            <w:pPr>
              <w:widowControl/>
              <w:jc w:val="center"/>
              <w:rPr>
                <w:rFonts w:ascii="Times New Roman" w:eastAsia="宋体" w:hAnsi="Times New Roman" w:cs="Times New Roman"/>
                <w:kern w:val="0"/>
                <w:sz w:val="22"/>
              </w:rPr>
            </w:pPr>
            <w:r w:rsidRPr="00825085">
              <w:rPr>
                <w:rFonts w:ascii="Times New Roman" w:eastAsia="宋体" w:hAnsi="Times New Roman" w:cs="Times New Roman"/>
                <w:kern w:val="0"/>
                <w:sz w:val="22"/>
              </w:rPr>
              <w:t>SCAN</w:t>
            </w:r>
          </w:p>
        </w:tc>
        <w:tc>
          <w:tcPr>
            <w:tcW w:w="1208" w:type="dxa"/>
            <w:tcBorders>
              <w:top w:val="nil"/>
              <w:left w:val="nil"/>
              <w:bottom w:val="nil"/>
              <w:right w:val="nil"/>
            </w:tcBorders>
            <w:shd w:val="clear" w:color="auto" w:fill="auto"/>
            <w:noWrap/>
            <w:vAlign w:val="center"/>
            <w:hideMark/>
          </w:tcPr>
          <w:p w14:paraId="3DA79C85" w14:textId="77777777" w:rsidR="00D07E62" w:rsidRPr="00825085" w:rsidRDefault="00D07E62" w:rsidP="00975FD3">
            <w:pPr>
              <w:widowControl/>
              <w:jc w:val="center"/>
              <w:rPr>
                <w:rFonts w:ascii="Times New Roman" w:eastAsia="宋体" w:hAnsi="Times New Roman" w:cs="宋体"/>
                <w:kern w:val="0"/>
                <w:sz w:val="22"/>
              </w:rPr>
            </w:pPr>
            <w:r w:rsidRPr="00825085">
              <w:rPr>
                <w:rFonts w:ascii="Times New Roman" w:eastAsia="宋体" w:hAnsi="Times New Roman" w:cs="宋体" w:hint="eastAsia"/>
                <w:kern w:val="0"/>
                <w:sz w:val="22"/>
              </w:rPr>
              <w:t>1.714</w:t>
            </w:r>
          </w:p>
        </w:tc>
        <w:tc>
          <w:tcPr>
            <w:tcW w:w="1209" w:type="dxa"/>
            <w:tcBorders>
              <w:top w:val="nil"/>
              <w:left w:val="nil"/>
              <w:bottom w:val="nil"/>
              <w:right w:val="nil"/>
            </w:tcBorders>
            <w:shd w:val="clear" w:color="auto" w:fill="auto"/>
            <w:noWrap/>
            <w:vAlign w:val="center"/>
            <w:hideMark/>
          </w:tcPr>
          <w:p w14:paraId="622C7D72" w14:textId="77777777" w:rsidR="00D07E62" w:rsidRPr="00825085" w:rsidRDefault="00D07E62" w:rsidP="00975FD3">
            <w:pPr>
              <w:widowControl/>
              <w:jc w:val="center"/>
              <w:rPr>
                <w:rFonts w:ascii="Times New Roman" w:eastAsia="宋体" w:hAnsi="Times New Roman" w:cs="宋体"/>
                <w:kern w:val="0"/>
                <w:sz w:val="22"/>
              </w:rPr>
            </w:pPr>
            <w:r w:rsidRPr="00825085">
              <w:rPr>
                <w:rFonts w:ascii="Times New Roman" w:eastAsia="宋体" w:hAnsi="Times New Roman" w:cs="宋体" w:hint="eastAsia"/>
                <w:kern w:val="0"/>
                <w:sz w:val="22"/>
              </w:rPr>
              <w:t>5.207</w:t>
            </w:r>
          </w:p>
        </w:tc>
        <w:tc>
          <w:tcPr>
            <w:tcW w:w="1554" w:type="dxa"/>
            <w:vMerge w:val="restart"/>
            <w:tcBorders>
              <w:top w:val="nil"/>
              <w:left w:val="nil"/>
              <w:bottom w:val="nil"/>
              <w:right w:val="nil"/>
            </w:tcBorders>
            <w:shd w:val="clear" w:color="auto" w:fill="auto"/>
            <w:noWrap/>
            <w:vAlign w:val="center"/>
            <w:hideMark/>
          </w:tcPr>
          <w:p w14:paraId="5FD5642A" w14:textId="77777777" w:rsidR="00D07E62" w:rsidRPr="00825085" w:rsidRDefault="00D07E62" w:rsidP="00975FD3">
            <w:pPr>
              <w:widowControl/>
              <w:jc w:val="center"/>
              <w:rPr>
                <w:rFonts w:ascii="Times New Roman" w:eastAsia="宋体" w:hAnsi="Times New Roman" w:cs="宋体"/>
                <w:kern w:val="0"/>
                <w:sz w:val="22"/>
              </w:rPr>
            </w:pPr>
            <w:r w:rsidRPr="00825085">
              <w:rPr>
                <w:rFonts w:ascii="Times New Roman" w:eastAsia="宋体" w:hAnsi="Times New Roman" w:cs="宋体" w:hint="eastAsia"/>
                <w:kern w:val="0"/>
                <w:sz w:val="22"/>
              </w:rPr>
              <w:t>None</w:t>
            </w:r>
          </w:p>
        </w:tc>
        <w:tc>
          <w:tcPr>
            <w:tcW w:w="1381" w:type="dxa"/>
            <w:vMerge w:val="restart"/>
            <w:tcBorders>
              <w:top w:val="nil"/>
              <w:left w:val="nil"/>
              <w:bottom w:val="nil"/>
              <w:right w:val="nil"/>
            </w:tcBorders>
            <w:shd w:val="clear" w:color="auto" w:fill="auto"/>
            <w:noWrap/>
            <w:vAlign w:val="center"/>
            <w:hideMark/>
          </w:tcPr>
          <w:p w14:paraId="187092BA" w14:textId="77777777" w:rsidR="00D07E62" w:rsidRPr="00825085" w:rsidRDefault="00D07E62" w:rsidP="00975FD3">
            <w:pPr>
              <w:widowControl/>
              <w:jc w:val="center"/>
              <w:rPr>
                <w:rFonts w:ascii="Times New Roman" w:eastAsia="宋体" w:hAnsi="Times New Roman" w:cs="宋体"/>
                <w:kern w:val="0"/>
                <w:sz w:val="22"/>
              </w:rPr>
            </w:pPr>
            <w:r w:rsidRPr="00825085">
              <w:rPr>
                <w:rFonts w:ascii="Times New Roman" w:eastAsia="宋体" w:hAnsi="Times New Roman" w:cs="宋体" w:hint="eastAsia"/>
                <w:kern w:val="0"/>
                <w:sz w:val="22"/>
              </w:rPr>
              <w:t>None</w:t>
            </w:r>
          </w:p>
        </w:tc>
        <w:tc>
          <w:tcPr>
            <w:tcW w:w="460" w:type="dxa"/>
            <w:vAlign w:val="center"/>
            <w:hideMark/>
          </w:tcPr>
          <w:p w14:paraId="31B99987" w14:textId="77777777" w:rsidR="00D07E62" w:rsidRPr="00825085" w:rsidRDefault="00D07E62" w:rsidP="00975FD3">
            <w:pPr>
              <w:widowControl/>
              <w:jc w:val="left"/>
              <w:rPr>
                <w:rFonts w:ascii="Times New Roman" w:eastAsia="宋体" w:hAnsi="Times New Roman" w:cs="Times New Roman"/>
                <w:kern w:val="0"/>
                <w:sz w:val="20"/>
                <w:szCs w:val="20"/>
              </w:rPr>
            </w:pPr>
          </w:p>
        </w:tc>
      </w:tr>
      <w:tr w:rsidR="00D07E62" w:rsidRPr="00825085" w14:paraId="4D74E965" w14:textId="77777777" w:rsidTr="00975FD3">
        <w:trPr>
          <w:trHeight w:val="290"/>
        </w:trPr>
        <w:tc>
          <w:tcPr>
            <w:tcW w:w="1728" w:type="dxa"/>
            <w:vMerge/>
            <w:tcBorders>
              <w:top w:val="nil"/>
              <w:left w:val="nil"/>
              <w:bottom w:val="nil"/>
              <w:right w:val="nil"/>
            </w:tcBorders>
            <w:vAlign w:val="center"/>
            <w:hideMark/>
          </w:tcPr>
          <w:p w14:paraId="12894670" w14:textId="77777777" w:rsidR="00D07E62" w:rsidRPr="00825085" w:rsidRDefault="00D07E62" w:rsidP="00975FD3">
            <w:pPr>
              <w:widowControl/>
              <w:jc w:val="left"/>
              <w:rPr>
                <w:rFonts w:ascii="Times New Roman" w:eastAsia="宋体" w:hAnsi="Times New Roman" w:cs="Times New Roman"/>
                <w:kern w:val="0"/>
                <w:sz w:val="22"/>
              </w:rPr>
            </w:pPr>
          </w:p>
        </w:tc>
        <w:tc>
          <w:tcPr>
            <w:tcW w:w="1208" w:type="dxa"/>
            <w:tcBorders>
              <w:top w:val="nil"/>
              <w:left w:val="nil"/>
              <w:bottom w:val="nil"/>
              <w:right w:val="nil"/>
            </w:tcBorders>
            <w:shd w:val="clear" w:color="auto" w:fill="auto"/>
            <w:noWrap/>
            <w:vAlign w:val="center"/>
            <w:hideMark/>
          </w:tcPr>
          <w:p w14:paraId="375FF34E" w14:textId="77777777" w:rsidR="00D07E62" w:rsidRPr="00825085" w:rsidRDefault="00D07E62" w:rsidP="00975FD3">
            <w:pPr>
              <w:widowControl/>
              <w:jc w:val="center"/>
              <w:rPr>
                <w:rFonts w:ascii="Times New Roman" w:eastAsia="宋体" w:hAnsi="Times New Roman" w:cs="Times New Roman"/>
                <w:kern w:val="0"/>
                <w:sz w:val="22"/>
              </w:rPr>
            </w:pPr>
            <w:r w:rsidRPr="00825085">
              <w:rPr>
                <w:rFonts w:ascii="Times New Roman" w:eastAsia="宋体" w:hAnsi="Times New Roman" w:cs="Times New Roman"/>
                <w:kern w:val="0"/>
                <w:sz w:val="22"/>
              </w:rPr>
              <w:t>HSE</w:t>
            </w:r>
          </w:p>
        </w:tc>
        <w:tc>
          <w:tcPr>
            <w:tcW w:w="1208" w:type="dxa"/>
            <w:tcBorders>
              <w:top w:val="nil"/>
              <w:left w:val="nil"/>
              <w:bottom w:val="nil"/>
              <w:right w:val="nil"/>
            </w:tcBorders>
            <w:shd w:val="clear" w:color="auto" w:fill="auto"/>
            <w:noWrap/>
            <w:vAlign w:val="center"/>
            <w:hideMark/>
          </w:tcPr>
          <w:p w14:paraId="7705CF26" w14:textId="77777777" w:rsidR="00D07E62" w:rsidRPr="00825085" w:rsidRDefault="00D07E62" w:rsidP="00975FD3">
            <w:pPr>
              <w:widowControl/>
              <w:jc w:val="center"/>
              <w:rPr>
                <w:rFonts w:ascii="Times New Roman" w:eastAsia="宋体" w:hAnsi="Times New Roman" w:cs="宋体"/>
                <w:kern w:val="0"/>
                <w:sz w:val="22"/>
              </w:rPr>
            </w:pPr>
            <w:r w:rsidRPr="00825085">
              <w:rPr>
                <w:rFonts w:ascii="Times New Roman" w:eastAsia="宋体" w:hAnsi="Times New Roman" w:cs="宋体" w:hint="eastAsia"/>
                <w:kern w:val="0"/>
                <w:sz w:val="22"/>
              </w:rPr>
              <w:t>1.273</w:t>
            </w:r>
          </w:p>
        </w:tc>
        <w:tc>
          <w:tcPr>
            <w:tcW w:w="1209" w:type="dxa"/>
            <w:tcBorders>
              <w:top w:val="nil"/>
              <w:left w:val="nil"/>
              <w:bottom w:val="nil"/>
              <w:right w:val="nil"/>
            </w:tcBorders>
            <w:shd w:val="clear" w:color="auto" w:fill="auto"/>
            <w:noWrap/>
            <w:vAlign w:val="center"/>
            <w:hideMark/>
          </w:tcPr>
          <w:p w14:paraId="34E8E083" w14:textId="77777777" w:rsidR="00D07E62" w:rsidRPr="00825085" w:rsidRDefault="00D07E62" w:rsidP="00975FD3">
            <w:pPr>
              <w:widowControl/>
              <w:jc w:val="center"/>
              <w:rPr>
                <w:rFonts w:ascii="Times New Roman" w:eastAsia="宋体" w:hAnsi="Times New Roman" w:cs="宋体"/>
                <w:kern w:val="0"/>
                <w:sz w:val="22"/>
              </w:rPr>
            </w:pPr>
            <w:r w:rsidRPr="00825085">
              <w:rPr>
                <w:rFonts w:ascii="Times New Roman" w:eastAsia="宋体" w:hAnsi="Times New Roman" w:cs="宋体" w:hint="eastAsia"/>
                <w:kern w:val="0"/>
                <w:sz w:val="22"/>
              </w:rPr>
              <w:t>3.635</w:t>
            </w:r>
          </w:p>
        </w:tc>
        <w:tc>
          <w:tcPr>
            <w:tcW w:w="1554" w:type="dxa"/>
            <w:vMerge/>
            <w:tcBorders>
              <w:top w:val="nil"/>
              <w:left w:val="nil"/>
              <w:bottom w:val="nil"/>
              <w:right w:val="nil"/>
            </w:tcBorders>
            <w:vAlign w:val="center"/>
            <w:hideMark/>
          </w:tcPr>
          <w:p w14:paraId="64F9D73B" w14:textId="77777777" w:rsidR="00D07E62" w:rsidRPr="00825085" w:rsidRDefault="00D07E62" w:rsidP="00975FD3">
            <w:pPr>
              <w:widowControl/>
              <w:jc w:val="center"/>
              <w:rPr>
                <w:rFonts w:ascii="Times New Roman" w:eastAsia="宋体" w:hAnsi="Times New Roman" w:cs="宋体"/>
                <w:kern w:val="0"/>
                <w:sz w:val="22"/>
              </w:rPr>
            </w:pPr>
          </w:p>
        </w:tc>
        <w:tc>
          <w:tcPr>
            <w:tcW w:w="1381" w:type="dxa"/>
            <w:vMerge/>
            <w:tcBorders>
              <w:top w:val="nil"/>
              <w:left w:val="nil"/>
              <w:bottom w:val="nil"/>
              <w:right w:val="nil"/>
            </w:tcBorders>
            <w:vAlign w:val="center"/>
            <w:hideMark/>
          </w:tcPr>
          <w:p w14:paraId="5FC2E3E0" w14:textId="77777777" w:rsidR="00D07E62" w:rsidRPr="00825085" w:rsidRDefault="00D07E62" w:rsidP="00975FD3">
            <w:pPr>
              <w:widowControl/>
              <w:jc w:val="center"/>
              <w:rPr>
                <w:rFonts w:ascii="Times New Roman" w:eastAsia="宋体" w:hAnsi="Times New Roman" w:cs="宋体"/>
                <w:kern w:val="0"/>
                <w:sz w:val="22"/>
              </w:rPr>
            </w:pPr>
          </w:p>
        </w:tc>
        <w:tc>
          <w:tcPr>
            <w:tcW w:w="460" w:type="dxa"/>
            <w:vAlign w:val="center"/>
            <w:hideMark/>
          </w:tcPr>
          <w:p w14:paraId="52ACE25D" w14:textId="77777777" w:rsidR="00D07E62" w:rsidRPr="00825085" w:rsidRDefault="00D07E62" w:rsidP="00975FD3">
            <w:pPr>
              <w:widowControl/>
              <w:jc w:val="left"/>
              <w:rPr>
                <w:rFonts w:ascii="Times New Roman" w:eastAsia="宋体" w:hAnsi="Times New Roman" w:cs="Times New Roman"/>
                <w:kern w:val="0"/>
                <w:sz w:val="20"/>
                <w:szCs w:val="20"/>
              </w:rPr>
            </w:pPr>
          </w:p>
        </w:tc>
      </w:tr>
      <w:tr w:rsidR="00D07E62" w:rsidRPr="00825085" w14:paraId="1B2E0A8F" w14:textId="77777777" w:rsidTr="00975FD3">
        <w:trPr>
          <w:trHeight w:val="290"/>
        </w:trPr>
        <w:tc>
          <w:tcPr>
            <w:tcW w:w="1728" w:type="dxa"/>
            <w:vMerge/>
            <w:tcBorders>
              <w:top w:val="nil"/>
              <w:left w:val="nil"/>
              <w:bottom w:val="nil"/>
              <w:right w:val="nil"/>
            </w:tcBorders>
            <w:vAlign w:val="center"/>
            <w:hideMark/>
          </w:tcPr>
          <w:p w14:paraId="192A98D7" w14:textId="77777777" w:rsidR="00D07E62" w:rsidRPr="00825085" w:rsidRDefault="00D07E62" w:rsidP="00975FD3">
            <w:pPr>
              <w:widowControl/>
              <w:jc w:val="left"/>
              <w:rPr>
                <w:rFonts w:ascii="Times New Roman" w:eastAsia="宋体" w:hAnsi="Times New Roman" w:cs="Times New Roman"/>
                <w:kern w:val="0"/>
                <w:sz w:val="22"/>
              </w:rPr>
            </w:pPr>
          </w:p>
        </w:tc>
        <w:tc>
          <w:tcPr>
            <w:tcW w:w="1208" w:type="dxa"/>
            <w:tcBorders>
              <w:top w:val="nil"/>
              <w:left w:val="nil"/>
              <w:bottom w:val="nil"/>
              <w:right w:val="nil"/>
            </w:tcBorders>
            <w:shd w:val="clear" w:color="auto" w:fill="auto"/>
            <w:noWrap/>
            <w:vAlign w:val="center"/>
            <w:hideMark/>
          </w:tcPr>
          <w:p w14:paraId="12363F15" w14:textId="77777777" w:rsidR="00D07E62" w:rsidRPr="00825085" w:rsidRDefault="00D07E62" w:rsidP="00975FD3">
            <w:pPr>
              <w:widowControl/>
              <w:jc w:val="center"/>
              <w:rPr>
                <w:rFonts w:ascii="Times New Roman" w:eastAsia="宋体" w:hAnsi="Times New Roman" w:cs="Times New Roman"/>
                <w:kern w:val="0"/>
                <w:sz w:val="22"/>
              </w:rPr>
            </w:pPr>
            <w:r w:rsidRPr="00825085">
              <w:rPr>
                <w:rFonts w:ascii="Times New Roman" w:eastAsia="宋体" w:hAnsi="Times New Roman" w:cs="Times New Roman"/>
                <w:kern w:val="0"/>
                <w:sz w:val="22"/>
              </w:rPr>
              <w:t>PBE</w:t>
            </w:r>
          </w:p>
        </w:tc>
        <w:tc>
          <w:tcPr>
            <w:tcW w:w="1208" w:type="dxa"/>
            <w:tcBorders>
              <w:top w:val="nil"/>
              <w:left w:val="nil"/>
              <w:bottom w:val="nil"/>
              <w:right w:val="nil"/>
            </w:tcBorders>
            <w:shd w:val="clear" w:color="auto" w:fill="auto"/>
            <w:noWrap/>
            <w:vAlign w:val="center"/>
            <w:hideMark/>
          </w:tcPr>
          <w:p w14:paraId="461ECD57" w14:textId="77777777" w:rsidR="00D07E62" w:rsidRPr="00825085" w:rsidRDefault="00D07E62" w:rsidP="00975FD3">
            <w:pPr>
              <w:widowControl/>
              <w:jc w:val="center"/>
              <w:rPr>
                <w:rFonts w:ascii="Times New Roman" w:eastAsia="宋体" w:hAnsi="Times New Roman" w:cs="宋体"/>
                <w:kern w:val="0"/>
                <w:sz w:val="22"/>
              </w:rPr>
            </w:pPr>
            <w:r w:rsidRPr="00825085">
              <w:rPr>
                <w:rFonts w:ascii="Times New Roman" w:eastAsia="宋体" w:hAnsi="Times New Roman" w:cs="宋体" w:hint="eastAsia"/>
                <w:kern w:val="0"/>
                <w:sz w:val="22"/>
              </w:rPr>
              <w:t>1.154</w:t>
            </w:r>
          </w:p>
        </w:tc>
        <w:tc>
          <w:tcPr>
            <w:tcW w:w="1209" w:type="dxa"/>
            <w:tcBorders>
              <w:top w:val="nil"/>
              <w:left w:val="nil"/>
              <w:bottom w:val="nil"/>
              <w:right w:val="nil"/>
            </w:tcBorders>
            <w:shd w:val="clear" w:color="auto" w:fill="auto"/>
            <w:noWrap/>
            <w:vAlign w:val="center"/>
            <w:hideMark/>
          </w:tcPr>
          <w:p w14:paraId="26B84BBD" w14:textId="77777777" w:rsidR="00D07E62" w:rsidRPr="00825085" w:rsidRDefault="00D07E62" w:rsidP="00975FD3">
            <w:pPr>
              <w:widowControl/>
              <w:jc w:val="center"/>
              <w:rPr>
                <w:rFonts w:ascii="Times New Roman" w:eastAsia="宋体" w:hAnsi="Times New Roman" w:cs="宋体"/>
                <w:kern w:val="0"/>
                <w:sz w:val="22"/>
              </w:rPr>
            </w:pPr>
            <w:r w:rsidRPr="00825085">
              <w:rPr>
                <w:rFonts w:ascii="Times New Roman" w:eastAsia="宋体" w:hAnsi="Times New Roman" w:cs="宋体" w:hint="eastAsia"/>
                <w:kern w:val="0"/>
                <w:sz w:val="22"/>
              </w:rPr>
              <w:t>3.038</w:t>
            </w:r>
          </w:p>
        </w:tc>
        <w:tc>
          <w:tcPr>
            <w:tcW w:w="1554" w:type="dxa"/>
            <w:vMerge/>
            <w:tcBorders>
              <w:top w:val="nil"/>
              <w:left w:val="nil"/>
              <w:bottom w:val="nil"/>
              <w:right w:val="nil"/>
            </w:tcBorders>
            <w:vAlign w:val="center"/>
            <w:hideMark/>
          </w:tcPr>
          <w:p w14:paraId="073E4FEE" w14:textId="77777777" w:rsidR="00D07E62" w:rsidRPr="00825085" w:rsidRDefault="00D07E62" w:rsidP="00975FD3">
            <w:pPr>
              <w:widowControl/>
              <w:jc w:val="center"/>
              <w:rPr>
                <w:rFonts w:ascii="Times New Roman" w:eastAsia="宋体" w:hAnsi="Times New Roman" w:cs="宋体"/>
                <w:kern w:val="0"/>
                <w:sz w:val="22"/>
              </w:rPr>
            </w:pPr>
          </w:p>
        </w:tc>
        <w:tc>
          <w:tcPr>
            <w:tcW w:w="1381" w:type="dxa"/>
            <w:vMerge/>
            <w:tcBorders>
              <w:top w:val="nil"/>
              <w:left w:val="nil"/>
              <w:bottom w:val="nil"/>
              <w:right w:val="nil"/>
            </w:tcBorders>
            <w:vAlign w:val="center"/>
            <w:hideMark/>
          </w:tcPr>
          <w:p w14:paraId="7C8D0EC3" w14:textId="77777777" w:rsidR="00D07E62" w:rsidRPr="00825085" w:rsidRDefault="00D07E62" w:rsidP="00975FD3">
            <w:pPr>
              <w:widowControl/>
              <w:jc w:val="center"/>
              <w:rPr>
                <w:rFonts w:ascii="Times New Roman" w:eastAsia="宋体" w:hAnsi="Times New Roman" w:cs="宋体"/>
                <w:kern w:val="0"/>
                <w:sz w:val="22"/>
              </w:rPr>
            </w:pPr>
          </w:p>
        </w:tc>
        <w:tc>
          <w:tcPr>
            <w:tcW w:w="460" w:type="dxa"/>
            <w:vAlign w:val="center"/>
            <w:hideMark/>
          </w:tcPr>
          <w:p w14:paraId="4A7C3C9C" w14:textId="77777777" w:rsidR="00D07E62" w:rsidRPr="00825085" w:rsidRDefault="00D07E62" w:rsidP="00975FD3">
            <w:pPr>
              <w:widowControl/>
              <w:jc w:val="left"/>
              <w:rPr>
                <w:rFonts w:ascii="Times New Roman" w:eastAsia="宋体" w:hAnsi="Times New Roman" w:cs="Times New Roman"/>
                <w:kern w:val="0"/>
                <w:sz w:val="20"/>
                <w:szCs w:val="20"/>
              </w:rPr>
            </w:pPr>
          </w:p>
        </w:tc>
      </w:tr>
      <w:tr w:rsidR="00D07E62" w:rsidRPr="00825085" w14:paraId="1F9EDE0C" w14:textId="77777777" w:rsidTr="00975FD3">
        <w:trPr>
          <w:trHeight w:val="290"/>
        </w:trPr>
        <w:tc>
          <w:tcPr>
            <w:tcW w:w="1728" w:type="dxa"/>
            <w:vMerge/>
            <w:tcBorders>
              <w:top w:val="nil"/>
              <w:left w:val="nil"/>
              <w:bottom w:val="single" w:sz="4" w:space="0" w:color="auto"/>
              <w:right w:val="nil"/>
            </w:tcBorders>
            <w:vAlign w:val="center"/>
            <w:hideMark/>
          </w:tcPr>
          <w:p w14:paraId="5057DA47" w14:textId="77777777" w:rsidR="00D07E62" w:rsidRPr="00825085" w:rsidRDefault="00D07E62" w:rsidP="00975FD3">
            <w:pPr>
              <w:widowControl/>
              <w:jc w:val="left"/>
              <w:rPr>
                <w:rFonts w:ascii="Times New Roman" w:eastAsia="宋体" w:hAnsi="Times New Roman" w:cs="Times New Roman"/>
                <w:kern w:val="0"/>
                <w:sz w:val="22"/>
              </w:rPr>
            </w:pPr>
          </w:p>
        </w:tc>
        <w:tc>
          <w:tcPr>
            <w:tcW w:w="1208" w:type="dxa"/>
            <w:tcBorders>
              <w:top w:val="nil"/>
              <w:left w:val="nil"/>
              <w:bottom w:val="single" w:sz="4" w:space="0" w:color="auto"/>
              <w:right w:val="nil"/>
            </w:tcBorders>
            <w:shd w:val="clear" w:color="auto" w:fill="auto"/>
            <w:noWrap/>
            <w:vAlign w:val="center"/>
            <w:hideMark/>
          </w:tcPr>
          <w:p w14:paraId="555DB6D3" w14:textId="77777777" w:rsidR="00D07E62" w:rsidRPr="00825085" w:rsidRDefault="00D07E62" w:rsidP="00975FD3">
            <w:pPr>
              <w:widowControl/>
              <w:jc w:val="center"/>
              <w:rPr>
                <w:rFonts w:ascii="Times New Roman" w:eastAsia="宋体" w:hAnsi="Times New Roman" w:cs="Times New Roman"/>
                <w:kern w:val="0"/>
                <w:sz w:val="22"/>
              </w:rPr>
            </w:pPr>
            <w:r w:rsidRPr="00825085">
              <w:rPr>
                <w:rFonts w:ascii="Times New Roman" w:eastAsia="宋体" w:hAnsi="Times New Roman" w:cs="Times New Roman"/>
                <w:kern w:val="0"/>
                <w:sz w:val="22"/>
              </w:rPr>
              <w:t>GLLB</w:t>
            </w:r>
          </w:p>
        </w:tc>
        <w:tc>
          <w:tcPr>
            <w:tcW w:w="1208" w:type="dxa"/>
            <w:tcBorders>
              <w:top w:val="nil"/>
              <w:left w:val="nil"/>
              <w:bottom w:val="single" w:sz="4" w:space="0" w:color="auto"/>
              <w:right w:val="nil"/>
            </w:tcBorders>
            <w:shd w:val="clear" w:color="auto" w:fill="auto"/>
            <w:noWrap/>
            <w:vAlign w:val="center"/>
            <w:hideMark/>
          </w:tcPr>
          <w:p w14:paraId="073B9F1D" w14:textId="77777777" w:rsidR="00D07E62" w:rsidRPr="00825085" w:rsidRDefault="00D07E62" w:rsidP="00975FD3">
            <w:pPr>
              <w:widowControl/>
              <w:jc w:val="center"/>
              <w:rPr>
                <w:rFonts w:ascii="Times New Roman" w:eastAsia="宋体" w:hAnsi="Times New Roman" w:cs="宋体"/>
                <w:kern w:val="0"/>
                <w:sz w:val="22"/>
              </w:rPr>
            </w:pPr>
            <w:r w:rsidRPr="00825085">
              <w:rPr>
                <w:rFonts w:ascii="Times New Roman" w:eastAsia="宋体" w:hAnsi="Times New Roman" w:cs="宋体" w:hint="eastAsia"/>
                <w:kern w:val="0"/>
                <w:sz w:val="22"/>
              </w:rPr>
              <w:t>2.177</w:t>
            </w:r>
          </w:p>
        </w:tc>
        <w:tc>
          <w:tcPr>
            <w:tcW w:w="1209" w:type="dxa"/>
            <w:tcBorders>
              <w:top w:val="nil"/>
              <w:left w:val="nil"/>
              <w:bottom w:val="single" w:sz="4" w:space="0" w:color="auto"/>
              <w:right w:val="nil"/>
            </w:tcBorders>
            <w:shd w:val="clear" w:color="auto" w:fill="auto"/>
            <w:noWrap/>
            <w:vAlign w:val="center"/>
            <w:hideMark/>
          </w:tcPr>
          <w:p w14:paraId="1553C293" w14:textId="77777777" w:rsidR="00D07E62" w:rsidRPr="00825085" w:rsidRDefault="00D07E62" w:rsidP="00975FD3">
            <w:pPr>
              <w:widowControl/>
              <w:jc w:val="center"/>
              <w:rPr>
                <w:rFonts w:ascii="Times New Roman" w:eastAsia="宋体" w:hAnsi="Times New Roman" w:cs="宋体"/>
                <w:kern w:val="0"/>
                <w:sz w:val="22"/>
              </w:rPr>
            </w:pPr>
            <w:r w:rsidRPr="00825085">
              <w:rPr>
                <w:rFonts w:ascii="Times New Roman" w:eastAsia="宋体" w:hAnsi="Times New Roman" w:cs="宋体" w:hint="eastAsia"/>
                <w:kern w:val="0"/>
                <w:sz w:val="22"/>
              </w:rPr>
              <w:t>7.485</w:t>
            </w:r>
          </w:p>
        </w:tc>
        <w:tc>
          <w:tcPr>
            <w:tcW w:w="1554" w:type="dxa"/>
            <w:vMerge/>
            <w:tcBorders>
              <w:top w:val="nil"/>
              <w:left w:val="nil"/>
              <w:bottom w:val="single" w:sz="4" w:space="0" w:color="auto"/>
              <w:right w:val="nil"/>
            </w:tcBorders>
            <w:vAlign w:val="center"/>
            <w:hideMark/>
          </w:tcPr>
          <w:p w14:paraId="495C4D3B" w14:textId="77777777" w:rsidR="00D07E62" w:rsidRPr="00825085" w:rsidRDefault="00D07E62" w:rsidP="00975FD3">
            <w:pPr>
              <w:widowControl/>
              <w:jc w:val="center"/>
              <w:rPr>
                <w:rFonts w:ascii="Times New Roman" w:eastAsia="宋体" w:hAnsi="Times New Roman" w:cs="宋体"/>
                <w:kern w:val="0"/>
                <w:sz w:val="22"/>
              </w:rPr>
            </w:pPr>
          </w:p>
        </w:tc>
        <w:tc>
          <w:tcPr>
            <w:tcW w:w="1381" w:type="dxa"/>
            <w:vMerge/>
            <w:tcBorders>
              <w:top w:val="nil"/>
              <w:left w:val="nil"/>
              <w:bottom w:val="single" w:sz="4" w:space="0" w:color="auto"/>
              <w:right w:val="nil"/>
            </w:tcBorders>
            <w:vAlign w:val="center"/>
            <w:hideMark/>
          </w:tcPr>
          <w:p w14:paraId="750BA360" w14:textId="77777777" w:rsidR="00D07E62" w:rsidRPr="00825085" w:rsidRDefault="00D07E62" w:rsidP="00975FD3">
            <w:pPr>
              <w:widowControl/>
              <w:jc w:val="center"/>
              <w:rPr>
                <w:rFonts w:ascii="Times New Roman" w:eastAsia="宋体" w:hAnsi="Times New Roman" w:cs="宋体"/>
                <w:kern w:val="0"/>
                <w:sz w:val="22"/>
              </w:rPr>
            </w:pPr>
          </w:p>
        </w:tc>
        <w:tc>
          <w:tcPr>
            <w:tcW w:w="460" w:type="dxa"/>
            <w:vAlign w:val="center"/>
            <w:hideMark/>
          </w:tcPr>
          <w:p w14:paraId="5A879D00" w14:textId="77777777" w:rsidR="00D07E62" w:rsidRPr="00825085" w:rsidRDefault="00D07E62" w:rsidP="00975FD3">
            <w:pPr>
              <w:widowControl/>
              <w:jc w:val="left"/>
              <w:rPr>
                <w:rFonts w:ascii="Times New Roman" w:eastAsia="宋体" w:hAnsi="Times New Roman" w:cs="Times New Roman"/>
                <w:kern w:val="0"/>
                <w:sz w:val="20"/>
                <w:szCs w:val="20"/>
              </w:rPr>
            </w:pPr>
          </w:p>
        </w:tc>
      </w:tr>
      <w:tr w:rsidR="00D07E62" w:rsidRPr="00825085" w14:paraId="2EE54273" w14:textId="77777777" w:rsidTr="00975FD3">
        <w:trPr>
          <w:trHeight w:val="290"/>
        </w:trPr>
        <w:tc>
          <w:tcPr>
            <w:tcW w:w="1728" w:type="dxa"/>
            <w:vMerge w:val="restart"/>
            <w:tcBorders>
              <w:top w:val="single" w:sz="4" w:space="0" w:color="auto"/>
              <w:left w:val="nil"/>
              <w:bottom w:val="nil"/>
              <w:right w:val="nil"/>
            </w:tcBorders>
            <w:shd w:val="clear" w:color="auto" w:fill="auto"/>
            <w:noWrap/>
            <w:vAlign w:val="center"/>
            <w:hideMark/>
          </w:tcPr>
          <w:p w14:paraId="2CB92C0E" w14:textId="77777777" w:rsidR="00D07E62" w:rsidRPr="00825085" w:rsidRDefault="00D07E62" w:rsidP="00975FD3">
            <w:pPr>
              <w:widowControl/>
              <w:jc w:val="center"/>
              <w:rPr>
                <w:rFonts w:ascii="Times New Roman" w:eastAsia="宋体" w:hAnsi="Times New Roman" w:cs="Times New Roman"/>
                <w:kern w:val="0"/>
                <w:sz w:val="22"/>
              </w:rPr>
            </w:pPr>
            <m:oMathPara>
              <m:oMath>
                <m:r>
                  <w:rPr>
                    <w:rFonts w:ascii="Cambria Math" w:eastAsia="宋体" w:hAnsi="Cambria Math" w:cs="Times New Roman"/>
                    <w:kern w:val="0"/>
                    <w:sz w:val="22"/>
                  </w:rPr>
                  <m:t>MEGNe</m:t>
                </m:r>
                <m:sSub>
                  <m:sSubPr>
                    <m:ctrlPr>
                      <w:rPr>
                        <w:rFonts w:ascii="Cambria Math" w:eastAsia="宋体" w:hAnsi="Cambria Math" w:cs="Times New Roman"/>
                        <w:i/>
                        <w:kern w:val="0"/>
                        <w:sz w:val="22"/>
                      </w:rPr>
                    </m:ctrlPr>
                  </m:sSubPr>
                  <m:e>
                    <m:r>
                      <w:rPr>
                        <w:rFonts w:ascii="Cambria Math" w:eastAsia="宋体" w:hAnsi="Cambria Math" w:cs="Times New Roman"/>
                        <w:kern w:val="0"/>
                        <w:sz w:val="22"/>
                      </w:rPr>
                      <m:t>t</m:t>
                    </m:r>
                  </m:e>
                  <m:sub>
                    <m:r>
                      <w:rPr>
                        <w:rFonts w:ascii="Cambria Math" w:eastAsia="宋体" w:hAnsi="Cambria Math" w:cs="Times New Roman"/>
                        <w:kern w:val="0"/>
                        <w:sz w:val="22"/>
                      </w:rPr>
                      <m:t>GPR</m:t>
                    </m:r>
                  </m:sub>
                </m:sSub>
              </m:oMath>
            </m:oMathPara>
          </w:p>
        </w:tc>
        <w:tc>
          <w:tcPr>
            <w:tcW w:w="1208" w:type="dxa"/>
            <w:tcBorders>
              <w:top w:val="single" w:sz="4" w:space="0" w:color="auto"/>
              <w:left w:val="nil"/>
              <w:bottom w:val="nil"/>
              <w:right w:val="nil"/>
            </w:tcBorders>
            <w:shd w:val="clear" w:color="auto" w:fill="auto"/>
            <w:noWrap/>
            <w:vAlign w:val="center"/>
            <w:hideMark/>
          </w:tcPr>
          <w:p w14:paraId="56DBE9AE" w14:textId="77777777" w:rsidR="00D07E62" w:rsidRPr="00825085" w:rsidRDefault="00D07E62" w:rsidP="00975FD3">
            <w:pPr>
              <w:widowControl/>
              <w:jc w:val="center"/>
              <w:rPr>
                <w:rFonts w:ascii="Times New Roman" w:eastAsia="宋体" w:hAnsi="Times New Roman" w:cs="Times New Roman"/>
                <w:kern w:val="0"/>
                <w:sz w:val="22"/>
              </w:rPr>
            </w:pPr>
            <w:r w:rsidRPr="00825085">
              <w:rPr>
                <w:rFonts w:ascii="Times New Roman" w:eastAsia="宋体" w:hAnsi="Times New Roman" w:cs="Times New Roman"/>
                <w:kern w:val="0"/>
                <w:sz w:val="22"/>
              </w:rPr>
              <w:t>SCAN</w:t>
            </w:r>
          </w:p>
        </w:tc>
        <w:tc>
          <w:tcPr>
            <w:tcW w:w="1208" w:type="dxa"/>
            <w:tcBorders>
              <w:top w:val="single" w:sz="4" w:space="0" w:color="auto"/>
              <w:left w:val="nil"/>
              <w:bottom w:val="nil"/>
              <w:right w:val="nil"/>
            </w:tcBorders>
            <w:shd w:val="clear" w:color="auto" w:fill="auto"/>
            <w:noWrap/>
            <w:vAlign w:val="center"/>
          </w:tcPr>
          <w:p w14:paraId="4DA094D2" w14:textId="77777777" w:rsidR="00D07E62" w:rsidRPr="00825085" w:rsidRDefault="00D07E62" w:rsidP="00975FD3">
            <w:pPr>
              <w:widowControl/>
              <w:jc w:val="center"/>
              <w:rPr>
                <w:rFonts w:ascii="Times New Roman" w:eastAsia="宋体" w:hAnsi="Times New Roman" w:cs="宋体"/>
                <w:kern w:val="0"/>
                <w:sz w:val="22"/>
              </w:rPr>
            </w:pPr>
            <w:r>
              <w:rPr>
                <w:rFonts w:ascii="Times New Roman" w:eastAsia="宋体" w:hAnsi="Times New Roman" w:cs="宋体" w:hint="eastAsia"/>
                <w:kern w:val="0"/>
                <w:sz w:val="22"/>
              </w:rPr>
              <w:t>1.308</w:t>
            </w:r>
          </w:p>
        </w:tc>
        <w:tc>
          <w:tcPr>
            <w:tcW w:w="1209" w:type="dxa"/>
            <w:tcBorders>
              <w:top w:val="single" w:sz="4" w:space="0" w:color="auto"/>
              <w:left w:val="nil"/>
              <w:bottom w:val="nil"/>
              <w:right w:val="nil"/>
            </w:tcBorders>
            <w:shd w:val="clear" w:color="auto" w:fill="auto"/>
            <w:noWrap/>
            <w:vAlign w:val="center"/>
          </w:tcPr>
          <w:p w14:paraId="247A299D" w14:textId="77777777" w:rsidR="00D07E62" w:rsidRPr="00825085" w:rsidRDefault="00D07E62" w:rsidP="00975FD3">
            <w:pPr>
              <w:widowControl/>
              <w:jc w:val="center"/>
              <w:rPr>
                <w:rFonts w:ascii="Times New Roman" w:eastAsia="宋体" w:hAnsi="Times New Roman" w:cs="宋体"/>
                <w:kern w:val="0"/>
                <w:sz w:val="22"/>
              </w:rPr>
            </w:pPr>
            <w:r w:rsidRPr="00825085">
              <w:rPr>
                <w:rFonts w:ascii="Times New Roman" w:eastAsia="宋体" w:hAnsi="Times New Roman" w:cs="宋体" w:hint="eastAsia"/>
                <w:kern w:val="0"/>
                <w:sz w:val="22"/>
              </w:rPr>
              <w:t>2.</w:t>
            </w:r>
            <w:r>
              <w:rPr>
                <w:rFonts w:ascii="Times New Roman" w:eastAsia="宋体" w:hAnsi="Times New Roman" w:cs="宋体" w:hint="eastAsia"/>
                <w:kern w:val="0"/>
                <w:sz w:val="22"/>
              </w:rPr>
              <w:t>755</w:t>
            </w:r>
          </w:p>
        </w:tc>
        <w:tc>
          <w:tcPr>
            <w:tcW w:w="1554" w:type="dxa"/>
            <w:vMerge w:val="restart"/>
            <w:tcBorders>
              <w:top w:val="single" w:sz="4" w:space="0" w:color="auto"/>
              <w:left w:val="nil"/>
              <w:right w:val="nil"/>
            </w:tcBorders>
            <w:shd w:val="clear" w:color="auto" w:fill="auto"/>
            <w:noWrap/>
            <w:vAlign w:val="center"/>
          </w:tcPr>
          <w:p w14:paraId="7D9B2008" w14:textId="77777777" w:rsidR="00D07E62" w:rsidRPr="00825085" w:rsidRDefault="00D07E62" w:rsidP="00975FD3">
            <w:pPr>
              <w:widowControl/>
              <w:jc w:val="center"/>
              <w:rPr>
                <w:rFonts w:ascii="Times New Roman" w:eastAsia="宋体" w:hAnsi="Times New Roman" w:cs="宋体"/>
                <w:kern w:val="0"/>
                <w:sz w:val="22"/>
              </w:rPr>
            </w:pPr>
            <w:r>
              <w:rPr>
                <w:rFonts w:ascii="Times New Roman" w:eastAsia="宋体" w:hAnsi="Times New Roman" w:cs="宋体" w:hint="eastAsia"/>
                <w:kern w:val="0"/>
                <w:sz w:val="22"/>
              </w:rPr>
              <w:t>1.240</w:t>
            </w:r>
          </w:p>
        </w:tc>
        <w:tc>
          <w:tcPr>
            <w:tcW w:w="1381" w:type="dxa"/>
            <w:vMerge w:val="restart"/>
            <w:tcBorders>
              <w:top w:val="single" w:sz="4" w:space="0" w:color="auto"/>
              <w:left w:val="nil"/>
              <w:right w:val="nil"/>
            </w:tcBorders>
            <w:shd w:val="clear" w:color="auto" w:fill="auto"/>
            <w:noWrap/>
            <w:vAlign w:val="center"/>
          </w:tcPr>
          <w:p w14:paraId="4328D55B" w14:textId="77777777" w:rsidR="00D07E62" w:rsidRPr="00825085" w:rsidRDefault="00D07E62" w:rsidP="00975FD3">
            <w:pPr>
              <w:widowControl/>
              <w:jc w:val="center"/>
              <w:rPr>
                <w:rFonts w:ascii="Times New Roman" w:eastAsia="宋体" w:hAnsi="Times New Roman" w:cs="宋体"/>
                <w:kern w:val="0"/>
                <w:sz w:val="22"/>
              </w:rPr>
            </w:pPr>
            <w:r>
              <w:rPr>
                <w:rFonts w:ascii="Times New Roman" w:eastAsia="宋体" w:hAnsi="Times New Roman" w:cs="宋体" w:hint="eastAsia"/>
                <w:kern w:val="0"/>
                <w:sz w:val="22"/>
              </w:rPr>
              <w:t>2.284</w:t>
            </w:r>
          </w:p>
        </w:tc>
        <w:tc>
          <w:tcPr>
            <w:tcW w:w="460" w:type="dxa"/>
            <w:vAlign w:val="center"/>
          </w:tcPr>
          <w:p w14:paraId="108DE70B" w14:textId="77777777" w:rsidR="00D07E62" w:rsidRPr="00825085" w:rsidRDefault="00D07E62" w:rsidP="00975FD3">
            <w:pPr>
              <w:widowControl/>
              <w:jc w:val="left"/>
              <w:rPr>
                <w:rFonts w:ascii="Times New Roman" w:eastAsia="宋体" w:hAnsi="Times New Roman" w:cs="Times New Roman"/>
                <w:kern w:val="0"/>
                <w:sz w:val="20"/>
                <w:szCs w:val="20"/>
              </w:rPr>
            </w:pPr>
          </w:p>
        </w:tc>
      </w:tr>
      <w:tr w:rsidR="00D07E62" w:rsidRPr="00825085" w14:paraId="4145AFFB" w14:textId="77777777" w:rsidTr="00975FD3">
        <w:trPr>
          <w:trHeight w:val="290"/>
        </w:trPr>
        <w:tc>
          <w:tcPr>
            <w:tcW w:w="1728" w:type="dxa"/>
            <w:vMerge/>
            <w:tcBorders>
              <w:top w:val="nil"/>
              <w:left w:val="nil"/>
              <w:bottom w:val="nil"/>
              <w:right w:val="nil"/>
            </w:tcBorders>
            <w:vAlign w:val="center"/>
            <w:hideMark/>
          </w:tcPr>
          <w:p w14:paraId="2C330B1F" w14:textId="77777777" w:rsidR="00D07E62" w:rsidRPr="00825085" w:rsidRDefault="00D07E62" w:rsidP="00975FD3">
            <w:pPr>
              <w:widowControl/>
              <w:jc w:val="left"/>
              <w:rPr>
                <w:rFonts w:ascii="Times New Roman" w:eastAsia="宋体" w:hAnsi="Times New Roman" w:cs="Times New Roman"/>
                <w:kern w:val="0"/>
                <w:sz w:val="22"/>
              </w:rPr>
            </w:pPr>
          </w:p>
        </w:tc>
        <w:tc>
          <w:tcPr>
            <w:tcW w:w="1208" w:type="dxa"/>
            <w:tcBorders>
              <w:top w:val="nil"/>
              <w:left w:val="nil"/>
              <w:bottom w:val="nil"/>
              <w:right w:val="nil"/>
            </w:tcBorders>
            <w:shd w:val="clear" w:color="auto" w:fill="auto"/>
            <w:noWrap/>
            <w:vAlign w:val="center"/>
            <w:hideMark/>
          </w:tcPr>
          <w:p w14:paraId="3D3E79D5" w14:textId="77777777" w:rsidR="00D07E62" w:rsidRPr="00825085" w:rsidRDefault="00D07E62" w:rsidP="00975FD3">
            <w:pPr>
              <w:widowControl/>
              <w:jc w:val="center"/>
              <w:rPr>
                <w:rFonts w:ascii="Times New Roman" w:eastAsia="宋体" w:hAnsi="Times New Roman" w:cs="Times New Roman"/>
                <w:kern w:val="0"/>
                <w:sz w:val="22"/>
              </w:rPr>
            </w:pPr>
            <w:r w:rsidRPr="00825085">
              <w:rPr>
                <w:rFonts w:ascii="Times New Roman" w:eastAsia="宋体" w:hAnsi="Times New Roman" w:cs="Times New Roman"/>
                <w:kern w:val="0"/>
                <w:sz w:val="22"/>
              </w:rPr>
              <w:t>HSE</w:t>
            </w:r>
          </w:p>
        </w:tc>
        <w:tc>
          <w:tcPr>
            <w:tcW w:w="1208" w:type="dxa"/>
            <w:tcBorders>
              <w:top w:val="nil"/>
              <w:left w:val="nil"/>
              <w:bottom w:val="nil"/>
              <w:right w:val="nil"/>
            </w:tcBorders>
            <w:shd w:val="clear" w:color="auto" w:fill="auto"/>
            <w:noWrap/>
            <w:vAlign w:val="center"/>
            <w:hideMark/>
          </w:tcPr>
          <w:p w14:paraId="20D4A47E" w14:textId="77777777" w:rsidR="00D07E62" w:rsidRPr="00825085" w:rsidRDefault="00D07E62" w:rsidP="00975FD3">
            <w:pPr>
              <w:widowControl/>
              <w:jc w:val="center"/>
              <w:rPr>
                <w:rFonts w:ascii="Times New Roman" w:eastAsia="宋体" w:hAnsi="Times New Roman" w:cs="宋体"/>
                <w:kern w:val="0"/>
                <w:sz w:val="22"/>
              </w:rPr>
            </w:pPr>
            <w:r w:rsidRPr="00825085">
              <w:rPr>
                <w:rFonts w:ascii="Times New Roman" w:eastAsia="宋体" w:hAnsi="Times New Roman" w:cs="宋体" w:hint="eastAsia"/>
                <w:kern w:val="0"/>
                <w:sz w:val="22"/>
              </w:rPr>
              <w:t>1.163</w:t>
            </w:r>
          </w:p>
        </w:tc>
        <w:tc>
          <w:tcPr>
            <w:tcW w:w="1209" w:type="dxa"/>
            <w:tcBorders>
              <w:top w:val="nil"/>
              <w:left w:val="nil"/>
              <w:bottom w:val="nil"/>
              <w:right w:val="nil"/>
            </w:tcBorders>
            <w:shd w:val="clear" w:color="auto" w:fill="auto"/>
            <w:noWrap/>
            <w:vAlign w:val="center"/>
            <w:hideMark/>
          </w:tcPr>
          <w:p w14:paraId="18B72D86" w14:textId="77777777" w:rsidR="00D07E62" w:rsidRPr="00825085" w:rsidRDefault="00D07E62" w:rsidP="00975FD3">
            <w:pPr>
              <w:widowControl/>
              <w:jc w:val="center"/>
              <w:rPr>
                <w:rFonts w:ascii="Times New Roman" w:eastAsia="宋体" w:hAnsi="Times New Roman" w:cs="宋体"/>
                <w:kern w:val="0"/>
                <w:sz w:val="22"/>
              </w:rPr>
            </w:pPr>
            <w:r w:rsidRPr="00825085">
              <w:rPr>
                <w:rFonts w:ascii="Times New Roman" w:eastAsia="宋体" w:hAnsi="Times New Roman" w:cs="宋体" w:hint="eastAsia"/>
                <w:kern w:val="0"/>
                <w:sz w:val="22"/>
              </w:rPr>
              <w:t>2.649</w:t>
            </w:r>
          </w:p>
        </w:tc>
        <w:tc>
          <w:tcPr>
            <w:tcW w:w="1554" w:type="dxa"/>
            <w:vMerge/>
            <w:tcBorders>
              <w:left w:val="nil"/>
              <w:right w:val="nil"/>
            </w:tcBorders>
            <w:shd w:val="clear" w:color="auto" w:fill="auto"/>
            <w:noWrap/>
            <w:vAlign w:val="center"/>
          </w:tcPr>
          <w:p w14:paraId="465A268D" w14:textId="77777777" w:rsidR="00D07E62" w:rsidRPr="00825085" w:rsidRDefault="00D07E62" w:rsidP="00975FD3">
            <w:pPr>
              <w:widowControl/>
              <w:jc w:val="center"/>
              <w:rPr>
                <w:rFonts w:ascii="Times New Roman" w:eastAsia="宋体" w:hAnsi="Times New Roman" w:cs="宋体"/>
                <w:kern w:val="0"/>
                <w:sz w:val="22"/>
              </w:rPr>
            </w:pPr>
          </w:p>
        </w:tc>
        <w:tc>
          <w:tcPr>
            <w:tcW w:w="1381" w:type="dxa"/>
            <w:vMerge/>
            <w:tcBorders>
              <w:left w:val="nil"/>
              <w:right w:val="nil"/>
            </w:tcBorders>
            <w:shd w:val="clear" w:color="auto" w:fill="auto"/>
            <w:noWrap/>
            <w:vAlign w:val="center"/>
          </w:tcPr>
          <w:p w14:paraId="0B85C3E5" w14:textId="77777777" w:rsidR="00D07E62" w:rsidRPr="00825085" w:rsidRDefault="00D07E62" w:rsidP="00975FD3">
            <w:pPr>
              <w:widowControl/>
              <w:jc w:val="center"/>
              <w:rPr>
                <w:rFonts w:ascii="Times New Roman" w:eastAsia="宋体" w:hAnsi="Times New Roman" w:cs="宋体"/>
                <w:kern w:val="0"/>
                <w:sz w:val="22"/>
              </w:rPr>
            </w:pPr>
          </w:p>
        </w:tc>
        <w:tc>
          <w:tcPr>
            <w:tcW w:w="460" w:type="dxa"/>
            <w:vAlign w:val="center"/>
          </w:tcPr>
          <w:p w14:paraId="25B8E569" w14:textId="77777777" w:rsidR="00D07E62" w:rsidRPr="00825085" w:rsidRDefault="00D07E62" w:rsidP="00975FD3">
            <w:pPr>
              <w:widowControl/>
              <w:jc w:val="left"/>
              <w:rPr>
                <w:rFonts w:ascii="Times New Roman" w:eastAsia="宋体" w:hAnsi="Times New Roman" w:cs="Times New Roman"/>
                <w:kern w:val="0"/>
                <w:sz w:val="20"/>
                <w:szCs w:val="20"/>
              </w:rPr>
            </w:pPr>
          </w:p>
        </w:tc>
      </w:tr>
      <w:tr w:rsidR="00D07E62" w:rsidRPr="00825085" w14:paraId="550BB4B7" w14:textId="77777777" w:rsidTr="00975FD3">
        <w:trPr>
          <w:trHeight w:val="290"/>
        </w:trPr>
        <w:tc>
          <w:tcPr>
            <w:tcW w:w="1728" w:type="dxa"/>
            <w:vMerge/>
            <w:tcBorders>
              <w:top w:val="nil"/>
              <w:left w:val="nil"/>
              <w:bottom w:val="nil"/>
              <w:right w:val="nil"/>
            </w:tcBorders>
            <w:vAlign w:val="center"/>
            <w:hideMark/>
          </w:tcPr>
          <w:p w14:paraId="297D0AEC" w14:textId="77777777" w:rsidR="00D07E62" w:rsidRPr="00825085" w:rsidRDefault="00D07E62" w:rsidP="00975FD3">
            <w:pPr>
              <w:widowControl/>
              <w:jc w:val="left"/>
              <w:rPr>
                <w:rFonts w:ascii="Times New Roman" w:eastAsia="宋体" w:hAnsi="Times New Roman" w:cs="Times New Roman"/>
                <w:kern w:val="0"/>
                <w:sz w:val="22"/>
              </w:rPr>
            </w:pPr>
          </w:p>
        </w:tc>
        <w:tc>
          <w:tcPr>
            <w:tcW w:w="1208" w:type="dxa"/>
            <w:tcBorders>
              <w:top w:val="nil"/>
              <w:left w:val="nil"/>
              <w:bottom w:val="nil"/>
              <w:right w:val="nil"/>
            </w:tcBorders>
            <w:shd w:val="clear" w:color="auto" w:fill="auto"/>
            <w:noWrap/>
            <w:vAlign w:val="center"/>
            <w:hideMark/>
          </w:tcPr>
          <w:p w14:paraId="3D18D84D" w14:textId="77777777" w:rsidR="00D07E62" w:rsidRPr="00825085" w:rsidRDefault="00D07E62" w:rsidP="00975FD3">
            <w:pPr>
              <w:widowControl/>
              <w:jc w:val="center"/>
              <w:rPr>
                <w:rFonts w:ascii="Times New Roman" w:eastAsia="宋体" w:hAnsi="Times New Roman" w:cs="Times New Roman"/>
                <w:kern w:val="0"/>
                <w:sz w:val="22"/>
              </w:rPr>
            </w:pPr>
            <w:r w:rsidRPr="00825085">
              <w:rPr>
                <w:rFonts w:ascii="Times New Roman" w:eastAsia="宋体" w:hAnsi="Times New Roman" w:cs="Times New Roman"/>
                <w:kern w:val="0"/>
                <w:sz w:val="22"/>
              </w:rPr>
              <w:t>PBE</w:t>
            </w:r>
          </w:p>
        </w:tc>
        <w:tc>
          <w:tcPr>
            <w:tcW w:w="1208" w:type="dxa"/>
            <w:tcBorders>
              <w:top w:val="nil"/>
              <w:left w:val="nil"/>
              <w:bottom w:val="nil"/>
              <w:right w:val="nil"/>
            </w:tcBorders>
            <w:shd w:val="clear" w:color="auto" w:fill="auto"/>
            <w:noWrap/>
            <w:vAlign w:val="center"/>
            <w:hideMark/>
          </w:tcPr>
          <w:p w14:paraId="7D2ED045" w14:textId="77777777" w:rsidR="00D07E62" w:rsidRPr="00825085" w:rsidRDefault="00D07E62" w:rsidP="00975FD3">
            <w:pPr>
              <w:widowControl/>
              <w:jc w:val="center"/>
              <w:rPr>
                <w:rFonts w:ascii="Times New Roman" w:eastAsia="宋体" w:hAnsi="Times New Roman" w:cs="宋体"/>
                <w:kern w:val="0"/>
                <w:sz w:val="22"/>
              </w:rPr>
            </w:pPr>
            <w:r w:rsidRPr="00825085">
              <w:rPr>
                <w:rFonts w:ascii="Times New Roman" w:eastAsia="宋体" w:hAnsi="Times New Roman" w:cs="宋体" w:hint="eastAsia"/>
                <w:kern w:val="0"/>
                <w:sz w:val="22"/>
              </w:rPr>
              <w:t>1.154</w:t>
            </w:r>
          </w:p>
        </w:tc>
        <w:tc>
          <w:tcPr>
            <w:tcW w:w="1209" w:type="dxa"/>
            <w:tcBorders>
              <w:top w:val="nil"/>
              <w:left w:val="nil"/>
              <w:bottom w:val="nil"/>
              <w:right w:val="nil"/>
            </w:tcBorders>
            <w:shd w:val="clear" w:color="auto" w:fill="auto"/>
            <w:noWrap/>
            <w:vAlign w:val="center"/>
            <w:hideMark/>
          </w:tcPr>
          <w:p w14:paraId="07F8E027" w14:textId="77777777" w:rsidR="00D07E62" w:rsidRPr="00825085" w:rsidRDefault="00D07E62" w:rsidP="00975FD3">
            <w:pPr>
              <w:widowControl/>
              <w:jc w:val="center"/>
              <w:rPr>
                <w:rFonts w:ascii="Times New Roman" w:eastAsia="宋体" w:hAnsi="Times New Roman" w:cs="宋体"/>
                <w:kern w:val="0"/>
                <w:sz w:val="22"/>
              </w:rPr>
            </w:pPr>
            <w:r w:rsidRPr="00825085">
              <w:rPr>
                <w:rFonts w:ascii="Times New Roman" w:eastAsia="宋体" w:hAnsi="Times New Roman" w:cs="宋体" w:hint="eastAsia"/>
                <w:kern w:val="0"/>
                <w:sz w:val="22"/>
              </w:rPr>
              <w:t>2.600</w:t>
            </w:r>
          </w:p>
        </w:tc>
        <w:tc>
          <w:tcPr>
            <w:tcW w:w="1554" w:type="dxa"/>
            <w:vMerge/>
            <w:tcBorders>
              <w:left w:val="nil"/>
              <w:right w:val="nil"/>
            </w:tcBorders>
            <w:shd w:val="clear" w:color="auto" w:fill="auto"/>
            <w:noWrap/>
            <w:vAlign w:val="center"/>
          </w:tcPr>
          <w:p w14:paraId="71BC0006" w14:textId="77777777" w:rsidR="00D07E62" w:rsidRPr="00825085" w:rsidRDefault="00D07E62" w:rsidP="00975FD3">
            <w:pPr>
              <w:widowControl/>
              <w:jc w:val="center"/>
              <w:rPr>
                <w:rFonts w:ascii="Times New Roman" w:eastAsia="宋体" w:hAnsi="Times New Roman" w:cs="宋体"/>
                <w:kern w:val="0"/>
                <w:sz w:val="22"/>
              </w:rPr>
            </w:pPr>
          </w:p>
        </w:tc>
        <w:tc>
          <w:tcPr>
            <w:tcW w:w="1381" w:type="dxa"/>
            <w:vMerge/>
            <w:tcBorders>
              <w:left w:val="nil"/>
              <w:right w:val="nil"/>
            </w:tcBorders>
            <w:shd w:val="clear" w:color="auto" w:fill="auto"/>
            <w:noWrap/>
            <w:vAlign w:val="center"/>
          </w:tcPr>
          <w:p w14:paraId="5459C770" w14:textId="77777777" w:rsidR="00D07E62" w:rsidRPr="00825085" w:rsidRDefault="00D07E62" w:rsidP="00975FD3">
            <w:pPr>
              <w:widowControl/>
              <w:jc w:val="center"/>
              <w:rPr>
                <w:rFonts w:ascii="Times New Roman" w:eastAsia="宋体" w:hAnsi="Times New Roman" w:cs="宋体"/>
                <w:kern w:val="0"/>
                <w:sz w:val="22"/>
              </w:rPr>
            </w:pPr>
          </w:p>
        </w:tc>
        <w:tc>
          <w:tcPr>
            <w:tcW w:w="460" w:type="dxa"/>
            <w:vAlign w:val="center"/>
          </w:tcPr>
          <w:p w14:paraId="1344E4D7" w14:textId="77777777" w:rsidR="00D07E62" w:rsidRPr="00825085" w:rsidRDefault="00D07E62" w:rsidP="00975FD3">
            <w:pPr>
              <w:widowControl/>
              <w:jc w:val="left"/>
              <w:rPr>
                <w:rFonts w:ascii="Times New Roman" w:eastAsia="宋体" w:hAnsi="Times New Roman" w:cs="Times New Roman"/>
                <w:kern w:val="0"/>
                <w:sz w:val="20"/>
                <w:szCs w:val="20"/>
              </w:rPr>
            </w:pPr>
          </w:p>
        </w:tc>
      </w:tr>
      <w:tr w:rsidR="00D07E62" w:rsidRPr="00825085" w14:paraId="2D42D073" w14:textId="77777777" w:rsidTr="00975FD3">
        <w:trPr>
          <w:trHeight w:val="290"/>
        </w:trPr>
        <w:tc>
          <w:tcPr>
            <w:tcW w:w="1728" w:type="dxa"/>
            <w:vMerge/>
            <w:tcBorders>
              <w:top w:val="nil"/>
              <w:left w:val="nil"/>
              <w:bottom w:val="single" w:sz="4" w:space="0" w:color="auto"/>
              <w:right w:val="nil"/>
            </w:tcBorders>
            <w:vAlign w:val="center"/>
            <w:hideMark/>
          </w:tcPr>
          <w:p w14:paraId="3D20BB8E" w14:textId="77777777" w:rsidR="00D07E62" w:rsidRPr="00825085" w:rsidRDefault="00D07E62" w:rsidP="00975FD3">
            <w:pPr>
              <w:widowControl/>
              <w:jc w:val="left"/>
              <w:rPr>
                <w:rFonts w:ascii="Times New Roman" w:eastAsia="宋体" w:hAnsi="Times New Roman" w:cs="Times New Roman"/>
                <w:kern w:val="0"/>
                <w:sz w:val="22"/>
              </w:rPr>
            </w:pPr>
          </w:p>
        </w:tc>
        <w:tc>
          <w:tcPr>
            <w:tcW w:w="1208" w:type="dxa"/>
            <w:tcBorders>
              <w:top w:val="nil"/>
              <w:left w:val="nil"/>
              <w:bottom w:val="single" w:sz="4" w:space="0" w:color="auto"/>
              <w:right w:val="nil"/>
            </w:tcBorders>
            <w:shd w:val="clear" w:color="auto" w:fill="auto"/>
            <w:noWrap/>
            <w:vAlign w:val="center"/>
            <w:hideMark/>
          </w:tcPr>
          <w:p w14:paraId="2BC7FFB8" w14:textId="77777777" w:rsidR="00D07E62" w:rsidRPr="00825085" w:rsidRDefault="00D07E62" w:rsidP="00975FD3">
            <w:pPr>
              <w:widowControl/>
              <w:jc w:val="center"/>
              <w:rPr>
                <w:rFonts w:ascii="Times New Roman" w:eastAsia="宋体" w:hAnsi="Times New Roman" w:cs="Times New Roman"/>
                <w:kern w:val="0"/>
                <w:sz w:val="22"/>
              </w:rPr>
            </w:pPr>
            <w:r w:rsidRPr="00825085">
              <w:rPr>
                <w:rFonts w:ascii="Times New Roman" w:eastAsia="宋体" w:hAnsi="Times New Roman" w:cs="Times New Roman"/>
                <w:kern w:val="0"/>
                <w:sz w:val="22"/>
              </w:rPr>
              <w:t>GLLB</w:t>
            </w:r>
          </w:p>
        </w:tc>
        <w:tc>
          <w:tcPr>
            <w:tcW w:w="1208" w:type="dxa"/>
            <w:tcBorders>
              <w:top w:val="nil"/>
              <w:left w:val="nil"/>
              <w:bottom w:val="single" w:sz="4" w:space="0" w:color="auto"/>
              <w:right w:val="nil"/>
            </w:tcBorders>
            <w:shd w:val="clear" w:color="auto" w:fill="auto"/>
            <w:noWrap/>
            <w:vAlign w:val="center"/>
            <w:hideMark/>
          </w:tcPr>
          <w:p w14:paraId="32A9F41C" w14:textId="77777777" w:rsidR="00D07E62" w:rsidRPr="00825085" w:rsidRDefault="00D07E62" w:rsidP="00975FD3">
            <w:pPr>
              <w:widowControl/>
              <w:jc w:val="center"/>
              <w:rPr>
                <w:rFonts w:ascii="Times New Roman" w:eastAsia="宋体" w:hAnsi="Times New Roman" w:cs="宋体"/>
                <w:kern w:val="0"/>
                <w:sz w:val="22"/>
              </w:rPr>
            </w:pPr>
            <w:r w:rsidRPr="00825085">
              <w:rPr>
                <w:rFonts w:ascii="Times New Roman" w:eastAsia="宋体" w:hAnsi="Times New Roman" w:cs="宋体" w:hint="eastAsia"/>
                <w:kern w:val="0"/>
                <w:sz w:val="22"/>
              </w:rPr>
              <w:t>2.485</w:t>
            </w:r>
          </w:p>
        </w:tc>
        <w:tc>
          <w:tcPr>
            <w:tcW w:w="1209" w:type="dxa"/>
            <w:tcBorders>
              <w:top w:val="nil"/>
              <w:left w:val="nil"/>
              <w:bottom w:val="single" w:sz="4" w:space="0" w:color="auto"/>
              <w:right w:val="nil"/>
            </w:tcBorders>
            <w:shd w:val="clear" w:color="auto" w:fill="auto"/>
            <w:noWrap/>
            <w:vAlign w:val="center"/>
            <w:hideMark/>
          </w:tcPr>
          <w:p w14:paraId="3D06ADD7" w14:textId="77777777" w:rsidR="00D07E62" w:rsidRPr="00825085" w:rsidRDefault="00D07E62" w:rsidP="00975FD3">
            <w:pPr>
              <w:widowControl/>
              <w:jc w:val="center"/>
              <w:rPr>
                <w:rFonts w:ascii="Times New Roman" w:eastAsia="宋体" w:hAnsi="Times New Roman" w:cs="宋体"/>
                <w:kern w:val="0"/>
                <w:sz w:val="22"/>
              </w:rPr>
            </w:pPr>
            <w:r w:rsidRPr="00825085">
              <w:rPr>
                <w:rFonts w:ascii="Times New Roman" w:eastAsia="宋体" w:hAnsi="Times New Roman" w:cs="宋体" w:hint="eastAsia"/>
                <w:kern w:val="0"/>
                <w:sz w:val="22"/>
              </w:rPr>
              <w:t>8.277</w:t>
            </w:r>
          </w:p>
        </w:tc>
        <w:tc>
          <w:tcPr>
            <w:tcW w:w="1554" w:type="dxa"/>
            <w:vMerge/>
            <w:tcBorders>
              <w:left w:val="nil"/>
              <w:bottom w:val="single" w:sz="4" w:space="0" w:color="auto"/>
              <w:right w:val="nil"/>
            </w:tcBorders>
            <w:shd w:val="clear" w:color="auto" w:fill="auto"/>
            <w:noWrap/>
            <w:vAlign w:val="center"/>
          </w:tcPr>
          <w:p w14:paraId="4447D883" w14:textId="77777777" w:rsidR="00D07E62" w:rsidRPr="00825085" w:rsidRDefault="00D07E62" w:rsidP="00975FD3">
            <w:pPr>
              <w:widowControl/>
              <w:jc w:val="center"/>
              <w:rPr>
                <w:rFonts w:ascii="Times New Roman" w:eastAsia="宋体" w:hAnsi="Times New Roman" w:cs="宋体"/>
                <w:kern w:val="0"/>
                <w:sz w:val="22"/>
              </w:rPr>
            </w:pPr>
          </w:p>
        </w:tc>
        <w:tc>
          <w:tcPr>
            <w:tcW w:w="1381" w:type="dxa"/>
            <w:vMerge/>
            <w:tcBorders>
              <w:left w:val="nil"/>
              <w:bottom w:val="single" w:sz="4" w:space="0" w:color="auto"/>
              <w:right w:val="nil"/>
            </w:tcBorders>
            <w:shd w:val="clear" w:color="auto" w:fill="auto"/>
            <w:noWrap/>
            <w:vAlign w:val="center"/>
          </w:tcPr>
          <w:p w14:paraId="1349F767" w14:textId="77777777" w:rsidR="00D07E62" w:rsidRPr="00825085" w:rsidRDefault="00D07E62" w:rsidP="00975FD3">
            <w:pPr>
              <w:widowControl/>
              <w:jc w:val="center"/>
              <w:rPr>
                <w:rFonts w:ascii="Times New Roman" w:eastAsia="宋体" w:hAnsi="Times New Roman" w:cs="宋体"/>
                <w:kern w:val="0"/>
                <w:sz w:val="22"/>
              </w:rPr>
            </w:pPr>
          </w:p>
        </w:tc>
        <w:tc>
          <w:tcPr>
            <w:tcW w:w="460" w:type="dxa"/>
            <w:vAlign w:val="center"/>
          </w:tcPr>
          <w:p w14:paraId="17A4EDC8" w14:textId="77777777" w:rsidR="00D07E62" w:rsidRPr="00825085" w:rsidRDefault="00D07E62" w:rsidP="00975FD3">
            <w:pPr>
              <w:widowControl/>
              <w:jc w:val="left"/>
              <w:rPr>
                <w:rFonts w:ascii="Times New Roman" w:eastAsia="宋体" w:hAnsi="Times New Roman" w:cs="Times New Roman"/>
                <w:kern w:val="0"/>
                <w:sz w:val="20"/>
                <w:szCs w:val="20"/>
              </w:rPr>
            </w:pPr>
          </w:p>
        </w:tc>
      </w:tr>
      <w:tr w:rsidR="00D07E62" w:rsidRPr="00825085" w14:paraId="479BD1A6" w14:textId="77777777" w:rsidTr="00975FD3">
        <w:trPr>
          <w:trHeight w:val="290"/>
        </w:trPr>
        <w:tc>
          <w:tcPr>
            <w:tcW w:w="1728" w:type="dxa"/>
            <w:vMerge w:val="restart"/>
            <w:tcBorders>
              <w:top w:val="single" w:sz="4" w:space="0" w:color="auto"/>
              <w:left w:val="nil"/>
              <w:bottom w:val="nil"/>
              <w:right w:val="nil"/>
            </w:tcBorders>
            <w:shd w:val="clear" w:color="auto" w:fill="auto"/>
            <w:noWrap/>
            <w:vAlign w:val="center"/>
            <w:hideMark/>
          </w:tcPr>
          <w:p w14:paraId="7743877E" w14:textId="77777777" w:rsidR="00D07E62" w:rsidRPr="00825085" w:rsidRDefault="00D07E62" w:rsidP="00975FD3">
            <w:pPr>
              <w:widowControl/>
              <w:jc w:val="center"/>
              <w:rPr>
                <w:rFonts w:ascii="Times New Roman" w:eastAsia="宋体" w:hAnsi="Times New Roman" w:cs="Times New Roman"/>
                <w:kern w:val="0"/>
                <w:sz w:val="22"/>
              </w:rPr>
            </w:pPr>
            <m:oMathPara>
              <m:oMath>
                <m:r>
                  <w:rPr>
                    <w:rFonts w:ascii="Cambria Math" w:eastAsia="宋体" w:hAnsi="Cambria Math" w:cs="Times New Roman"/>
                    <w:kern w:val="0"/>
                    <w:sz w:val="22"/>
                  </w:rPr>
                  <m:t>CGCN</m:t>
                </m:r>
                <m:sSub>
                  <m:sSubPr>
                    <m:ctrlPr>
                      <w:rPr>
                        <w:rFonts w:ascii="Cambria Math" w:eastAsia="宋体" w:hAnsi="Cambria Math" w:cs="Times New Roman"/>
                        <w:i/>
                        <w:kern w:val="0"/>
                        <w:sz w:val="22"/>
                      </w:rPr>
                    </m:ctrlPr>
                  </m:sSubPr>
                  <m:e>
                    <m:r>
                      <w:rPr>
                        <w:rFonts w:ascii="Cambria Math" w:eastAsia="宋体" w:hAnsi="Cambria Math" w:cs="Times New Roman"/>
                        <w:kern w:val="0"/>
                        <w:sz w:val="22"/>
                      </w:rPr>
                      <m:t>N</m:t>
                    </m:r>
                  </m:e>
                  <m:sub>
                    <m:r>
                      <w:rPr>
                        <w:rFonts w:ascii="Cambria Math" w:eastAsia="宋体" w:hAnsi="Cambria Math" w:cs="Times New Roman" w:hint="eastAsia"/>
                        <w:kern w:val="0"/>
                        <w:sz w:val="22"/>
                      </w:rPr>
                      <m:t>origin</m:t>
                    </m:r>
                  </m:sub>
                </m:sSub>
              </m:oMath>
            </m:oMathPara>
          </w:p>
        </w:tc>
        <w:tc>
          <w:tcPr>
            <w:tcW w:w="1208" w:type="dxa"/>
            <w:tcBorders>
              <w:top w:val="single" w:sz="4" w:space="0" w:color="auto"/>
              <w:left w:val="nil"/>
              <w:bottom w:val="nil"/>
              <w:right w:val="nil"/>
            </w:tcBorders>
            <w:shd w:val="clear" w:color="auto" w:fill="auto"/>
            <w:noWrap/>
            <w:vAlign w:val="center"/>
            <w:hideMark/>
          </w:tcPr>
          <w:p w14:paraId="74B1E40E" w14:textId="77777777" w:rsidR="00D07E62" w:rsidRPr="00825085" w:rsidRDefault="00D07E62" w:rsidP="00975FD3">
            <w:pPr>
              <w:widowControl/>
              <w:jc w:val="center"/>
              <w:rPr>
                <w:rFonts w:ascii="Times New Roman" w:eastAsia="宋体" w:hAnsi="Times New Roman" w:cs="Times New Roman"/>
                <w:kern w:val="0"/>
                <w:sz w:val="22"/>
              </w:rPr>
            </w:pPr>
            <w:r w:rsidRPr="00825085">
              <w:rPr>
                <w:rFonts w:ascii="Times New Roman" w:eastAsia="宋体" w:hAnsi="Times New Roman" w:cs="Times New Roman"/>
                <w:kern w:val="0"/>
                <w:sz w:val="22"/>
              </w:rPr>
              <w:t>SCAN</w:t>
            </w:r>
          </w:p>
        </w:tc>
        <w:tc>
          <w:tcPr>
            <w:tcW w:w="1208" w:type="dxa"/>
            <w:tcBorders>
              <w:top w:val="single" w:sz="4" w:space="0" w:color="auto"/>
              <w:left w:val="nil"/>
              <w:bottom w:val="nil"/>
              <w:right w:val="nil"/>
            </w:tcBorders>
            <w:shd w:val="clear" w:color="auto" w:fill="auto"/>
            <w:noWrap/>
            <w:vAlign w:val="center"/>
            <w:hideMark/>
          </w:tcPr>
          <w:p w14:paraId="6786F3E1" w14:textId="77777777" w:rsidR="00D07E62" w:rsidRPr="00825085" w:rsidRDefault="00D07E62" w:rsidP="00975FD3">
            <w:pPr>
              <w:widowControl/>
              <w:jc w:val="center"/>
              <w:rPr>
                <w:rFonts w:ascii="Times New Roman" w:eastAsia="宋体" w:hAnsi="Times New Roman" w:cs="宋体"/>
                <w:kern w:val="0"/>
                <w:sz w:val="22"/>
              </w:rPr>
            </w:pPr>
            <w:r w:rsidRPr="00825085">
              <w:rPr>
                <w:rFonts w:ascii="Times New Roman" w:eastAsia="宋体" w:hAnsi="Times New Roman" w:cs="宋体" w:hint="eastAsia"/>
                <w:kern w:val="0"/>
                <w:sz w:val="22"/>
              </w:rPr>
              <w:t>1.669</w:t>
            </w:r>
          </w:p>
        </w:tc>
        <w:tc>
          <w:tcPr>
            <w:tcW w:w="1209" w:type="dxa"/>
            <w:tcBorders>
              <w:top w:val="single" w:sz="4" w:space="0" w:color="auto"/>
              <w:left w:val="nil"/>
              <w:bottom w:val="nil"/>
              <w:right w:val="nil"/>
            </w:tcBorders>
            <w:shd w:val="clear" w:color="auto" w:fill="auto"/>
            <w:noWrap/>
            <w:vAlign w:val="center"/>
            <w:hideMark/>
          </w:tcPr>
          <w:p w14:paraId="3F46F640" w14:textId="77777777" w:rsidR="00D07E62" w:rsidRPr="00825085" w:rsidRDefault="00D07E62" w:rsidP="00975FD3">
            <w:pPr>
              <w:widowControl/>
              <w:jc w:val="center"/>
              <w:rPr>
                <w:rFonts w:ascii="Times New Roman" w:eastAsia="宋体" w:hAnsi="Times New Roman" w:cs="宋体"/>
                <w:kern w:val="0"/>
                <w:sz w:val="22"/>
              </w:rPr>
            </w:pPr>
            <w:r w:rsidRPr="00825085">
              <w:rPr>
                <w:rFonts w:ascii="Times New Roman" w:eastAsia="宋体" w:hAnsi="Times New Roman" w:cs="宋体" w:hint="eastAsia"/>
                <w:kern w:val="0"/>
                <w:sz w:val="22"/>
              </w:rPr>
              <w:t>4.203</w:t>
            </w:r>
          </w:p>
        </w:tc>
        <w:tc>
          <w:tcPr>
            <w:tcW w:w="1554" w:type="dxa"/>
            <w:vMerge w:val="restart"/>
            <w:tcBorders>
              <w:top w:val="single" w:sz="4" w:space="0" w:color="auto"/>
              <w:left w:val="nil"/>
              <w:bottom w:val="nil"/>
              <w:right w:val="nil"/>
            </w:tcBorders>
            <w:shd w:val="clear" w:color="auto" w:fill="auto"/>
            <w:noWrap/>
            <w:vAlign w:val="center"/>
            <w:hideMark/>
          </w:tcPr>
          <w:p w14:paraId="2061C43A" w14:textId="77777777" w:rsidR="00D07E62" w:rsidRPr="00825085" w:rsidRDefault="00D07E62" w:rsidP="00975FD3">
            <w:pPr>
              <w:widowControl/>
              <w:jc w:val="center"/>
              <w:rPr>
                <w:rFonts w:ascii="Times New Roman" w:eastAsia="宋体" w:hAnsi="Times New Roman" w:cs="宋体"/>
                <w:kern w:val="0"/>
                <w:sz w:val="22"/>
              </w:rPr>
            </w:pPr>
            <w:r w:rsidRPr="00825085">
              <w:rPr>
                <w:rFonts w:ascii="Times New Roman" w:eastAsia="宋体" w:hAnsi="Times New Roman" w:cs="宋体" w:hint="eastAsia"/>
                <w:kern w:val="0"/>
                <w:sz w:val="22"/>
              </w:rPr>
              <w:t>None</w:t>
            </w:r>
          </w:p>
        </w:tc>
        <w:tc>
          <w:tcPr>
            <w:tcW w:w="1381" w:type="dxa"/>
            <w:vMerge w:val="restart"/>
            <w:tcBorders>
              <w:top w:val="single" w:sz="4" w:space="0" w:color="auto"/>
              <w:left w:val="nil"/>
              <w:bottom w:val="nil"/>
              <w:right w:val="nil"/>
            </w:tcBorders>
            <w:shd w:val="clear" w:color="auto" w:fill="auto"/>
            <w:noWrap/>
            <w:vAlign w:val="center"/>
            <w:hideMark/>
          </w:tcPr>
          <w:p w14:paraId="61B1A9C7" w14:textId="77777777" w:rsidR="00D07E62" w:rsidRPr="00825085" w:rsidRDefault="00D07E62" w:rsidP="00975FD3">
            <w:pPr>
              <w:widowControl/>
              <w:jc w:val="center"/>
              <w:rPr>
                <w:rFonts w:ascii="Times New Roman" w:eastAsia="宋体" w:hAnsi="Times New Roman" w:cs="宋体"/>
                <w:kern w:val="0"/>
                <w:sz w:val="22"/>
              </w:rPr>
            </w:pPr>
            <w:r w:rsidRPr="00825085">
              <w:rPr>
                <w:rFonts w:ascii="Times New Roman" w:eastAsia="宋体" w:hAnsi="Times New Roman" w:cs="宋体" w:hint="eastAsia"/>
                <w:kern w:val="0"/>
                <w:sz w:val="22"/>
              </w:rPr>
              <w:t>None</w:t>
            </w:r>
          </w:p>
        </w:tc>
        <w:tc>
          <w:tcPr>
            <w:tcW w:w="460" w:type="dxa"/>
            <w:vAlign w:val="center"/>
            <w:hideMark/>
          </w:tcPr>
          <w:p w14:paraId="77CB26C8" w14:textId="77777777" w:rsidR="00D07E62" w:rsidRPr="00825085" w:rsidRDefault="00D07E62" w:rsidP="00975FD3">
            <w:pPr>
              <w:widowControl/>
              <w:jc w:val="left"/>
              <w:rPr>
                <w:rFonts w:ascii="Times New Roman" w:eastAsia="宋体" w:hAnsi="Times New Roman" w:cs="Times New Roman"/>
                <w:kern w:val="0"/>
                <w:sz w:val="20"/>
                <w:szCs w:val="20"/>
              </w:rPr>
            </w:pPr>
          </w:p>
        </w:tc>
      </w:tr>
      <w:tr w:rsidR="00D07E62" w:rsidRPr="00825085" w14:paraId="1ADFCE7D" w14:textId="77777777" w:rsidTr="00975FD3">
        <w:trPr>
          <w:trHeight w:val="290"/>
        </w:trPr>
        <w:tc>
          <w:tcPr>
            <w:tcW w:w="1728" w:type="dxa"/>
            <w:vMerge/>
            <w:tcBorders>
              <w:top w:val="nil"/>
              <w:left w:val="nil"/>
              <w:bottom w:val="nil"/>
              <w:right w:val="nil"/>
            </w:tcBorders>
            <w:vAlign w:val="center"/>
            <w:hideMark/>
          </w:tcPr>
          <w:p w14:paraId="3FC6A50C" w14:textId="77777777" w:rsidR="00D07E62" w:rsidRPr="00825085" w:rsidRDefault="00D07E62" w:rsidP="00975FD3">
            <w:pPr>
              <w:widowControl/>
              <w:jc w:val="left"/>
              <w:rPr>
                <w:rFonts w:ascii="Times New Roman" w:eastAsia="宋体" w:hAnsi="Times New Roman" w:cs="Times New Roman"/>
                <w:kern w:val="0"/>
                <w:sz w:val="22"/>
              </w:rPr>
            </w:pPr>
          </w:p>
        </w:tc>
        <w:tc>
          <w:tcPr>
            <w:tcW w:w="1208" w:type="dxa"/>
            <w:tcBorders>
              <w:top w:val="nil"/>
              <w:left w:val="nil"/>
              <w:bottom w:val="nil"/>
              <w:right w:val="nil"/>
            </w:tcBorders>
            <w:shd w:val="clear" w:color="auto" w:fill="auto"/>
            <w:noWrap/>
            <w:vAlign w:val="center"/>
            <w:hideMark/>
          </w:tcPr>
          <w:p w14:paraId="42B68BBC" w14:textId="77777777" w:rsidR="00D07E62" w:rsidRPr="00825085" w:rsidRDefault="00D07E62" w:rsidP="00975FD3">
            <w:pPr>
              <w:widowControl/>
              <w:jc w:val="center"/>
              <w:rPr>
                <w:rFonts w:ascii="Times New Roman" w:eastAsia="宋体" w:hAnsi="Times New Roman" w:cs="Times New Roman"/>
                <w:kern w:val="0"/>
                <w:sz w:val="22"/>
              </w:rPr>
            </w:pPr>
            <w:r w:rsidRPr="00825085">
              <w:rPr>
                <w:rFonts w:ascii="Times New Roman" w:eastAsia="宋体" w:hAnsi="Times New Roman" w:cs="Times New Roman"/>
                <w:kern w:val="0"/>
                <w:sz w:val="22"/>
              </w:rPr>
              <w:t>HSE</w:t>
            </w:r>
          </w:p>
        </w:tc>
        <w:tc>
          <w:tcPr>
            <w:tcW w:w="1208" w:type="dxa"/>
            <w:tcBorders>
              <w:top w:val="nil"/>
              <w:left w:val="nil"/>
              <w:bottom w:val="nil"/>
              <w:right w:val="nil"/>
            </w:tcBorders>
            <w:shd w:val="clear" w:color="auto" w:fill="auto"/>
            <w:noWrap/>
            <w:vAlign w:val="center"/>
            <w:hideMark/>
          </w:tcPr>
          <w:p w14:paraId="701B84FC" w14:textId="77777777" w:rsidR="00D07E62" w:rsidRPr="00825085" w:rsidRDefault="00D07E62" w:rsidP="00975FD3">
            <w:pPr>
              <w:widowControl/>
              <w:jc w:val="center"/>
              <w:rPr>
                <w:rFonts w:ascii="Times New Roman" w:eastAsia="宋体" w:hAnsi="Times New Roman" w:cs="宋体"/>
                <w:kern w:val="0"/>
                <w:sz w:val="22"/>
              </w:rPr>
            </w:pPr>
            <w:r w:rsidRPr="00825085">
              <w:rPr>
                <w:rFonts w:ascii="Times New Roman" w:eastAsia="宋体" w:hAnsi="Times New Roman" w:cs="宋体" w:hint="eastAsia"/>
                <w:kern w:val="0"/>
                <w:sz w:val="22"/>
              </w:rPr>
              <w:t>1.489</w:t>
            </w:r>
          </w:p>
        </w:tc>
        <w:tc>
          <w:tcPr>
            <w:tcW w:w="1209" w:type="dxa"/>
            <w:tcBorders>
              <w:top w:val="nil"/>
              <w:left w:val="nil"/>
              <w:bottom w:val="nil"/>
              <w:right w:val="nil"/>
            </w:tcBorders>
            <w:shd w:val="clear" w:color="auto" w:fill="auto"/>
            <w:noWrap/>
            <w:vAlign w:val="center"/>
            <w:hideMark/>
          </w:tcPr>
          <w:p w14:paraId="6AC9A1A5" w14:textId="77777777" w:rsidR="00D07E62" w:rsidRPr="00825085" w:rsidRDefault="00D07E62" w:rsidP="00975FD3">
            <w:pPr>
              <w:widowControl/>
              <w:jc w:val="center"/>
              <w:rPr>
                <w:rFonts w:ascii="Times New Roman" w:eastAsia="宋体" w:hAnsi="Times New Roman" w:cs="宋体"/>
                <w:kern w:val="0"/>
                <w:sz w:val="22"/>
              </w:rPr>
            </w:pPr>
            <w:r w:rsidRPr="00825085">
              <w:rPr>
                <w:rFonts w:ascii="Times New Roman" w:eastAsia="宋体" w:hAnsi="Times New Roman" w:cs="宋体" w:hint="eastAsia"/>
                <w:kern w:val="0"/>
                <w:sz w:val="22"/>
              </w:rPr>
              <w:t>3.814</w:t>
            </w:r>
          </w:p>
        </w:tc>
        <w:tc>
          <w:tcPr>
            <w:tcW w:w="1554" w:type="dxa"/>
            <w:vMerge/>
            <w:tcBorders>
              <w:top w:val="nil"/>
              <w:left w:val="nil"/>
              <w:bottom w:val="nil"/>
              <w:right w:val="nil"/>
            </w:tcBorders>
            <w:vAlign w:val="center"/>
            <w:hideMark/>
          </w:tcPr>
          <w:p w14:paraId="544B1892" w14:textId="77777777" w:rsidR="00D07E62" w:rsidRPr="00825085" w:rsidRDefault="00D07E62" w:rsidP="00975FD3">
            <w:pPr>
              <w:widowControl/>
              <w:jc w:val="center"/>
              <w:rPr>
                <w:rFonts w:ascii="Times New Roman" w:eastAsia="宋体" w:hAnsi="Times New Roman" w:cs="宋体"/>
                <w:kern w:val="0"/>
                <w:sz w:val="22"/>
              </w:rPr>
            </w:pPr>
          </w:p>
        </w:tc>
        <w:tc>
          <w:tcPr>
            <w:tcW w:w="1381" w:type="dxa"/>
            <w:vMerge/>
            <w:tcBorders>
              <w:top w:val="nil"/>
              <w:left w:val="nil"/>
              <w:bottom w:val="nil"/>
              <w:right w:val="nil"/>
            </w:tcBorders>
            <w:vAlign w:val="center"/>
            <w:hideMark/>
          </w:tcPr>
          <w:p w14:paraId="5FFA8CF4" w14:textId="77777777" w:rsidR="00D07E62" w:rsidRPr="00825085" w:rsidRDefault="00D07E62" w:rsidP="00975FD3">
            <w:pPr>
              <w:widowControl/>
              <w:jc w:val="center"/>
              <w:rPr>
                <w:rFonts w:ascii="Times New Roman" w:eastAsia="宋体" w:hAnsi="Times New Roman" w:cs="宋体"/>
                <w:kern w:val="0"/>
                <w:sz w:val="22"/>
              </w:rPr>
            </w:pPr>
          </w:p>
        </w:tc>
        <w:tc>
          <w:tcPr>
            <w:tcW w:w="460" w:type="dxa"/>
            <w:vAlign w:val="center"/>
            <w:hideMark/>
          </w:tcPr>
          <w:p w14:paraId="29FE4668" w14:textId="77777777" w:rsidR="00D07E62" w:rsidRPr="00825085" w:rsidRDefault="00D07E62" w:rsidP="00975FD3">
            <w:pPr>
              <w:widowControl/>
              <w:jc w:val="left"/>
              <w:rPr>
                <w:rFonts w:ascii="Times New Roman" w:eastAsia="宋体" w:hAnsi="Times New Roman" w:cs="Times New Roman"/>
                <w:kern w:val="0"/>
                <w:sz w:val="20"/>
                <w:szCs w:val="20"/>
              </w:rPr>
            </w:pPr>
          </w:p>
        </w:tc>
      </w:tr>
      <w:tr w:rsidR="00D07E62" w:rsidRPr="00825085" w14:paraId="4BCCFA42" w14:textId="77777777" w:rsidTr="00975FD3">
        <w:trPr>
          <w:trHeight w:val="290"/>
        </w:trPr>
        <w:tc>
          <w:tcPr>
            <w:tcW w:w="1728" w:type="dxa"/>
            <w:vMerge/>
            <w:tcBorders>
              <w:top w:val="nil"/>
              <w:left w:val="nil"/>
              <w:bottom w:val="nil"/>
              <w:right w:val="nil"/>
            </w:tcBorders>
            <w:vAlign w:val="center"/>
            <w:hideMark/>
          </w:tcPr>
          <w:p w14:paraId="1701488F" w14:textId="77777777" w:rsidR="00D07E62" w:rsidRPr="00825085" w:rsidRDefault="00D07E62" w:rsidP="00975FD3">
            <w:pPr>
              <w:widowControl/>
              <w:jc w:val="left"/>
              <w:rPr>
                <w:rFonts w:ascii="Times New Roman" w:eastAsia="宋体" w:hAnsi="Times New Roman" w:cs="Times New Roman"/>
                <w:kern w:val="0"/>
                <w:sz w:val="22"/>
              </w:rPr>
            </w:pPr>
          </w:p>
        </w:tc>
        <w:tc>
          <w:tcPr>
            <w:tcW w:w="1208" w:type="dxa"/>
            <w:tcBorders>
              <w:top w:val="nil"/>
              <w:left w:val="nil"/>
              <w:bottom w:val="nil"/>
              <w:right w:val="nil"/>
            </w:tcBorders>
            <w:shd w:val="clear" w:color="auto" w:fill="auto"/>
            <w:noWrap/>
            <w:vAlign w:val="center"/>
            <w:hideMark/>
          </w:tcPr>
          <w:p w14:paraId="274963CD" w14:textId="77777777" w:rsidR="00D07E62" w:rsidRPr="00825085" w:rsidRDefault="00D07E62" w:rsidP="00975FD3">
            <w:pPr>
              <w:widowControl/>
              <w:jc w:val="center"/>
              <w:rPr>
                <w:rFonts w:ascii="Times New Roman" w:eastAsia="宋体" w:hAnsi="Times New Roman" w:cs="Times New Roman"/>
                <w:kern w:val="0"/>
                <w:sz w:val="22"/>
              </w:rPr>
            </w:pPr>
            <w:r w:rsidRPr="00825085">
              <w:rPr>
                <w:rFonts w:ascii="Times New Roman" w:eastAsia="宋体" w:hAnsi="Times New Roman" w:cs="Times New Roman"/>
                <w:kern w:val="0"/>
                <w:sz w:val="22"/>
              </w:rPr>
              <w:t>PBE</w:t>
            </w:r>
          </w:p>
        </w:tc>
        <w:tc>
          <w:tcPr>
            <w:tcW w:w="1208" w:type="dxa"/>
            <w:tcBorders>
              <w:top w:val="nil"/>
              <w:left w:val="nil"/>
              <w:bottom w:val="nil"/>
              <w:right w:val="nil"/>
            </w:tcBorders>
            <w:shd w:val="clear" w:color="auto" w:fill="auto"/>
            <w:noWrap/>
            <w:vAlign w:val="center"/>
            <w:hideMark/>
          </w:tcPr>
          <w:p w14:paraId="45867EBF" w14:textId="77777777" w:rsidR="00D07E62" w:rsidRPr="00825085" w:rsidRDefault="00D07E62" w:rsidP="00975FD3">
            <w:pPr>
              <w:widowControl/>
              <w:jc w:val="center"/>
              <w:rPr>
                <w:rFonts w:ascii="Times New Roman" w:eastAsia="宋体" w:hAnsi="Times New Roman" w:cs="宋体"/>
                <w:kern w:val="0"/>
                <w:sz w:val="22"/>
              </w:rPr>
            </w:pPr>
            <w:r w:rsidRPr="00825085">
              <w:rPr>
                <w:rFonts w:ascii="Times New Roman" w:eastAsia="宋体" w:hAnsi="Times New Roman" w:cs="宋体" w:hint="eastAsia"/>
                <w:kern w:val="0"/>
                <w:sz w:val="22"/>
              </w:rPr>
              <w:t>1.639</w:t>
            </w:r>
          </w:p>
        </w:tc>
        <w:tc>
          <w:tcPr>
            <w:tcW w:w="1209" w:type="dxa"/>
            <w:tcBorders>
              <w:top w:val="nil"/>
              <w:left w:val="nil"/>
              <w:bottom w:val="nil"/>
              <w:right w:val="nil"/>
            </w:tcBorders>
            <w:shd w:val="clear" w:color="auto" w:fill="auto"/>
            <w:noWrap/>
            <w:vAlign w:val="center"/>
            <w:hideMark/>
          </w:tcPr>
          <w:p w14:paraId="53B945F8" w14:textId="77777777" w:rsidR="00D07E62" w:rsidRPr="00825085" w:rsidRDefault="00D07E62" w:rsidP="00975FD3">
            <w:pPr>
              <w:widowControl/>
              <w:jc w:val="center"/>
              <w:rPr>
                <w:rFonts w:ascii="Times New Roman" w:eastAsia="宋体" w:hAnsi="Times New Roman" w:cs="宋体"/>
                <w:kern w:val="0"/>
                <w:sz w:val="22"/>
              </w:rPr>
            </w:pPr>
            <w:r w:rsidRPr="00825085">
              <w:rPr>
                <w:rFonts w:ascii="Times New Roman" w:eastAsia="宋体" w:hAnsi="Times New Roman" w:cs="宋体" w:hint="eastAsia"/>
                <w:kern w:val="0"/>
                <w:sz w:val="22"/>
              </w:rPr>
              <w:t>4.404</w:t>
            </w:r>
          </w:p>
        </w:tc>
        <w:tc>
          <w:tcPr>
            <w:tcW w:w="1554" w:type="dxa"/>
            <w:vMerge/>
            <w:tcBorders>
              <w:top w:val="nil"/>
              <w:left w:val="nil"/>
              <w:bottom w:val="nil"/>
              <w:right w:val="nil"/>
            </w:tcBorders>
            <w:vAlign w:val="center"/>
            <w:hideMark/>
          </w:tcPr>
          <w:p w14:paraId="05BE1A1B" w14:textId="77777777" w:rsidR="00D07E62" w:rsidRPr="00825085" w:rsidRDefault="00D07E62" w:rsidP="00975FD3">
            <w:pPr>
              <w:widowControl/>
              <w:jc w:val="center"/>
              <w:rPr>
                <w:rFonts w:ascii="Times New Roman" w:eastAsia="宋体" w:hAnsi="Times New Roman" w:cs="宋体"/>
                <w:kern w:val="0"/>
                <w:sz w:val="22"/>
              </w:rPr>
            </w:pPr>
          </w:p>
        </w:tc>
        <w:tc>
          <w:tcPr>
            <w:tcW w:w="1381" w:type="dxa"/>
            <w:vMerge/>
            <w:tcBorders>
              <w:top w:val="nil"/>
              <w:left w:val="nil"/>
              <w:bottom w:val="nil"/>
              <w:right w:val="nil"/>
            </w:tcBorders>
            <w:vAlign w:val="center"/>
            <w:hideMark/>
          </w:tcPr>
          <w:p w14:paraId="68FC3D92" w14:textId="77777777" w:rsidR="00D07E62" w:rsidRPr="00825085" w:rsidRDefault="00D07E62" w:rsidP="00975FD3">
            <w:pPr>
              <w:widowControl/>
              <w:jc w:val="center"/>
              <w:rPr>
                <w:rFonts w:ascii="Times New Roman" w:eastAsia="宋体" w:hAnsi="Times New Roman" w:cs="宋体"/>
                <w:kern w:val="0"/>
                <w:sz w:val="22"/>
              </w:rPr>
            </w:pPr>
          </w:p>
        </w:tc>
        <w:tc>
          <w:tcPr>
            <w:tcW w:w="460" w:type="dxa"/>
            <w:vAlign w:val="center"/>
            <w:hideMark/>
          </w:tcPr>
          <w:p w14:paraId="2FD2F9FC" w14:textId="77777777" w:rsidR="00D07E62" w:rsidRPr="00825085" w:rsidRDefault="00D07E62" w:rsidP="00975FD3">
            <w:pPr>
              <w:widowControl/>
              <w:jc w:val="left"/>
              <w:rPr>
                <w:rFonts w:ascii="Times New Roman" w:eastAsia="宋体" w:hAnsi="Times New Roman" w:cs="Times New Roman"/>
                <w:kern w:val="0"/>
                <w:sz w:val="20"/>
                <w:szCs w:val="20"/>
              </w:rPr>
            </w:pPr>
          </w:p>
        </w:tc>
      </w:tr>
      <w:tr w:rsidR="00D07E62" w:rsidRPr="00825085" w14:paraId="5E18D1C9" w14:textId="77777777" w:rsidTr="00975FD3">
        <w:trPr>
          <w:trHeight w:val="290"/>
        </w:trPr>
        <w:tc>
          <w:tcPr>
            <w:tcW w:w="1728" w:type="dxa"/>
            <w:vMerge/>
            <w:tcBorders>
              <w:top w:val="nil"/>
              <w:left w:val="nil"/>
              <w:bottom w:val="single" w:sz="4" w:space="0" w:color="auto"/>
              <w:right w:val="nil"/>
            </w:tcBorders>
            <w:vAlign w:val="center"/>
            <w:hideMark/>
          </w:tcPr>
          <w:p w14:paraId="11A99B48" w14:textId="77777777" w:rsidR="00D07E62" w:rsidRPr="00825085" w:rsidRDefault="00D07E62" w:rsidP="00975FD3">
            <w:pPr>
              <w:widowControl/>
              <w:jc w:val="left"/>
              <w:rPr>
                <w:rFonts w:ascii="Times New Roman" w:eastAsia="宋体" w:hAnsi="Times New Roman" w:cs="Times New Roman"/>
                <w:kern w:val="0"/>
                <w:sz w:val="22"/>
              </w:rPr>
            </w:pPr>
          </w:p>
        </w:tc>
        <w:tc>
          <w:tcPr>
            <w:tcW w:w="1208" w:type="dxa"/>
            <w:tcBorders>
              <w:top w:val="nil"/>
              <w:left w:val="nil"/>
              <w:bottom w:val="single" w:sz="4" w:space="0" w:color="auto"/>
              <w:right w:val="nil"/>
            </w:tcBorders>
            <w:shd w:val="clear" w:color="auto" w:fill="auto"/>
            <w:noWrap/>
            <w:vAlign w:val="center"/>
            <w:hideMark/>
          </w:tcPr>
          <w:p w14:paraId="32B6E2D0" w14:textId="77777777" w:rsidR="00D07E62" w:rsidRPr="00825085" w:rsidRDefault="00D07E62" w:rsidP="00975FD3">
            <w:pPr>
              <w:widowControl/>
              <w:jc w:val="center"/>
              <w:rPr>
                <w:rFonts w:ascii="Times New Roman" w:eastAsia="宋体" w:hAnsi="Times New Roman" w:cs="Times New Roman"/>
                <w:kern w:val="0"/>
                <w:sz w:val="22"/>
              </w:rPr>
            </w:pPr>
            <w:r w:rsidRPr="00825085">
              <w:rPr>
                <w:rFonts w:ascii="Times New Roman" w:eastAsia="宋体" w:hAnsi="Times New Roman" w:cs="Times New Roman"/>
                <w:kern w:val="0"/>
                <w:sz w:val="22"/>
              </w:rPr>
              <w:t>GLLB</w:t>
            </w:r>
          </w:p>
        </w:tc>
        <w:tc>
          <w:tcPr>
            <w:tcW w:w="1208" w:type="dxa"/>
            <w:tcBorders>
              <w:top w:val="nil"/>
              <w:left w:val="nil"/>
              <w:bottom w:val="single" w:sz="4" w:space="0" w:color="auto"/>
              <w:right w:val="nil"/>
            </w:tcBorders>
            <w:shd w:val="clear" w:color="auto" w:fill="auto"/>
            <w:noWrap/>
            <w:vAlign w:val="center"/>
            <w:hideMark/>
          </w:tcPr>
          <w:p w14:paraId="2D280E3F" w14:textId="77777777" w:rsidR="00D07E62" w:rsidRPr="00825085" w:rsidRDefault="00D07E62" w:rsidP="00975FD3">
            <w:pPr>
              <w:widowControl/>
              <w:jc w:val="center"/>
              <w:rPr>
                <w:rFonts w:ascii="Times New Roman" w:eastAsia="宋体" w:hAnsi="Times New Roman" w:cs="宋体"/>
                <w:kern w:val="0"/>
                <w:sz w:val="22"/>
              </w:rPr>
            </w:pPr>
            <w:r w:rsidRPr="00825085">
              <w:rPr>
                <w:rFonts w:ascii="Times New Roman" w:eastAsia="宋体" w:hAnsi="Times New Roman" w:cs="宋体" w:hint="eastAsia"/>
                <w:kern w:val="0"/>
                <w:sz w:val="22"/>
              </w:rPr>
              <w:t>1.994</w:t>
            </w:r>
          </w:p>
        </w:tc>
        <w:tc>
          <w:tcPr>
            <w:tcW w:w="1209" w:type="dxa"/>
            <w:tcBorders>
              <w:top w:val="nil"/>
              <w:left w:val="nil"/>
              <w:bottom w:val="single" w:sz="4" w:space="0" w:color="auto"/>
              <w:right w:val="nil"/>
            </w:tcBorders>
            <w:shd w:val="clear" w:color="auto" w:fill="auto"/>
            <w:noWrap/>
            <w:vAlign w:val="center"/>
            <w:hideMark/>
          </w:tcPr>
          <w:p w14:paraId="74B741B4" w14:textId="77777777" w:rsidR="00D07E62" w:rsidRPr="00825085" w:rsidRDefault="00D07E62" w:rsidP="00975FD3">
            <w:pPr>
              <w:widowControl/>
              <w:jc w:val="center"/>
              <w:rPr>
                <w:rFonts w:ascii="Times New Roman" w:eastAsia="宋体" w:hAnsi="Times New Roman" w:cs="宋体"/>
                <w:kern w:val="0"/>
                <w:sz w:val="22"/>
              </w:rPr>
            </w:pPr>
            <w:r w:rsidRPr="00825085">
              <w:rPr>
                <w:rFonts w:ascii="Times New Roman" w:eastAsia="宋体" w:hAnsi="Times New Roman" w:cs="宋体" w:hint="eastAsia"/>
                <w:kern w:val="0"/>
                <w:sz w:val="22"/>
              </w:rPr>
              <w:t>5.518</w:t>
            </w:r>
          </w:p>
        </w:tc>
        <w:tc>
          <w:tcPr>
            <w:tcW w:w="1554" w:type="dxa"/>
            <w:vMerge/>
            <w:tcBorders>
              <w:top w:val="nil"/>
              <w:left w:val="nil"/>
              <w:bottom w:val="single" w:sz="4" w:space="0" w:color="auto"/>
              <w:right w:val="nil"/>
            </w:tcBorders>
            <w:vAlign w:val="center"/>
            <w:hideMark/>
          </w:tcPr>
          <w:p w14:paraId="356086C9" w14:textId="77777777" w:rsidR="00D07E62" w:rsidRPr="00825085" w:rsidRDefault="00D07E62" w:rsidP="00975FD3">
            <w:pPr>
              <w:widowControl/>
              <w:jc w:val="center"/>
              <w:rPr>
                <w:rFonts w:ascii="Times New Roman" w:eastAsia="宋体" w:hAnsi="Times New Roman" w:cs="宋体"/>
                <w:kern w:val="0"/>
                <w:sz w:val="22"/>
              </w:rPr>
            </w:pPr>
          </w:p>
        </w:tc>
        <w:tc>
          <w:tcPr>
            <w:tcW w:w="1381" w:type="dxa"/>
            <w:vMerge/>
            <w:tcBorders>
              <w:top w:val="nil"/>
              <w:left w:val="nil"/>
              <w:bottom w:val="single" w:sz="4" w:space="0" w:color="auto"/>
              <w:right w:val="nil"/>
            </w:tcBorders>
            <w:vAlign w:val="center"/>
            <w:hideMark/>
          </w:tcPr>
          <w:p w14:paraId="531F922D" w14:textId="77777777" w:rsidR="00D07E62" w:rsidRPr="00825085" w:rsidRDefault="00D07E62" w:rsidP="00975FD3">
            <w:pPr>
              <w:widowControl/>
              <w:jc w:val="center"/>
              <w:rPr>
                <w:rFonts w:ascii="Times New Roman" w:eastAsia="宋体" w:hAnsi="Times New Roman" w:cs="宋体"/>
                <w:kern w:val="0"/>
                <w:sz w:val="22"/>
              </w:rPr>
            </w:pPr>
          </w:p>
        </w:tc>
        <w:tc>
          <w:tcPr>
            <w:tcW w:w="460" w:type="dxa"/>
            <w:vAlign w:val="center"/>
            <w:hideMark/>
          </w:tcPr>
          <w:p w14:paraId="7D37BB49" w14:textId="77777777" w:rsidR="00D07E62" w:rsidRPr="00825085" w:rsidRDefault="00D07E62" w:rsidP="00975FD3">
            <w:pPr>
              <w:widowControl/>
              <w:jc w:val="left"/>
              <w:rPr>
                <w:rFonts w:ascii="Times New Roman" w:eastAsia="宋体" w:hAnsi="Times New Roman" w:cs="Times New Roman"/>
                <w:kern w:val="0"/>
                <w:sz w:val="20"/>
                <w:szCs w:val="20"/>
              </w:rPr>
            </w:pPr>
          </w:p>
        </w:tc>
      </w:tr>
      <w:tr w:rsidR="00D07E62" w:rsidRPr="00825085" w14:paraId="64F61DAB" w14:textId="77777777" w:rsidTr="00975FD3">
        <w:trPr>
          <w:trHeight w:val="290"/>
        </w:trPr>
        <w:tc>
          <w:tcPr>
            <w:tcW w:w="1728" w:type="dxa"/>
            <w:vMerge w:val="restart"/>
            <w:tcBorders>
              <w:top w:val="single" w:sz="4" w:space="0" w:color="auto"/>
              <w:left w:val="nil"/>
              <w:bottom w:val="single" w:sz="4" w:space="0" w:color="000000"/>
              <w:right w:val="nil"/>
            </w:tcBorders>
            <w:shd w:val="clear" w:color="auto" w:fill="auto"/>
            <w:noWrap/>
            <w:vAlign w:val="center"/>
            <w:hideMark/>
          </w:tcPr>
          <w:p w14:paraId="7934E601" w14:textId="77777777" w:rsidR="00D07E62" w:rsidRPr="00825085" w:rsidRDefault="00D07E62" w:rsidP="00975FD3">
            <w:pPr>
              <w:widowControl/>
              <w:jc w:val="center"/>
              <w:rPr>
                <w:rFonts w:ascii="Times New Roman" w:eastAsia="宋体" w:hAnsi="Times New Roman" w:cs="Times New Roman"/>
                <w:kern w:val="0"/>
                <w:sz w:val="22"/>
              </w:rPr>
            </w:pPr>
            <m:oMathPara>
              <m:oMath>
                <m:r>
                  <w:rPr>
                    <w:rFonts w:ascii="Cambria Math" w:eastAsia="宋体" w:hAnsi="Cambria Math" w:cs="Times New Roman"/>
                    <w:kern w:val="0"/>
                    <w:sz w:val="22"/>
                  </w:rPr>
                  <m:t>CGCN</m:t>
                </m:r>
                <m:sSub>
                  <m:sSubPr>
                    <m:ctrlPr>
                      <w:rPr>
                        <w:rFonts w:ascii="Cambria Math" w:eastAsia="宋体" w:hAnsi="Cambria Math" w:cs="Times New Roman"/>
                        <w:i/>
                        <w:kern w:val="0"/>
                        <w:sz w:val="22"/>
                      </w:rPr>
                    </m:ctrlPr>
                  </m:sSubPr>
                  <m:e>
                    <m:r>
                      <w:rPr>
                        <w:rFonts w:ascii="Cambria Math" w:eastAsia="宋体" w:hAnsi="Cambria Math" w:cs="Times New Roman"/>
                        <w:kern w:val="0"/>
                        <w:sz w:val="22"/>
                      </w:rPr>
                      <m:t>N</m:t>
                    </m:r>
                  </m:e>
                  <m:sub>
                    <m:r>
                      <w:rPr>
                        <w:rFonts w:ascii="Cambria Math" w:eastAsia="宋体" w:hAnsi="Cambria Math" w:cs="Times New Roman"/>
                        <w:kern w:val="0"/>
                        <w:sz w:val="22"/>
                      </w:rPr>
                      <m:t>GPR</m:t>
                    </m:r>
                  </m:sub>
                </m:sSub>
              </m:oMath>
            </m:oMathPara>
          </w:p>
        </w:tc>
        <w:tc>
          <w:tcPr>
            <w:tcW w:w="1208" w:type="dxa"/>
            <w:tcBorders>
              <w:top w:val="single" w:sz="4" w:space="0" w:color="auto"/>
              <w:left w:val="nil"/>
              <w:bottom w:val="nil"/>
              <w:right w:val="nil"/>
            </w:tcBorders>
            <w:shd w:val="clear" w:color="auto" w:fill="auto"/>
            <w:noWrap/>
            <w:vAlign w:val="center"/>
            <w:hideMark/>
          </w:tcPr>
          <w:p w14:paraId="7D68BA55" w14:textId="77777777" w:rsidR="00D07E62" w:rsidRPr="00825085" w:rsidRDefault="00D07E62" w:rsidP="00975FD3">
            <w:pPr>
              <w:widowControl/>
              <w:jc w:val="center"/>
              <w:rPr>
                <w:rFonts w:ascii="Times New Roman" w:eastAsia="宋体" w:hAnsi="Times New Roman" w:cs="Times New Roman"/>
                <w:kern w:val="0"/>
                <w:sz w:val="22"/>
              </w:rPr>
            </w:pPr>
            <w:r w:rsidRPr="00825085">
              <w:rPr>
                <w:rFonts w:ascii="Times New Roman" w:eastAsia="宋体" w:hAnsi="Times New Roman" w:cs="Times New Roman"/>
                <w:kern w:val="0"/>
                <w:sz w:val="22"/>
              </w:rPr>
              <w:t>SCAN</w:t>
            </w:r>
          </w:p>
        </w:tc>
        <w:tc>
          <w:tcPr>
            <w:tcW w:w="1208" w:type="dxa"/>
            <w:tcBorders>
              <w:top w:val="single" w:sz="4" w:space="0" w:color="auto"/>
              <w:left w:val="nil"/>
              <w:bottom w:val="nil"/>
              <w:right w:val="nil"/>
            </w:tcBorders>
            <w:shd w:val="clear" w:color="auto" w:fill="auto"/>
            <w:noWrap/>
            <w:vAlign w:val="center"/>
          </w:tcPr>
          <w:p w14:paraId="35C14664" w14:textId="77777777" w:rsidR="00D07E62" w:rsidRPr="00825085" w:rsidRDefault="00D07E62" w:rsidP="00975FD3">
            <w:pPr>
              <w:widowControl/>
              <w:jc w:val="center"/>
              <w:rPr>
                <w:rFonts w:ascii="Times New Roman" w:eastAsia="宋体" w:hAnsi="Times New Roman" w:cs="宋体"/>
                <w:kern w:val="0"/>
                <w:sz w:val="22"/>
              </w:rPr>
            </w:pPr>
            <w:r>
              <w:rPr>
                <w:rFonts w:ascii="Times New Roman" w:eastAsia="宋体" w:hAnsi="Times New Roman" w:cs="宋体" w:hint="eastAsia"/>
                <w:kern w:val="0"/>
                <w:sz w:val="22"/>
              </w:rPr>
              <w:t>1.024</w:t>
            </w:r>
          </w:p>
        </w:tc>
        <w:tc>
          <w:tcPr>
            <w:tcW w:w="1209" w:type="dxa"/>
            <w:tcBorders>
              <w:top w:val="single" w:sz="4" w:space="0" w:color="auto"/>
              <w:left w:val="nil"/>
              <w:bottom w:val="nil"/>
              <w:right w:val="nil"/>
            </w:tcBorders>
            <w:shd w:val="clear" w:color="auto" w:fill="auto"/>
            <w:noWrap/>
            <w:vAlign w:val="center"/>
          </w:tcPr>
          <w:p w14:paraId="52B63960" w14:textId="77777777" w:rsidR="00D07E62" w:rsidRPr="00825085" w:rsidRDefault="00D07E62" w:rsidP="00975FD3">
            <w:pPr>
              <w:widowControl/>
              <w:jc w:val="center"/>
              <w:rPr>
                <w:rFonts w:ascii="Times New Roman" w:eastAsia="宋体" w:hAnsi="Times New Roman" w:cs="宋体"/>
                <w:kern w:val="0"/>
                <w:sz w:val="22"/>
              </w:rPr>
            </w:pPr>
            <w:r>
              <w:rPr>
                <w:rFonts w:ascii="Times New Roman" w:eastAsia="宋体" w:hAnsi="Times New Roman" w:cs="宋体" w:hint="eastAsia"/>
                <w:kern w:val="0"/>
                <w:sz w:val="22"/>
              </w:rPr>
              <w:t>2.152</w:t>
            </w:r>
          </w:p>
        </w:tc>
        <w:tc>
          <w:tcPr>
            <w:tcW w:w="1554" w:type="dxa"/>
            <w:vMerge w:val="restart"/>
            <w:tcBorders>
              <w:top w:val="single" w:sz="4" w:space="0" w:color="auto"/>
              <w:left w:val="nil"/>
              <w:right w:val="nil"/>
            </w:tcBorders>
            <w:shd w:val="clear" w:color="auto" w:fill="auto"/>
            <w:noWrap/>
            <w:vAlign w:val="center"/>
          </w:tcPr>
          <w:p w14:paraId="33C409EB" w14:textId="77777777" w:rsidR="00D07E62" w:rsidRPr="00825085" w:rsidRDefault="00D07E62" w:rsidP="00975FD3">
            <w:pPr>
              <w:widowControl/>
              <w:jc w:val="center"/>
              <w:rPr>
                <w:rFonts w:ascii="Times New Roman" w:eastAsia="宋体" w:hAnsi="Times New Roman" w:cs="宋体"/>
                <w:kern w:val="0"/>
                <w:sz w:val="22"/>
              </w:rPr>
            </w:pPr>
            <w:r>
              <w:rPr>
                <w:rFonts w:ascii="Times New Roman" w:eastAsia="宋体" w:hAnsi="Times New Roman" w:cs="宋体" w:hint="eastAsia"/>
                <w:kern w:val="0"/>
                <w:sz w:val="22"/>
              </w:rPr>
              <w:t>0.755</w:t>
            </w:r>
          </w:p>
        </w:tc>
        <w:tc>
          <w:tcPr>
            <w:tcW w:w="1381" w:type="dxa"/>
            <w:vMerge w:val="restart"/>
            <w:tcBorders>
              <w:top w:val="single" w:sz="4" w:space="0" w:color="auto"/>
              <w:left w:val="nil"/>
              <w:right w:val="nil"/>
            </w:tcBorders>
            <w:shd w:val="clear" w:color="auto" w:fill="auto"/>
            <w:noWrap/>
            <w:vAlign w:val="center"/>
          </w:tcPr>
          <w:p w14:paraId="02BD4162" w14:textId="77777777" w:rsidR="00D07E62" w:rsidRPr="00825085" w:rsidRDefault="00D07E62" w:rsidP="00975FD3">
            <w:pPr>
              <w:widowControl/>
              <w:jc w:val="center"/>
              <w:rPr>
                <w:rFonts w:ascii="Times New Roman" w:eastAsia="宋体" w:hAnsi="Times New Roman" w:cs="宋体"/>
                <w:kern w:val="0"/>
                <w:sz w:val="22"/>
              </w:rPr>
            </w:pPr>
            <w:r>
              <w:rPr>
                <w:rFonts w:ascii="Times New Roman" w:eastAsia="宋体" w:hAnsi="Times New Roman" w:cs="宋体" w:hint="eastAsia"/>
                <w:kern w:val="0"/>
                <w:sz w:val="22"/>
              </w:rPr>
              <w:t>1.365</w:t>
            </w:r>
          </w:p>
        </w:tc>
        <w:tc>
          <w:tcPr>
            <w:tcW w:w="460" w:type="dxa"/>
            <w:vAlign w:val="center"/>
            <w:hideMark/>
          </w:tcPr>
          <w:p w14:paraId="31820B3E" w14:textId="77777777" w:rsidR="00D07E62" w:rsidRPr="00825085" w:rsidRDefault="00D07E62" w:rsidP="00975FD3">
            <w:pPr>
              <w:widowControl/>
              <w:jc w:val="left"/>
              <w:rPr>
                <w:rFonts w:ascii="Times New Roman" w:eastAsia="宋体" w:hAnsi="Times New Roman" w:cs="Times New Roman"/>
                <w:kern w:val="0"/>
                <w:sz w:val="20"/>
                <w:szCs w:val="20"/>
              </w:rPr>
            </w:pPr>
          </w:p>
        </w:tc>
      </w:tr>
      <w:tr w:rsidR="00D07E62" w:rsidRPr="00825085" w14:paraId="713AA0AB" w14:textId="77777777" w:rsidTr="00975FD3">
        <w:trPr>
          <w:trHeight w:val="290"/>
        </w:trPr>
        <w:tc>
          <w:tcPr>
            <w:tcW w:w="1728" w:type="dxa"/>
            <w:vMerge/>
            <w:tcBorders>
              <w:top w:val="nil"/>
              <w:left w:val="nil"/>
              <w:bottom w:val="single" w:sz="4" w:space="0" w:color="000000"/>
              <w:right w:val="nil"/>
            </w:tcBorders>
            <w:vAlign w:val="center"/>
            <w:hideMark/>
          </w:tcPr>
          <w:p w14:paraId="50DD194A" w14:textId="77777777" w:rsidR="00D07E62" w:rsidRPr="00825085" w:rsidRDefault="00D07E62" w:rsidP="00975FD3">
            <w:pPr>
              <w:widowControl/>
              <w:jc w:val="left"/>
              <w:rPr>
                <w:rFonts w:ascii="Times New Roman" w:eastAsia="宋体" w:hAnsi="Times New Roman" w:cs="Times New Roman"/>
                <w:kern w:val="0"/>
                <w:sz w:val="22"/>
              </w:rPr>
            </w:pPr>
          </w:p>
        </w:tc>
        <w:tc>
          <w:tcPr>
            <w:tcW w:w="1208" w:type="dxa"/>
            <w:tcBorders>
              <w:top w:val="nil"/>
              <w:left w:val="nil"/>
              <w:bottom w:val="nil"/>
              <w:right w:val="nil"/>
            </w:tcBorders>
            <w:shd w:val="clear" w:color="auto" w:fill="auto"/>
            <w:noWrap/>
            <w:vAlign w:val="center"/>
            <w:hideMark/>
          </w:tcPr>
          <w:p w14:paraId="4D200280" w14:textId="77777777" w:rsidR="00D07E62" w:rsidRPr="00825085" w:rsidRDefault="00D07E62" w:rsidP="00975FD3">
            <w:pPr>
              <w:widowControl/>
              <w:jc w:val="center"/>
              <w:rPr>
                <w:rFonts w:ascii="Times New Roman" w:eastAsia="宋体" w:hAnsi="Times New Roman" w:cs="Times New Roman"/>
                <w:kern w:val="0"/>
                <w:sz w:val="22"/>
              </w:rPr>
            </w:pPr>
            <w:r w:rsidRPr="00825085">
              <w:rPr>
                <w:rFonts w:ascii="Times New Roman" w:eastAsia="宋体" w:hAnsi="Times New Roman" w:cs="Times New Roman"/>
                <w:kern w:val="0"/>
                <w:sz w:val="22"/>
              </w:rPr>
              <w:t>HSE</w:t>
            </w:r>
          </w:p>
        </w:tc>
        <w:tc>
          <w:tcPr>
            <w:tcW w:w="1208" w:type="dxa"/>
            <w:tcBorders>
              <w:top w:val="nil"/>
              <w:left w:val="nil"/>
              <w:bottom w:val="nil"/>
              <w:right w:val="nil"/>
            </w:tcBorders>
            <w:shd w:val="clear" w:color="auto" w:fill="auto"/>
            <w:noWrap/>
            <w:vAlign w:val="center"/>
            <w:hideMark/>
          </w:tcPr>
          <w:p w14:paraId="600CC170" w14:textId="77777777" w:rsidR="00D07E62" w:rsidRPr="00825085" w:rsidRDefault="00D07E62" w:rsidP="00975FD3">
            <w:pPr>
              <w:widowControl/>
              <w:jc w:val="center"/>
              <w:rPr>
                <w:rFonts w:ascii="Times New Roman" w:eastAsia="宋体" w:hAnsi="Times New Roman" w:cs="宋体"/>
                <w:kern w:val="0"/>
                <w:sz w:val="22"/>
              </w:rPr>
            </w:pPr>
            <w:r w:rsidRPr="00825085">
              <w:rPr>
                <w:rFonts w:ascii="Times New Roman" w:eastAsia="宋体" w:hAnsi="Times New Roman" w:cs="宋体" w:hint="eastAsia"/>
                <w:kern w:val="0"/>
                <w:sz w:val="22"/>
              </w:rPr>
              <w:t>0.855</w:t>
            </w:r>
          </w:p>
        </w:tc>
        <w:tc>
          <w:tcPr>
            <w:tcW w:w="1209" w:type="dxa"/>
            <w:tcBorders>
              <w:top w:val="nil"/>
              <w:left w:val="nil"/>
              <w:bottom w:val="nil"/>
              <w:right w:val="nil"/>
            </w:tcBorders>
            <w:shd w:val="clear" w:color="auto" w:fill="auto"/>
            <w:noWrap/>
            <w:vAlign w:val="center"/>
            <w:hideMark/>
          </w:tcPr>
          <w:p w14:paraId="6465D6D4" w14:textId="77777777" w:rsidR="00D07E62" w:rsidRPr="00825085" w:rsidRDefault="00D07E62" w:rsidP="00975FD3">
            <w:pPr>
              <w:widowControl/>
              <w:jc w:val="center"/>
              <w:rPr>
                <w:rFonts w:ascii="Times New Roman" w:eastAsia="宋体" w:hAnsi="Times New Roman" w:cs="宋体"/>
                <w:kern w:val="0"/>
                <w:sz w:val="22"/>
              </w:rPr>
            </w:pPr>
            <w:r w:rsidRPr="00825085">
              <w:rPr>
                <w:rFonts w:ascii="Times New Roman" w:eastAsia="宋体" w:hAnsi="Times New Roman" w:cs="宋体" w:hint="eastAsia"/>
                <w:kern w:val="0"/>
                <w:sz w:val="22"/>
              </w:rPr>
              <w:t>1.871</w:t>
            </w:r>
          </w:p>
        </w:tc>
        <w:tc>
          <w:tcPr>
            <w:tcW w:w="1554" w:type="dxa"/>
            <w:vMerge/>
            <w:tcBorders>
              <w:left w:val="nil"/>
              <w:right w:val="nil"/>
            </w:tcBorders>
            <w:shd w:val="clear" w:color="auto" w:fill="auto"/>
            <w:noWrap/>
            <w:vAlign w:val="bottom"/>
          </w:tcPr>
          <w:p w14:paraId="31EF677F" w14:textId="77777777" w:rsidR="00D07E62" w:rsidRPr="00825085" w:rsidRDefault="00D07E62" w:rsidP="00975FD3">
            <w:pPr>
              <w:widowControl/>
              <w:jc w:val="right"/>
              <w:rPr>
                <w:rFonts w:ascii="Times New Roman" w:eastAsia="宋体" w:hAnsi="Times New Roman" w:cs="宋体"/>
                <w:kern w:val="0"/>
                <w:sz w:val="22"/>
              </w:rPr>
            </w:pPr>
          </w:p>
        </w:tc>
        <w:tc>
          <w:tcPr>
            <w:tcW w:w="1381" w:type="dxa"/>
            <w:vMerge/>
            <w:tcBorders>
              <w:left w:val="nil"/>
              <w:right w:val="nil"/>
            </w:tcBorders>
            <w:shd w:val="clear" w:color="auto" w:fill="auto"/>
            <w:noWrap/>
            <w:vAlign w:val="bottom"/>
          </w:tcPr>
          <w:p w14:paraId="48623CDE" w14:textId="77777777" w:rsidR="00D07E62" w:rsidRPr="00825085" w:rsidRDefault="00D07E62" w:rsidP="00975FD3">
            <w:pPr>
              <w:widowControl/>
              <w:jc w:val="right"/>
              <w:rPr>
                <w:rFonts w:ascii="Times New Roman" w:eastAsia="宋体" w:hAnsi="Times New Roman" w:cs="宋体"/>
                <w:kern w:val="0"/>
                <w:sz w:val="22"/>
              </w:rPr>
            </w:pPr>
          </w:p>
        </w:tc>
        <w:tc>
          <w:tcPr>
            <w:tcW w:w="460" w:type="dxa"/>
            <w:vAlign w:val="center"/>
            <w:hideMark/>
          </w:tcPr>
          <w:p w14:paraId="7BC5E04B" w14:textId="77777777" w:rsidR="00D07E62" w:rsidRPr="00825085" w:rsidRDefault="00D07E62" w:rsidP="00975FD3">
            <w:pPr>
              <w:widowControl/>
              <w:jc w:val="left"/>
              <w:rPr>
                <w:rFonts w:ascii="Times New Roman" w:eastAsia="宋体" w:hAnsi="Times New Roman" w:cs="Times New Roman"/>
                <w:kern w:val="0"/>
                <w:sz w:val="20"/>
                <w:szCs w:val="20"/>
              </w:rPr>
            </w:pPr>
          </w:p>
        </w:tc>
      </w:tr>
      <w:tr w:rsidR="00D07E62" w:rsidRPr="00825085" w14:paraId="3A89685E" w14:textId="77777777" w:rsidTr="00975FD3">
        <w:trPr>
          <w:trHeight w:val="290"/>
        </w:trPr>
        <w:tc>
          <w:tcPr>
            <w:tcW w:w="1728" w:type="dxa"/>
            <w:vMerge/>
            <w:tcBorders>
              <w:top w:val="nil"/>
              <w:left w:val="nil"/>
              <w:bottom w:val="single" w:sz="4" w:space="0" w:color="000000"/>
              <w:right w:val="nil"/>
            </w:tcBorders>
            <w:vAlign w:val="center"/>
            <w:hideMark/>
          </w:tcPr>
          <w:p w14:paraId="7132B109" w14:textId="77777777" w:rsidR="00D07E62" w:rsidRPr="00825085" w:rsidRDefault="00D07E62" w:rsidP="00975FD3">
            <w:pPr>
              <w:widowControl/>
              <w:jc w:val="left"/>
              <w:rPr>
                <w:rFonts w:ascii="Times New Roman" w:eastAsia="宋体" w:hAnsi="Times New Roman" w:cs="Times New Roman"/>
                <w:kern w:val="0"/>
                <w:sz w:val="22"/>
              </w:rPr>
            </w:pPr>
          </w:p>
        </w:tc>
        <w:tc>
          <w:tcPr>
            <w:tcW w:w="1208" w:type="dxa"/>
            <w:tcBorders>
              <w:top w:val="nil"/>
              <w:left w:val="nil"/>
              <w:bottom w:val="nil"/>
              <w:right w:val="nil"/>
            </w:tcBorders>
            <w:shd w:val="clear" w:color="auto" w:fill="auto"/>
            <w:noWrap/>
            <w:vAlign w:val="center"/>
            <w:hideMark/>
          </w:tcPr>
          <w:p w14:paraId="40BE9C48" w14:textId="77777777" w:rsidR="00D07E62" w:rsidRPr="00825085" w:rsidRDefault="00D07E62" w:rsidP="00975FD3">
            <w:pPr>
              <w:widowControl/>
              <w:jc w:val="center"/>
              <w:rPr>
                <w:rFonts w:ascii="Times New Roman" w:eastAsia="宋体" w:hAnsi="Times New Roman" w:cs="Times New Roman"/>
                <w:kern w:val="0"/>
                <w:sz w:val="22"/>
              </w:rPr>
            </w:pPr>
            <w:r w:rsidRPr="00825085">
              <w:rPr>
                <w:rFonts w:ascii="Times New Roman" w:eastAsia="宋体" w:hAnsi="Times New Roman" w:cs="Times New Roman"/>
                <w:kern w:val="0"/>
                <w:sz w:val="22"/>
              </w:rPr>
              <w:t>PBE</w:t>
            </w:r>
          </w:p>
        </w:tc>
        <w:tc>
          <w:tcPr>
            <w:tcW w:w="1208" w:type="dxa"/>
            <w:tcBorders>
              <w:top w:val="nil"/>
              <w:left w:val="nil"/>
              <w:bottom w:val="nil"/>
              <w:right w:val="nil"/>
            </w:tcBorders>
            <w:shd w:val="clear" w:color="auto" w:fill="auto"/>
            <w:noWrap/>
            <w:vAlign w:val="center"/>
            <w:hideMark/>
          </w:tcPr>
          <w:p w14:paraId="6B7E534A" w14:textId="77777777" w:rsidR="00D07E62" w:rsidRPr="00825085" w:rsidRDefault="00D07E62" w:rsidP="00975FD3">
            <w:pPr>
              <w:widowControl/>
              <w:jc w:val="center"/>
              <w:rPr>
                <w:rFonts w:ascii="Times New Roman" w:eastAsia="宋体" w:hAnsi="Times New Roman" w:cs="宋体"/>
                <w:kern w:val="0"/>
                <w:sz w:val="22"/>
              </w:rPr>
            </w:pPr>
            <w:r w:rsidRPr="00825085">
              <w:rPr>
                <w:rFonts w:ascii="Times New Roman" w:eastAsia="宋体" w:hAnsi="Times New Roman" w:cs="宋体" w:hint="eastAsia"/>
                <w:kern w:val="0"/>
                <w:sz w:val="22"/>
              </w:rPr>
              <w:t>0.858</w:t>
            </w:r>
          </w:p>
        </w:tc>
        <w:tc>
          <w:tcPr>
            <w:tcW w:w="1209" w:type="dxa"/>
            <w:tcBorders>
              <w:top w:val="nil"/>
              <w:left w:val="nil"/>
              <w:bottom w:val="nil"/>
              <w:right w:val="nil"/>
            </w:tcBorders>
            <w:shd w:val="clear" w:color="auto" w:fill="auto"/>
            <w:noWrap/>
            <w:vAlign w:val="center"/>
            <w:hideMark/>
          </w:tcPr>
          <w:p w14:paraId="684E359E" w14:textId="77777777" w:rsidR="00D07E62" w:rsidRPr="00825085" w:rsidRDefault="00D07E62" w:rsidP="00975FD3">
            <w:pPr>
              <w:widowControl/>
              <w:jc w:val="center"/>
              <w:rPr>
                <w:rFonts w:ascii="Times New Roman" w:eastAsia="宋体" w:hAnsi="Times New Roman" w:cs="宋体"/>
                <w:kern w:val="0"/>
                <w:sz w:val="22"/>
              </w:rPr>
            </w:pPr>
            <w:r w:rsidRPr="00825085">
              <w:rPr>
                <w:rFonts w:ascii="Times New Roman" w:eastAsia="宋体" w:hAnsi="Times New Roman" w:cs="宋体" w:hint="eastAsia"/>
                <w:kern w:val="0"/>
                <w:sz w:val="22"/>
              </w:rPr>
              <w:t>1.845</w:t>
            </w:r>
          </w:p>
        </w:tc>
        <w:tc>
          <w:tcPr>
            <w:tcW w:w="1554" w:type="dxa"/>
            <w:vMerge/>
            <w:tcBorders>
              <w:left w:val="nil"/>
              <w:right w:val="nil"/>
            </w:tcBorders>
            <w:shd w:val="clear" w:color="auto" w:fill="auto"/>
            <w:noWrap/>
            <w:vAlign w:val="bottom"/>
          </w:tcPr>
          <w:p w14:paraId="1B6BD26E" w14:textId="77777777" w:rsidR="00D07E62" w:rsidRPr="00825085" w:rsidRDefault="00D07E62" w:rsidP="00975FD3">
            <w:pPr>
              <w:widowControl/>
              <w:jc w:val="right"/>
              <w:rPr>
                <w:rFonts w:ascii="Times New Roman" w:eastAsia="宋体" w:hAnsi="Times New Roman" w:cs="宋体"/>
                <w:kern w:val="0"/>
                <w:sz w:val="22"/>
              </w:rPr>
            </w:pPr>
          </w:p>
        </w:tc>
        <w:tc>
          <w:tcPr>
            <w:tcW w:w="1381" w:type="dxa"/>
            <w:vMerge/>
            <w:tcBorders>
              <w:left w:val="nil"/>
              <w:right w:val="nil"/>
            </w:tcBorders>
            <w:shd w:val="clear" w:color="auto" w:fill="auto"/>
            <w:noWrap/>
            <w:vAlign w:val="bottom"/>
          </w:tcPr>
          <w:p w14:paraId="12748C3F" w14:textId="77777777" w:rsidR="00D07E62" w:rsidRPr="00825085" w:rsidRDefault="00D07E62" w:rsidP="00975FD3">
            <w:pPr>
              <w:widowControl/>
              <w:jc w:val="right"/>
              <w:rPr>
                <w:rFonts w:ascii="Times New Roman" w:eastAsia="宋体" w:hAnsi="Times New Roman" w:cs="宋体"/>
                <w:kern w:val="0"/>
                <w:sz w:val="22"/>
              </w:rPr>
            </w:pPr>
          </w:p>
        </w:tc>
        <w:tc>
          <w:tcPr>
            <w:tcW w:w="460" w:type="dxa"/>
            <w:vAlign w:val="center"/>
            <w:hideMark/>
          </w:tcPr>
          <w:p w14:paraId="1C350EE7" w14:textId="77777777" w:rsidR="00D07E62" w:rsidRPr="00825085" w:rsidRDefault="00D07E62" w:rsidP="00975FD3">
            <w:pPr>
              <w:widowControl/>
              <w:jc w:val="left"/>
              <w:rPr>
                <w:rFonts w:ascii="Times New Roman" w:eastAsia="宋体" w:hAnsi="Times New Roman" w:cs="Times New Roman"/>
                <w:kern w:val="0"/>
                <w:sz w:val="20"/>
                <w:szCs w:val="20"/>
              </w:rPr>
            </w:pPr>
          </w:p>
        </w:tc>
      </w:tr>
      <w:tr w:rsidR="00D07E62" w:rsidRPr="00825085" w14:paraId="2173D5E4" w14:textId="77777777" w:rsidTr="00975FD3">
        <w:trPr>
          <w:trHeight w:val="290"/>
        </w:trPr>
        <w:tc>
          <w:tcPr>
            <w:tcW w:w="1728" w:type="dxa"/>
            <w:vMerge/>
            <w:tcBorders>
              <w:top w:val="nil"/>
              <w:left w:val="nil"/>
              <w:bottom w:val="single" w:sz="4" w:space="0" w:color="000000"/>
              <w:right w:val="nil"/>
            </w:tcBorders>
            <w:vAlign w:val="center"/>
            <w:hideMark/>
          </w:tcPr>
          <w:p w14:paraId="4475BDAF" w14:textId="77777777" w:rsidR="00D07E62" w:rsidRPr="00825085" w:rsidRDefault="00D07E62" w:rsidP="00975FD3">
            <w:pPr>
              <w:widowControl/>
              <w:jc w:val="left"/>
              <w:rPr>
                <w:rFonts w:ascii="Times New Roman" w:eastAsia="宋体" w:hAnsi="Times New Roman" w:cs="Times New Roman"/>
                <w:kern w:val="0"/>
                <w:sz w:val="22"/>
              </w:rPr>
            </w:pPr>
          </w:p>
        </w:tc>
        <w:tc>
          <w:tcPr>
            <w:tcW w:w="1208" w:type="dxa"/>
            <w:tcBorders>
              <w:top w:val="nil"/>
              <w:left w:val="nil"/>
              <w:bottom w:val="single" w:sz="4" w:space="0" w:color="auto"/>
              <w:right w:val="nil"/>
            </w:tcBorders>
            <w:shd w:val="clear" w:color="auto" w:fill="auto"/>
            <w:noWrap/>
            <w:vAlign w:val="center"/>
            <w:hideMark/>
          </w:tcPr>
          <w:p w14:paraId="73FAACC0" w14:textId="77777777" w:rsidR="00D07E62" w:rsidRPr="00825085" w:rsidRDefault="00D07E62" w:rsidP="00975FD3">
            <w:pPr>
              <w:widowControl/>
              <w:jc w:val="center"/>
              <w:rPr>
                <w:rFonts w:ascii="Times New Roman" w:eastAsia="宋体" w:hAnsi="Times New Roman" w:cs="Times New Roman"/>
                <w:kern w:val="0"/>
                <w:sz w:val="22"/>
              </w:rPr>
            </w:pPr>
            <w:r w:rsidRPr="00825085">
              <w:rPr>
                <w:rFonts w:ascii="Times New Roman" w:eastAsia="宋体" w:hAnsi="Times New Roman" w:cs="Times New Roman"/>
                <w:kern w:val="0"/>
                <w:sz w:val="22"/>
              </w:rPr>
              <w:t>GLLB</w:t>
            </w:r>
          </w:p>
        </w:tc>
        <w:tc>
          <w:tcPr>
            <w:tcW w:w="1208" w:type="dxa"/>
            <w:tcBorders>
              <w:top w:val="nil"/>
              <w:left w:val="nil"/>
              <w:bottom w:val="single" w:sz="4" w:space="0" w:color="auto"/>
              <w:right w:val="nil"/>
            </w:tcBorders>
            <w:shd w:val="clear" w:color="auto" w:fill="auto"/>
            <w:noWrap/>
            <w:vAlign w:val="center"/>
            <w:hideMark/>
          </w:tcPr>
          <w:p w14:paraId="72C23B35" w14:textId="77777777" w:rsidR="00D07E62" w:rsidRPr="00825085" w:rsidRDefault="00D07E62" w:rsidP="00975FD3">
            <w:pPr>
              <w:widowControl/>
              <w:jc w:val="center"/>
              <w:rPr>
                <w:rFonts w:ascii="Times New Roman" w:eastAsia="宋体" w:hAnsi="Times New Roman" w:cs="宋体"/>
                <w:kern w:val="0"/>
                <w:sz w:val="22"/>
              </w:rPr>
            </w:pPr>
            <w:r w:rsidRPr="00825085">
              <w:rPr>
                <w:rFonts w:ascii="Times New Roman" w:eastAsia="宋体" w:hAnsi="Times New Roman" w:cs="宋体" w:hint="eastAsia"/>
                <w:kern w:val="0"/>
                <w:sz w:val="22"/>
              </w:rPr>
              <w:t>1.350</w:t>
            </w:r>
          </w:p>
        </w:tc>
        <w:tc>
          <w:tcPr>
            <w:tcW w:w="1209" w:type="dxa"/>
            <w:tcBorders>
              <w:top w:val="nil"/>
              <w:left w:val="nil"/>
              <w:bottom w:val="single" w:sz="4" w:space="0" w:color="auto"/>
              <w:right w:val="nil"/>
            </w:tcBorders>
            <w:shd w:val="clear" w:color="auto" w:fill="auto"/>
            <w:noWrap/>
            <w:vAlign w:val="center"/>
            <w:hideMark/>
          </w:tcPr>
          <w:p w14:paraId="20664B07" w14:textId="77777777" w:rsidR="00D07E62" w:rsidRPr="00825085" w:rsidRDefault="00D07E62" w:rsidP="00975FD3">
            <w:pPr>
              <w:widowControl/>
              <w:jc w:val="center"/>
              <w:rPr>
                <w:rFonts w:ascii="Times New Roman" w:eastAsia="宋体" w:hAnsi="Times New Roman" w:cs="宋体"/>
                <w:kern w:val="0"/>
                <w:sz w:val="22"/>
              </w:rPr>
            </w:pPr>
            <w:r w:rsidRPr="00825085">
              <w:rPr>
                <w:rFonts w:ascii="Times New Roman" w:eastAsia="宋体" w:hAnsi="Times New Roman" w:cs="宋体" w:hint="eastAsia"/>
                <w:kern w:val="0"/>
                <w:sz w:val="22"/>
              </w:rPr>
              <w:t>3.690</w:t>
            </w:r>
          </w:p>
        </w:tc>
        <w:tc>
          <w:tcPr>
            <w:tcW w:w="1554" w:type="dxa"/>
            <w:vMerge/>
            <w:tcBorders>
              <w:left w:val="nil"/>
              <w:bottom w:val="single" w:sz="4" w:space="0" w:color="auto"/>
              <w:right w:val="nil"/>
            </w:tcBorders>
            <w:shd w:val="clear" w:color="auto" w:fill="auto"/>
            <w:noWrap/>
            <w:vAlign w:val="bottom"/>
          </w:tcPr>
          <w:p w14:paraId="0F591F3E" w14:textId="77777777" w:rsidR="00D07E62" w:rsidRPr="00825085" w:rsidRDefault="00D07E62" w:rsidP="00975FD3">
            <w:pPr>
              <w:widowControl/>
              <w:jc w:val="right"/>
              <w:rPr>
                <w:rFonts w:ascii="Times New Roman" w:eastAsia="宋体" w:hAnsi="Times New Roman" w:cs="宋体"/>
                <w:kern w:val="0"/>
                <w:sz w:val="22"/>
              </w:rPr>
            </w:pPr>
          </w:p>
        </w:tc>
        <w:tc>
          <w:tcPr>
            <w:tcW w:w="1381" w:type="dxa"/>
            <w:vMerge/>
            <w:tcBorders>
              <w:left w:val="nil"/>
              <w:bottom w:val="single" w:sz="4" w:space="0" w:color="auto"/>
              <w:right w:val="nil"/>
            </w:tcBorders>
            <w:shd w:val="clear" w:color="auto" w:fill="auto"/>
            <w:noWrap/>
            <w:vAlign w:val="bottom"/>
          </w:tcPr>
          <w:p w14:paraId="69103CE0" w14:textId="77777777" w:rsidR="00D07E62" w:rsidRPr="00825085" w:rsidRDefault="00D07E62" w:rsidP="00975FD3">
            <w:pPr>
              <w:widowControl/>
              <w:jc w:val="right"/>
              <w:rPr>
                <w:rFonts w:ascii="Times New Roman" w:eastAsia="宋体" w:hAnsi="Times New Roman" w:cs="宋体"/>
                <w:kern w:val="0"/>
                <w:sz w:val="22"/>
              </w:rPr>
            </w:pPr>
          </w:p>
        </w:tc>
        <w:tc>
          <w:tcPr>
            <w:tcW w:w="460" w:type="dxa"/>
            <w:vAlign w:val="center"/>
            <w:hideMark/>
          </w:tcPr>
          <w:p w14:paraId="2EFC55C9" w14:textId="77777777" w:rsidR="00D07E62" w:rsidRPr="00825085" w:rsidRDefault="00D07E62" w:rsidP="00975FD3">
            <w:pPr>
              <w:widowControl/>
              <w:jc w:val="left"/>
              <w:rPr>
                <w:rFonts w:ascii="Times New Roman" w:eastAsia="宋体" w:hAnsi="Times New Roman" w:cs="Times New Roman"/>
                <w:kern w:val="0"/>
                <w:sz w:val="20"/>
                <w:szCs w:val="20"/>
              </w:rPr>
            </w:pPr>
          </w:p>
        </w:tc>
      </w:tr>
    </w:tbl>
    <w:p w14:paraId="2E6BD56C" w14:textId="6F8E0EE7" w:rsidR="005D2270" w:rsidRPr="005D2270" w:rsidRDefault="005D2270" w:rsidP="005D2270">
      <w:pPr>
        <w:pStyle w:val="af"/>
        <w:ind w:firstLine="420"/>
        <w:rPr>
          <w:rFonts w:eastAsia="宋体"/>
        </w:rPr>
      </w:pPr>
      <w:r w:rsidRPr="00F71EC4">
        <w:rPr>
          <w:rFonts w:eastAsia="宋体"/>
        </w:rPr>
        <w:t>从表</w:t>
      </w:r>
      <w:r w:rsidRPr="00F71EC4">
        <w:rPr>
          <w:rFonts w:eastAsia="宋体"/>
        </w:rPr>
        <w:t>3.5</w:t>
      </w:r>
      <w:r w:rsidR="00654C08">
        <w:rPr>
          <w:rFonts w:eastAsia="宋体" w:hint="eastAsia"/>
        </w:rPr>
        <w:t>前四列</w:t>
      </w:r>
      <w:r w:rsidRPr="00F71EC4">
        <w:rPr>
          <w:rFonts w:eastAsia="宋体"/>
        </w:rPr>
        <w:t>可以看出，</w:t>
      </w:r>
      <w:r>
        <w:rPr>
          <w:rFonts w:eastAsia="宋体" w:hint="eastAsia"/>
        </w:rPr>
        <w:t>原始模型中</w:t>
      </w:r>
      <m:oMath>
        <m:r>
          <w:rPr>
            <w:rFonts w:ascii="Cambria Math" w:eastAsia="宋体" w:hAnsi="Cambria Math"/>
          </w:rPr>
          <m:t>MEGNe</m:t>
        </m:r>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origin</m:t>
            </m:r>
          </m:sub>
        </m:sSub>
      </m:oMath>
      <w:r>
        <w:rPr>
          <w:rFonts w:eastAsia="宋体" w:hint="eastAsia"/>
        </w:rPr>
        <w:t>在</w:t>
      </w:r>
      <w:r>
        <w:rPr>
          <w:rFonts w:eastAsia="宋体" w:hint="eastAsia"/>
        </w:rPr>
        <w:t>HSE</w:t>
      </w:r>
      <w:r>
        <w:rPr>
          <w:rFonts w:eastAsia="宋体" w:hint="eastAsia"/>
        </w:rPr>
        <w:t>和</w:t>
      </w:r>
      <w:r>
        <w:rPr>
          <w:rFonts w:eastAsia="宋体" w:hint="eastAsia"/>
        </w:rPr>
        <w:t>PBE</w:t>
      </w:r>
      <w:r w:rsidRPr="00F71EC4">
        <w:rPr>
          <w:rFonts w:eastAsia="宋体"/>
        </w:rPr>
        <w:t>数据集上的训练结果</w:t>
      </w:r>
      <w:r>
        <w:rPr>
          <w:rFonts w:eastAsia="宋体" w:hint="eastAsia"/>
        </w:rPr>
        <w:t>明显优于</w:t>
      </w:r>
      <m:oMath>
        <m:r>
          <w:rPr>
            <w:rFonts w:ascii="Cambria Math" w:eastAsia="宋体" w:hAnsi="Cambria Math"/>
          </w:rPr>
          <m:t>C</m:t>
        </m:r>
        <m:r>
          <w:rPr>
            <w:rFonts w:ascii="Cambria Math" w:eastAsia="宋体" w:hAnsi="Cambria Math" w:cs="Times New Roman"/>
            <w:kern w:val="0"/>
          </w:rPr>
          <m:t>GCN</m:t>
        </m:r>
        <m:sSub>
          <m:sSubPr>
            <m:ctrlPr>
              <w:rPr>
                <w:rFonts w:ascii="Cambria Math" w:eastAsia="宋体" w:hAnsi="Cambria Math" w:cs="Times New Roman"/>
                <w:i/>
                <w:kern w:val="0"/>
              </w:rPr>
            </m:ctrlPr>
          </m:sSubPr>
          <m:e>
            <m:r>
              <w:rPr>
                <w:rFonts w:ascii="Cambria Math" w:eastAsia="宋体" w:hAnsi="Cambria Math" w:cs="Times New Roman"/>
                <w:kern w:val="0"/>
              </w:rPr>
              <m:t>N</m:t>
            </m:r>
          </m:e>
          <m:sub>
            <m:r>
              <w:rPr>
                <w:rFonts w:ascii="Cambria Math" w:eastAsia="宋体" w:hAnsi="Cambria Math" w:cs="Times New Roman" w:hint="eastAsia"/>
                <w:kern w:val="0"/>
              </w:rPr>
              <m:t>origin</m:t>
            </m:r>
          </m:sub>
        </m:sSub>
      </m:oMath>
      <w:r>
        <w:rPr>
          <w:rFonts w:eastAsia="宋体" w:hint="eastAsia"/>
        </w:rPr>
        <w:t>，而在</w:t>
      </w:r>
      <w:r>
        <w:rPr>
          <w:rFonts w:eastAsia="宋体" w:hint="eastAsia"/>
        </w:rPr>
        <w:t>SCAN</w:t>
      </w:r>
      <w:r>
        <w:rPr>
          <w:rFonts w:eastAsia="宋体" w:hint="eastAsia"/>
        </w:rPr>
        <w:t>和</w:t>
      </w:r>
      <w:r>
        <w:rPr>
          <w:rFonts w:eastAsia="宋体" w:hint="eastAsia"/>
        </w:rPr>
        <w:t>GLLB</w:t>
      </w:r>
      <w:r>
        <w:rPr>
          <w:rFonts w:eastAsia="宋体" w:hint="eastAsia"/>
        </w:rPr>
        <w:t>数据集上的</w:t>
      </w:r>
      <w:r w:rsidRPr="00F71EC4">
        <w:rPr>
          <w:rFonts w:eastAsia="宋体"/>
        </w:rPr>
        <w:t>上的表现</w:t>
      </w:r>
      <w:r>
        <w:rPr>
          <w:rFonts w:eastAsia="宋体" w:hint="eastAsia"/>
        </w:rPr>
        <w:t>则相对较差。</w:t>
      </w:r>
      <w:r w:rsidR="00B63933" w:rsidRPr="00B63933">
        <w:rPr>
          <w:rFonts w:eastAsia="宋体"/>
        </w:rPr>
        <w:t>此外，采用</w:t>
      </w:r>
      <w:r w:rsidR="00B63933" w:rsidRPr="00B63933">
        <w:rPr>
          <w:rFonts w:eastAsia="宋体"/>
        </w:rPr>
        <w:t>GPR</w:t>
      </w:r>
      <w:r w:rsidR="00B63933" w:rsidRPr="00B63933">
        <w:rPr>
          <w:rFonts w:eastAsia="宋体"/>
        </w:rPr>
        <w:t>方法的模型在一定程度上提高了预测精度，但这种改进在</w:t>
      </w:r>
      <w:proofErr w:type="spellStart"/>
      <w:r w:rsidR="00B63933" w:rsidRPr="00B63933">
        <w:rPr>
          <w:rFonts w:eastAsia="宋体"/>
        </w:rPr>
        <w:t>MEGNet</w:t>
      </w:r>
      <w:proofErr w:type="spellEnd"/>
      <w:r w:rsidR="00B63933" w:rsidRPr="00B63933">
        <w:rPr>
          <w:rFonts w:eastAsia="宋体"/>
        </w:rPr>
        <w:t>模型上并不显著。</w:t>
      </w:r>
      <w:r w:rsidRPr="004F41CD">
        <w:rPr>
          <w:rFonts w:eastAsia="宋体"/>
        </w:rPr>
        <w:t>例如，在</w:t>
      </w:r>
      <w:r w:rsidRPr="004F41CD">
        <w:rPr>
          <w:rFonts w:eastAsia="宋体"/>
        </w:rPr>
        <w:t>PBE</w:t>
      </w:r>
      <w:r w:rsidRPr="004F41CD">
        <w:rPr>
          <w:rFonts w:eastAsia="宋体"/>
        </w:rPr>
        <w:t>数据集上</w:t>
      </w:r>
      <w:r>
        <w:rPr>
          <w:rFonts w:eastAsia="宋体" w:hint="eastAsia"/>
        </w:rPr>
        <w:t>，</w:t>
      </w:r>
      <m:oMath>
        <m:r>
          <w:rPr>
            <w:rFonts w:ascii="Cambria Math" w:eastAsia="宋体" w:hAnsi="Cambria Math"/>
          </w:rPr>
          <m:t>MEGNe</m:t>
        </m:r>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GPR</m:t>
            </m:r>
          </m:sub>
        </m:sSub>
      </m:oMath>
      <w:r w:rsidRPr="00F14D91">
        <w:rPr>
          <w:rFonts w:eastAsia="宋体" w:hint="eastAsia"/>
        </w:rPr>
        <w:t>的</w:t>
      </w:r>
      <w:r w:rsidRPr="00F14D91">
        <w:rPr>
          <w:rFonts w:eastAsia="宋体" w:hint="eastAsia"/>
        </w:rPr>
        <w:t>MAE</w:t>
      </w:r>
      <w:r w:rsidRPr="00F14D91">
        <w:rPr>
          <w:rFonts w:eastAsia="宋体" w:hint="eastAsia"/>
        </w:rPr>
        <w:t>几乎和原始模型</w:t>
      </w:r>
      <m:oMath>
        <m:r>
          <w:rPr>
            <w:rFonts w:ascii="Cambria Math" w:eastAsia="宋体" w:hAnsi="Cambria Math"/>
          </w:rPr>
          <m:t>MEGNe</m:t>
        </m:r>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origin</m:t>
            </m:r>
          </m:sub>
        </m:sSub>
      </m:oMath>
      <w:r w:rsidRPr="00F14D91">
        <w:rPr>
          <w:rFonts w:eastAsia="宋体" w:hint="eastAsia"/>
        </w:rPr>
        <w:t>得到的结果一致，仅仅只是</w:t>
      </w:r>
      <w:r w:rsidRPr="00F14D91">
        <w:rPr>
          <w:rFonts w:eastAsia="宋体" w:hint="eastAsia"/>
        </w:rPr>
        <w:t>MSE</w:t>
      </w:r>
      <w:r w:rsidRPr="00F14D91">
        <w:rPr>
          <w:rFonts w:eastAsia="宋体" w:hint="eastAsia"/>
        </w:rPr>
        <w:t>结果差距较大。</w:t>
      </w:r>
      <w:r w:rsidR="00B63933" w:rsidRPr="00B63933">
        <w:rPr>
          <w:rFonts w:eastAsia="宋体"/>
        </w:rPr>
        <w:t>而在</w:t>
      </w:r>
      <w:r w:rsidR="00B63933" w:rsidRPr="00B63933">
        <w:rPr>
          <w:rFonts w:eastAsia="宋体"/>
        </w:rPr>
        <w:t>GLLB</w:t>
      </w:r>
      <w:r w:rsidR="00B63933" w:rsidRPr="00B63933">
        <w:rPr>
          <w:rFonts w:eastAsia="宋体"/>
        </w:rPr>
        <w:t>数据集中，使用</w:t>
      </w:r>
      <w:r w:rsidR="00B63933" w:rsidRPr="00B63933">
        <w:rPr>
          <w:rFonts w:eastAsia="宋体"/>
        </w:rPr>
        <w:t>GPR</w:t>
      </w:r>
      <w:r w:rsidR="00B63933" w:rsidRPr="00B63933">
        <w:rPr>
          <w:rFonts w:eastAsia="宋体"/>
        </w:rPr>
        <w:t>的</w:t>
      </w:r>
      <w:proofErr w:type="spellStart"/>
      <w:r w:rsidR="00B63933" w:rsidRPr="00B63933">
        <w:rPr>
          <w:rFonts w:eastAsia="宋体"/>
        </w:rPr>
        <w:t>MEGNet</w:t>
      </w:r>
      <w:proofErr w:type="spellEnd"/>
      <w:r w:rsidR="00B63933" w:rsidRPr="00B63933">
        <w:rPr>
          <w:rFonts w:eastAsia="宋体"/>
        </w:rPr>
        <w:t>反而导致预测精度下降，这表明模型对</w:t>
      </w:r>
      <w:r w:rsidR="00B63933" w:rsidRPr="00B63933">
        <w:rPr>
          <w:rFonts w:eastAsia="宋体"/>
        </w:rPr>
        <w:t>GLLB</w:t>
      </w:r>
      <w:r w:rsidR="00B63933" w:rsidRPr="00B63933">
        <w:rPr>
          <w:rFonts w:eastAsia="宋体"/>
        </w:rPr>
        <w:t>描述子</w:t>
      </w:r>
      <w:r w:rsidR="00654C08">
        <w:rPr>
          <w:rFonts w:eastAsia="宋体" w:hint="eastAsia"/>
        </w:rPr>
        <w:t>的学习</w:t>
      </w:r>
      <w:r w:rsidR="00B63933" w:rsidRPr="00B63933">
        <w:rPr>
          <w:rFonts w:eastAsia="宋体"/>
        </w:rPr>
        <w:t>能力较弱，</w:t>
      </w:r>
      <w:r w:rsidR="00B63933" w:rsidRPr="00B63933">
        <w:rPr>
          <w:rFonts w:eastAsia="宋体"/>
        </w:rPr>
        <w:t>GLLB</w:t>
      </w:r>
      <w:r w:rsidR="00B63933" w:rsidRPr="00B63933">
        <w:rPr>
          <w:rFonts w:eastAsia="宋体"/>
        </w:rPr>
        <w:t>数据集在</w:t>
      </w:r>
      <w:proofErr w:type="spellStart"/>
      <w:r w:rsidR="00B63933" w:rsidRPr="00B63933">
        <w:rPr>
          <w:rFonts w:eastAsia="宋体"/>
        </w:rPr>
        <w:t>MEGNet</w:t>
      </w:r>
      <w:proofErr w:type="spellEnd"/>
      <w:r w:rsidR="00B63933" w:rsidRPr="00B63933">
        <w:rPr>
          <w:rFonts w:eastAsia="宋体"/>
        </w:rPr>
        <w:t>模型中的保真度较低</w:t>
      </w:r>
      <w:r w:rsidRPr="004F41CD">
        <w:rPr>
          <w:rFonts w:eastAsia="宋体"/>
        </w:rPr>
        <w:t>。相</w:t>
      </w:r>
      <w:r w:rsidR="00654C08" w:rsidRPr="00654C08">
        <w:rPr>
          <w:rFonts w:eastAsia="宋体"/>
        </w:rPr>
        <w:t>相比之下，采用</w:t>
      </w:r>
      <w:r w:rsidR="00654C08" w:rsidRPr="00654C08">
        <w:rPr>
          <w:rFonts w:eastAsia="宋体"/>
        </w:rPr>
        <w:t>GPR</w:t>
      </w:r>
      <w:r w:rsidR="00654C08" w:rsidRPr="00654C08">
        <w:rPr>
          <w:rFonts w:eastAsia="宋体"/>
        </w:rPr>
        <w:t>的</w:t>
      </w:r>
      <w:r w:rsidR="00654C08" w:rsidRPr="00654C08">
        <w:rPr>
          <w:rFonts w:eastAsia="宋体"/>
        </w:rPr>
        <w:t>CGCNN</w:t>
      </w:r>
      <w:r w:rsidR="00654C08" w:rsidRPr="00654C08">
        <w:rPr>
          <w:rFonts w:eastAsia="宋体"/>
        </w:rPr>
        <w:t>模型在所有保真度数据集上均表现出更优异的效果，其中</w:t>
      </w:r>
      <m:oMath>
        <m:r>
          <w:rPr>
            <w:rFonts w:ascii="Cambria Math" w:eastAsia="宋体" w:hAnsi="Cambria Math"/>
          </w:rPr>
          <m:t>CGCN</m:t>
        </m:r>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GPR</m:t>
            </m:r>
          </m:sub>
        </m:sSub>
      </m:oMath>
      <w:r w:rsidR="00654C08" w:rsidRPr="00F14D91">
        <w:rPr>
          <w:rFonts w:eastAsia="宋体" w:hint="eastAsia"/>
        </w:rPr>
        <w:t>的</w:t>
      </w:r>
      <w:r w:rsidR="00654C08" w:rsidRPr="00654C08">
        <w:rPr>
          <w:rFonts w:eastAsia="宋体"/>
        </w:rPr>
        <w:t>预测结果在各模型中最佳，其在基于</w:t>
      </w:r>
      <w:r w:rsidR="00654C08" w:rsidRPr="00654C08">
        <w:rPr>
          <w:rFonts w:eastAsia="宋体"/>
        </w:rPr>
        <w:t>HSE</w:t>
      </w:r>
      <w:r w:rsidR="00654C08" w:rsidRPr="00654C08">
        <w:rPr>
          <w:rFonts w:eastAsia="宋体"/>
        </w:rPr>
        <w:t>训练的单保真度数据集上取得的最低</w:t>
      </w:r>
      <w:r w:rsidR="00654C08" w:rsidRPr="00654C08">
        <w:rPr>
          <w:rFonts w:eastAsia="宋体"/>
        </w:rPr>
        <w:t>MAE</w:t>
      </w:r>
      <w:r w:rsidR="00EA335E">
        <w:rPr>
          <w:rFonts w:eastAsia="宋体" w:hint="eastAsia"/>
        </w:rPr>
        <w:t>（</w:t>
      </w:r>
      <w:r w:rsidR="00654C08" w:rsidRPr="00654C08">
        <w:rPr>
          <w:rFonts w:eastAsia="宋体"/>
        </w:rPr>
        <w:t>0.855</w:t>
      </w:r>
      <w:r w:rsidR="00EA335E">
        <w:rPr>
          <w:rFonts w:eastAsia="宋体" w:hint="eastAsia"/>
        </w:rPr>
        <w:t>）</w:t>
      </w:r>
      <w:r w:rsidR="00654C08" w:rsidRPr="00654C08">
        <w:rPr>
          <w:rFonts w:eastAsia="宋体"/>
        </w:rPr>
        <w:t>，较原</w:t>
      </w:r>
      <w:r w:rsidR="00654C08" w:rsidRPr="00D35828">
        <w:rPr>
          <w:rFonts w:eastAsia="宋体"/>
        </w:rPr>
        <w:t>始</w:t>
      </w:r>
      <m:oMath>
        <m:r>
          <w:rPr>
            <w:rFonts w:ascii="Cambria Math" w:eastAsia="宋体" w:hAnsi="Cambria Math"/>
          </w:rPr>
          <m:t>C</m:t>
        </m:r>
        <m:r>
          <w:rPr>
            <w:rFonts w:ascii="Cambria Math" w:eastAsia="宋体" w:hAnsi="Cambria Math" w:cs="Times New Roman"/>
            <w:kern w:val="0"/>
          </w:rPr>
          <m:t>GCN</m:t>
        </m:r>
        <m:sSub>
          <m:sSubPr>
            <m:ctrlPr>
              <w:rPr>
                <w:rFonts w:ascii="Cambria Math" w:eastAsia="宋体" w:hAnsi="Cambria Math" w:cs="Times New Roman"/>
                <w:i/>
                <w:kern w:val="0"/>
              </w:rPr>
            </m:ctrlPr>
          </m:sSubPr>
          <m:e>
            <m:r>
              <w:rPr>
                <w:rFonts w:ascii="Cambria Math" w:eastAsia="宋体" w:hAnsi="Cambria Math" w:cs="Times New Roman"/>
                <w:kern w:val="0"/>
              </w:rPr>
              <m:t>N</m:t>
            </m:r>
          </m:e>
          <m:sub>
            <m:r>
              <w:rPr>
                <w:rFonts w:ascii="Cambria Math" w:eastAsia="宋体" w:hAnsi="Cambria Math" w:cs="Times New Roman" w:hint="eastAsia"/>
                <w:kern w:val="0"/>
              </w:rPr>
              <m:t>origin</m:t>
            </m:r>
          </m:sub>
        </m:sSub>
      </m:oMath>
      <w:r w:rsidRPr="00D35828">
        <w:rPr>
          <w:rFonts w:eastAsia="宋体" w:hint="eastAsia"/>
        </w:rPr>
        <w:t>模</w:t>
      </w:r>
      <w:r>
        <w:rPr>
          <w:rFonts w:eastAsia="宋体" w:hint="eastAsia"/>
        </w:rPr>
        <w:t>型有显著提升</w:t>
      </w:r>
      <w:r w:rsidRPr="00F14D91">
        <w:rPr>
          <w:rFonts w:eastAsia="宋体" w:hint="eastAsia"/>
        </w:rPr>
        <w:t>。</w:t>
      </w:r>
      <w:r w:rsidR="00654C08" w:rsidRPr="00654C08">
        <w:rPr>
          <w:rFonts w:eastAsia="宋体"/>
        </w:rPr>
        <w:t>这表明</w:t>
      </w:r>
      <w:r w:rsidR="00654C08" w:rsidRPr="00654C08">
        <w:rPr>
          <w:rFonts w:eastAsia="宋体"/>
        </w:rPr>
        <w:t>CGCNN</w:t>
      </w:r>
      <w:r w:rsidR="00654C08" w:rsidRPr="00654C08">
        <w:rPr>
          <w:rFonts w:eastAsia="宋体"/>
        </w:rPr>
        <w:t>能够更有效地捕捉数据</w:t>
      </w:r>
      <w:r w:rsidR="00654C08">
        <w:rPr>
          <w:rFonts w:eastAsia="宋体" w:hint="eastAsia"/>
        </w:rPr>
        <w:t>信息以构建</w:t>
      </w:r>
      <w:r w:rsidR="00654C08" w:rsidRPr="00654C08">
        <w:rPr>
          <w:rFonts w:eastAsia="宋体"/>
        </w:rPr>
        <w:t>描述子，可能原因在于其原子描述方式依托于人为经验，而</w:t>
      </w:r>
      <w:proofErr w:type="spellStart"/>
      <w:r w:rsidR="00654C08" w:rsidRPr="00654C08">
        <w:rPr>
          <w:rFonts w:eastAsia="宋体"/>
        </w:rPr>
        <w:t>MEGNet</w:t>
      </w:r>
      <w:proofErr w:type="spellEnd"/>
      <w:r w:rsidR="00654C08" w:rsidRPr="00654C08">
        <w:rPr>
          <w:rFonts w:eastAsia="宋体"/>
        </w:rPr>
        <w:t>采用机器学习嵌入方法，在数据量较小的情况下，依赖人为经验获得的描述子可能更具优势。</w:t>
      </w:r>
    </w:p>
    <w:p w14:paraId="3599A0C7" w14:textId="44A99D35" w:rsidR="003F6DFB" w:rsidRDefault="007D5285" w:rsidP="00D07E62">
      <w:pPr>
        <w:pStyle w:val="af"/>
        <w:ind w:firstLine="420"/>
        <w:rPr>
          <w:rFonts w:eastAsia="宋体"/>
          <w:kern w:val="0"/>
        </w:rPr>
      </w:pPr>
      <w:r>
        <w:rPr>
          <w:rFonts w:eastAsia="宋体" w:hint="eastAsia"/>
        </w:rPr>
        <w:t>针对</w:t>
      </w:r>
      <w:r w:rsidR="00D07E62">
        <w:rPr>
          <w:rFonts w:eastAsia="宋体" w:hint="eastAsia"/>
        </w:rPr>
        <w:t>表</w:t>
      </w:r>
      <w:r w:rsidR="00D07E62">
        <w:rPr>
          <w:rFonts w:eastAsia="宋体" w:hint="eastAsia"/>
        </w:rPr>
        <w:t>3.5</w:t>
      </w:r>
      <w:r w:rsidR="00D07E62">
        <w:rPr>
          <w:rFonts w:eastAsia="宋体" w:hint="eastAsia"/>
        </w:rPr>
        <w:t>的前四列</w:t>
      </w:r>
      <w:r>
        <w:rPr>
          <w:rFonts w:eastAsia="宋体" w:hint="eastAsia"/>
        </w:rPr>
        <w:t>，</w:t>
      </w:r>
      <w:r w:rsidR="00D07E62">
        <w:rPr>
          <w:rFonts w:eastAsia="宋体" w:hint="eastAsia"/>
        </w:rPr>
        <w:t>我们可以得出</w:t>
      </w:r>
      <w:r>
        <w:rPr>
          <w:rFonts w:eastAsia="宋体" w:hint="eastAsia"/>
        </w:rPr>
        <w:t>各个</w:t>
      </w:r>
      <w:r w:rsidR="00D07E62">
        <w:rPr>
          <w:rFonts w:eastAsia="宋体" w:hint="eastAsia"/>
        </w:rPr>
        <w:t>模型评价</w:t>
      </w:r>
      <w:r>
        <w:rPr>
          <w:rFonts w:eastAsia="宋体" w:hint="eastAsia"/>
        </w:rPr>
        <w:t>得到</w:t>
      </w:r>
      <w:r w:rsidR="00D07E62">
        <w:rPr>
          <w:rFonts w:eastAsia="宋体" w:hint="eastAsia"/>
        </w:rPr>
        <w:t>的数据保真度排序，</w:t>
      </w:r>
      <w:r>
        <w:rPr>
          <w:rFonts w:eastAsia="宋体" w:hint="eastAsia"/>
        </w:rPr>
        <w:t>排序结果</w:t>
      </w:r>
      <w:r w:rsidR="00D07E62">
        <w:rPr>
          <w:rFonts w:eastAsia="宋体" w:hint="eastAsia"/>
        </w:rPr>
        <w:t>如表</w:t>
      </w:r>
      <w:r w:rsidR="00D07E62">
        <w:rPr>
          <w:rFonts w:eastAsia="宋体" w:hint="eastAsia"/>
        </w:rPr>
        <w:t>3.6</w:t>
      </w:r>
      <w:r w:rsidR="00D07E62">
        <w:rPr>
          <w:rFonts w:eastAsia="宋体" w:hint="eastAsia"/>
        </w:rPr>
        <w:t>所示。</w:t>
      </w:r>
      <w:r w:rsidR="00D07E62" w:rsidRPr="00825085">
        <w:rPr>
          <w:rFonts w:eastAsia="宋体" w:hint="eastAsia"/>
          <w:kern w:val="0"/>
        </w:rPr>
        <w:t>可以发现，相对于不同模型来说，保真度顺序确实有所不同</w:t>
      </w:r>
      <w:r w:rsidR="00D07E62">
        <w:rPr>
          <w:rFonts w:eastAsia="宋体" w:hint="eastAsia"/>
          <w:kern w:val="0"/>
        </w:rPr>
        <w:t>。</w:t>
      </w:r>
      <w:r w:rsidR="00D07E62" w:rsidRPr="00825085">
        <w:rPr>
          <w:rFonts w:eastAsia="宋体" w:hint="eastAsia"/>
          <w:kern w:val="0"/>
        </w:rPr>
        <w:t>其中</w:t>
      </w:r>
      <m:oMath>
        <m:r>
          <w:rPr>
            <w:rFonts w:ascii="Cambria Math" w:eastAsia="宋体" w:hAnsi="Cambria Math"/>
            <w:kern w:val="0"/>
          </w:rPr>
          <m:t>CGCN</m:t>
        </m:r>
        <m:sSub>
          <m:sSubPr>
            <m:ctrlPr>
              <w:rPr>
                <w:rFonts w:ascii="Cambria Math" w:eastAsia="宋体" w:hAnsi="Cambria Math"/>
                <w:kern w:val="0"/>
              </w:rPr>
            </m:ctrlPr>
          </m:sSubPr>
          <m:e>
            <m:r>
              <w:rPr>
                <w:rFonts w:ascii="Cambria Math" w:eastAsia="宋体" w:hAnsi="Cambria Math"/>
                <w:kern w:val="0"/>
              </w:rPr>
              <m:t>N</m:t>
            </m:r>
          </m:e>
          <m:sub>
            <m:r>
              <w:rPr>
                <w:rFonts w:ascii="Cambria Math" w:eastAsia="宋体" w:hAnsi="Cambria Math" w:hint="eastAsia"/>
                <w:kern w:val="0"/>
              </w:rPr>
              <m:t>origin</m:t>
            </m:r>
          </m:sub>
        </m:sSub>
      </m:oMath>
      <w:r w:rsidR="00D07E62" w:rsidRPr="00825085">
        <w:rPr>
          <w:rFonts w:eastAsia="宋体" w:hint="eastAsia"/>
          <w:kern w:val="0"/>
        </w:rPr>
        <w:t>和</w:t>
      </w:r>
      <m:oMath>
        <m:r>
          <w:rPr>
            <w:rFonts w:ascii="Cambria Math" w:eastAsia="宋体" w:hAnsi="Cambria Math"/>
            <w:kern w:val="0"/>
          </w:rPr>
          <m:t>CGCN</m:t>
        </m:r>
        <m:sSub>
          <m:sSubPr>
            <m:ctrlPr>
              <w:rPr>
                <w:rFonts w:ascii="Cambria Math" w:eastAsia="宋体" w:hAnsi="Cambria Math"/>
                <w:kern w:val="0"/>
              </w:rPr>
            </m:ctrlPr>
          </m:sSubPr>
          <m:e>
            <m:r>
              <w:rPr>
                <w:rFonts w:ascii="Cambria Math" w:eastAsia="宋体" w:hAnsi="Cambria Math"/>
                <w:kern w:val="0"/>
              </w:rPr>
              <m:t>N</m:t>
            </m:r>
          </m:e>
          <m:sub>
            <m:r>
              <w:rPr>
                <w:rFonts w:ascii="Cambria Math" w:eastAsia="宋体" w:hAnsi="Cambria Math"/>
                <w:kern w:val="0"/>
              </w:rPr>
              <m:t>GPR</m:t>
            </m:r>
          </m:sub>
        </m:sSub>
      </m:oMath>
      <w:r w:rsidR="00D07E62" w:rsidRPr="00825085">
        <w:rPr>
          <w:rFonts w:eastAsia="宋体" w:hint="eastAsia"/>
          <w:kern w:val="0"/>
        </w:rPr>
        <w:t>所得到的排序结果一致；</w:t>
      </w:r>
      <m:oMath>
        <m:r>
          <w:rPr>
            <w:rFonts w:ascii="Cambria Math" w:eastAsia="宋体" w:hAnsi="Cambria Math"/>
            <w:kern w:val="0"/>
          </w:rPr>
          <m:t>MEGNe</m:t>
        </m:r>
        <m:sSub>
          <m:sSubPr>
            <m:ctrlPr>
              <w:rPr>
                <w:rFonts w:ascii="Cambria Math" w:eastAsia="宋体" w:hAnsi="Cambria Math"/>
                <w:kern w:val="0"/>
              </w:rPr>
            </m:ctrlPr>
          </m:sSubPr>
          <m:e>
            <m:r>
              <w:rPr>
                <w:rFonts w:ascii="Cambria Math" w:eastAsia="宋体" w:hAnsi="Cambria Math"/>
                <w:kern w:val="0"/>
              </w:rPr>
              <m:t>t</m:t>
            </m:r>
          </m:e>
          <m:sub>
            <m:r>
              <w:rPr>
                <w:rFonts w:ascii="Cambria Math" w:eastAsia="宋体" w:hAnsi="Cambria Math"/>
                <w:kern w:val="0"/>
              </w:rPr>
              <m:t>origin</m:t>
            </m:r>
          </m:sub>
        </m:sSub>
      </m:oMath>
      <w:r w:rsidR="00D07E62" w:rsidRPr="00825085">
        <w:rPr>
          <w:rFonts w:eastAsia="宋体" w:hint="eastAsia"/>
          <w:kern w:val="0"/>
        </w:rPr>
        <w:t>和</w:t>
      </w:r>
      <m:oMath>
        <m:r>
          <w:rPr>
            <w:rFonts w:ascii="Cambria Math" w:eastAsia="宋体" w:hAnsi="Cambria Math"/>
            <w:kern w:val="0"/>
          </w:rPr>
          <m:t>MEGNe</m:t>
        </m:r>
        <m:sSub>
          <m:sSubPr>
            <m:ctrlPr>
              <w:rPr>
                <w:rFonts w:ascii="Cambria Math" w:eastAsia="宋体" w:hAnsi="Cambria Math"/>
                <w:kern w:val="0"/>
              </w:rPr>
            </m:ctrlPr>
          </m:sSubPr>
          <m:e>
            <m:r>
              <w:rPr>
                <w:rFonts w:ascii="Cambria Math" w:eastAsia="宋体" w:hAnsi="Cambria Math"/>
                <w:kern w:val="0"/>
              </w:rPr>
              <m:t>t</m:t>
            </m:r>
          </m:e>
          <m:sub>
            <m:r>
              <w:rPr>
                <w:rFonts w:ascii="Cambria Math" w:eastAsia="宋体" w:hAnsi="Cambria Math"/>
                <w:kern w:val="0"/>
              </w:rPr>
              <m:t>GPR</m:t>
            </m:r>
          </m:sub>
        </m:sSub>
      </m:oMath>
      <w:r w:rsidR="00D07E62" w:rsidRPr="00825085">
        <w:rPr>
          <w:rFonts w:eastAsia="宋体" w:hint="eastAsia"/>
          <w:kern w:val="0"/>
        </w:rPr>
        <w:t>所得到的排序结果一致</w:t>
      </w:r>
      <w:r w:rsidR="00654C08">
        <w:rPr>
          <w:rFonts w:eastAsia="宋体" w:hint="eastAsia"/>
          <w:kern w:val="0"/>
        </w:rPr>
        <w:t>；但</w:t>
      </w:r>
      <w:r w:rsidR="00654C08">
        <w:rPr>
          <w:rFonts w:eastAsia="宋体" w:hint="eastAsia"/>
          <w:kern w:val="0"/>
        </w:rPr>
        <w:t>CGCNN</w:t>
      </w:r>
      <w:r w:rsidR="00654C08">
        <w:rPr>
          <w:rFonts w:eastAsia="宋体" w:hint="eastAsia"/>
          <w:kern w:val="0"/>
        </w:rPr>
        <w:t>与</w:t>
      </w:r>
      <w:proofErr w:type="spellStart"/>
      <w:r w:rsidR="00654C08">
        <w:rPr>
          <w:rFonts w:eastAsia="宋体" w:hint="eastAsia"/>
          <w:kern w:val="0"/>
        </w:rPr>
        <w:t>MEGNet</w:t>
      </w:r>
      <w:proofErr w:type="spellEnd"/>
      <w:r w:rsidR="00654C08">
        <w:rPr>
          <w:rFonts w:eastAsia="宋体" w:hint="eastAsia"/>
          <w:kern w:val="0"/>
        </w:rPr>
        <w:t>的排序不一致</w:t>
      </w:r>
      <w:r w:rsidR="00D07E62" w:rsidRPr="00825085">
        <w:rPr>
          <w:rFonts w:eastAsia="宋体" w:hint="eastAsia"/>
          <w:kern w:val="0"/>
        </w:rPr>
        <w:t>。</w:t>
      </w:r>
      <w:r w:rsidR="00654C08">
        <w:rPr>
          <w:rFonts w:eastAsia="宋体" w:hint="eastAsia"/>
          <w:kern w:val="0"/>
        </w:rPr>
        <w:t>当然</w:t>
      </w:r>
      <w:r w:rsidR="00D07E62" w:rsidRPr="00825085">
        <w:rPr>
          <w:rFonts w:eastAsia="宋体" w:hint="eastAsia"/>
          <w:kern w:val="0"/>
        </w:rPr>
        <w:t>，我们</w:t>
      </w:r>
      <w:r w:rsidR="00654C08">
        <w:rPr>
          <w:rFonts w:eastAsia="宋体" w:hint="eastAsia"/>
          <w:kern w:val="0"/>
        </w:rPr>
        <w:t>同样</w:t>
      </w:r>
      <w:r w:rsidR="00D07E62" w:rsidRPr="00825085">
        <w:rPr>
          <w:rFonts w:eastAsia="宋体" w:hint="eastAsia"/>
          <w:kern w:val="0"/>
        </w:rPr>
        <w:t>可以从中发现一些</w:t>
      </w:r>
      <w:r w:rsidR="003F6DFB">
        <w:rPr>
          <w:rFonts w:eastAsia="宋体" w:hint="eastAsia"/>
          <w:kern w:val="0"/>
        </w:rPr>
        <w:t>普遍</w:t>
      </w:r>
      <w:r w:rsidR="00D07E62" w:rsidRPr="00825085">
        <w:rPr>
          <w:rFonts w:eastAsia="宋体" w:hint="eastAsia"/>
          <w:kern w:val="0"/>
        </w:rPr>
        <w:t>规律</w:t>
      </w:r>
      <w:r w:rsidR="00654C08">
        <w:rPr>
          <w:rFonts w:eastAsia="宋体" w:hint="eastAsia"/>
          <w:kern w:val="0"/>
        </w:rPr>
        <w:t>：</w:t>
      </w:r>
      <w:r w:rsidR="008C54C1">
        <w:rPr>
          <w:rFonts w:eastAsia="宋体" w:hint="eastAsia"/>
          <w:kern w:val="0"/>
        </w:rPr>
        <w:t>无论是</w:t>
      </w:r>
      <w:r w:rsidR="00D07E62" w:rsidRPr="00825085">
        <w:rPr>
          <w:rFonts w:eastAsia="宋体" w:hint="eastAsia"/>
          <w:kern w:val="0"/>
        </w:rPr>
        <w:t>CGCNN</w:t>
      </w:r>
      <w:r w:rsidR="00C96C20">
        <w:rPr>
          <w:rFonts w:eastAsia="宋体" w:hint="eastAsia"/>
          <w:kern w:val="0"/>
        </w:rPr>
        <w:t>、</w:t>
      </w:r>
      <w:proofErr w:type="spellStart"/>
      <w:r w:rsidR="00D07E62" w:rsidRPr="00825085">
        <w:rPr>
          <w:rFonts w:eastAsia="宋体" w:hint="eastAsia"/>
          <w:kern w:val="0"/>
        </w:rPr>
        <w:t>MEGNet</w:t>
      </w:r>
      <w:proofErr w:type="spellEnd"/>
      <w:r w:rsidR="008C54C1">
        <w:rPr>
          <w:rFonts w:eastAsia="宋体" w:hint="eastAsia"/>
          <w:kern w:val="0"/>
        </w:rPr>
        <w:t>还是它们对应</w:t>
      </w:r>
      <w:r w:rsidR="00D07E62">
        <w:rPr>
          <w:rFonts w:eastAsia="宋体" w:hint="eastAsia"/>
          <w:kern w:val="0"/>
        </w:rPr>
        <w:t>的不确定性量化模型</w:t>
      </w:r>
      <w:r w:rsidR="00D07E62" w:rsidRPr="00825085">
        <w:rPr>
          <w:rFonts w:eastAsia="宋体" w:hint="eastAsia"/>
          <w:kern w:val="0"/>
        </w:rPr>
        <w:t>，</w:t>
      </w:r>
      <w:r w:rsidR="00D07E62" w:rsidRPr="00825085">
        <w:rPr>
          <w:rFonts w:eastAsia="宋体" w:hint="eastAsia"/>
          <w:kern w:val="0"/>
        </w:rPr>
        <w:t>SCAN</w:t>
      </w:r>
      <w:r w:rsidR="00D07E62" w:rsidRPr="00825085">
        <w:rPr>
          <w:rFonts w:eastAsia="宋体" w:hint="eastAsia"/>
          <w:kern w:val="0"/>
        </w:rPr>
        <w:t>和</w:t>
      </w:r>
      <w:r w:rsidR="00D07E62" w:rsidRPr="00825085">
        <w:rPr>
          <w:rFonts w:eastAsia="宋体" w:hint="eastAsia"/>
          <w:kern w:val="0"/>
        </w:rPr>
        <w:t>GLLB</w:t>
      </w:r>
      <w:r w:rsidR="00D07E62" w:rsidRPr="00825085">
        <w:rPr>
          <w:rFonts w:eastAsia="宋体" w:hint="eastAsia"/>
          <w:kern w:val="0"/>
        </w:rPr>
        <w:t>数据集相对来说保真度较低，其中</w:t>
      </w:r>
      <w:r w:rsidR="00D07E62" w:rsidRPr="00825085">
        <w:rPr>
          <w:rFonts w:eastAsia="宋体" w:hint="eastAsia"/>
          <w:kern w:val="0"/>
        </w:rPr>
        <w:lastRenderedPageBreak/>
        <w:t>GLLB</w:t>
      </w:r>
      <w:r w:rsidR="00D07E62" w:rsidRPr="00825085">
        <w:rPr>
          <w:rFonts w:eastAsia="宋体" w:hint="eastAsia"/>
          <w:kern w:val="0"/>
        </w:rPr>
        <w:t>保真度最低</w:t>
      </w:r>
      <w:r w:rsidR="005D7B31">
        <w:rPr>
          <w:rFonts w:eastAsia="宋体" w:hint="eastAsia"/>
          <w:kern w:val="0"/>
        </w:rPr>
        <w:t>；</w:t>
      </w:r>
      <w:r w:rsidR="00654C08" w:rsidRPr="00654C08">
        <w:rPr>
          <w:rFonts w:eastAsia="宋体"/>
          <w:kern w:val="0"/>
        </w:rPr>
        <w:t>而</w:t>
      </w:r>
      <w:r w:rsidR="00654C08" w:rsidRPr="00654C08">
        <w:rPr>
          <w:rFonts w:eastAsia="宋体"/>
          <w:kern w:val="0"/>
        </w:rPr>
        <w:t>HSE</w:t>
      </w:r>
      <w:r w:rsidR="00654C08" w:rsidRPr="00654C08">
        <w:rPr>
          <w:rFonts w:eastAsia="宋体"/>
          <w:kern w:val="0"/>
        </w:rPr>
        <w:t>和</w:t>
      </w:r>
      <w:r w:rsidR="00654C08" w:rsidRPr="00654C08">
        <w:rPr>
          <w:rFonts w:eastAsia="宋体"/>
          <w:kern w:val="0"/>
        </w:rPr>
        <w:t>PBE</w:t>
      </w:r>
      <w:r w:rsidR="00654C08" w:rsidRPr="00654C08">
        <w:rPr>
          <w:rFonts w:eastAsia="宋体"/>
          <w:kern w:val="0"/>
        </w:rPr>
        <w:t>数据集的保真度则相对较高</w:t>
      </w:r>
      <w:r w:rsidR="00654C08">
        <w:rPr>
          <w:rFonts w:eastAsia="宋体" w:hint="eastAsia"/>
          <w:kern w:val="0"/>
        </w:rPr>
        <w:t>。</w:t>
      </w:r>
      <w:r w:rsidR="00654C08" w:rsidRPr="00654C08">
        <w:rPr>
          <w:rFonts w:eastAsia="宋体"/>
          <w:kern w:val="0"/>
        </w:rPr>
        <w:t>此外，在</w:t>
      </w:r>
      <w:r w:rsidR="00654C08" w:rsidRPr="00654C08">
        <w:rPr>
          <w:rFonts w:eastAsia="宋体"/>
          <w:kern w:val="0"/>
        </w:rPr>
        <w:t>CGCNN</w:t>
      </w:r>
      <w:r w:rsidR="00654C08" w:rsidRPr="00654C08">
        <w:rPr>
          <w:rFonts w:eastAsia="宋体"/>
          <w:kern w:val="0"/>
        </w:rPr>
        <w:t>模型中，</w:t>
      </w:r>
      <w:r w:rsidR="00654C08" w:rsidRPr="00654C08">
        <w:rPr>
          <w:rFonts w:eastAsia="宋体"/>
          <w:kern w:val="0"/>
        </w:rPr>
        <w:t>HSE</w:t>
      </w:r>
      <w:proofErr w:type="gramStart"/>
      <w:r w:rsidR="00654C08" w:rsidRPr="00654C08">
        <w:rPr>
          <w:rFonts w:eastAsia="宋体"/>
          <w:kern w:val="0"/>
        </w:rPr>
        <w:t>数据集比在</w:t>
      </w:r>
      <w:proofErr w:type="spellStart"/>
      <w:proofErr w:type="gramEnd"/>
      <w:r w:rsidR="00654C08" w:rsidRPr="00654C08">
        <w:rPr>
          <w:rFonts w:eastAsia="宋体"/>
          <w:kern w:val="0"/>
        </w:rPr>
        <w:t>MEGNet</w:t>
      </w:r>
      <w:proofErr w:type="spellEnd"/>
      <w:r w:rsidR="00654C08" w:rsidRPr="00654C08">
        <w:rPr>
          <w:rFonts w:eastAsia="宋体"/>
          <w:kern w:val="0"/>
        </w:rPr>
        <w:t>模型中更易被学习；而在</w:t>
      </w:r>
      <w:proofErr w:type="spellStart"/>
      <w:r w:rsidR="00654C08" w:rsidRPr="00654C08">
        <w:rPr>
          <w:rFonts w:eastAsia="宋体"/>
          <w:kern w:val="0"/>
        </w:rPr>
        <w:t>MEGNet</w:t>
      </w:r>
      <w:proofErr w:type="spellEnd"/>
      <w:r w:rsidR="00654C08" w:rsidRPr="00654C08">
        <w:rPr>
          <w:rFonts w:eastAsia="宋体"/>
          <w:kern w:val="0"/>
        </w:rPr>
        <w:t>模型中，</w:t>
      </w:r>
      <w:r w:rsidR="00654C08" w:rsidRPr="00654C08">
        <w:rPr>
          <w:rFonts w:eastAsia="宋体"/>
          <w:kern w:val="0"/>
        </w:rPr>
        <w:t>PBE</w:t>
      </w:r>
      <w:r w:rsidR="00654C08" w:rsidRPr="00654C08">
        <w:rPr>
          <w:rFonts w:eastAsia="宋体"/>
          <w:kern w:val="0"/>
        </w:rPr>
        <w:t>数据集</w:t>
      </w:r>
      <w:r w:rsidR="00AF330A">
        <w:rPr>
          <w:rFonts w:eastAsia="宋体" w:hint="eastAsia"/>
          <w:kern w:val="0"/>
        </w:rPr>
        <w:t>相较来说</w:t>
      </w:r>
      <w:r w:rsidR="00654C08" w:rsidRPr="00654C08">
        <w:rPr>
          <w:rFonts w:eastAsia="宋体"/>
          <w:kern w:val="0"/>
        </w:rPr>
        <w:t>更容易提供有价值的信息。</w:t>
      </w:r>
    </w:p>
    <w:p w14:paraId="429533D9" w14:textId="515BB616" w:rsidR="00C96C20" w:rsidRPr="00142822" w:rsidRDefault="00C96C20" w:rsidP="00C96C20">
      <w:pPr>
        <w:pStyle w:val="af"/>
        <w:jc w:val="center"/>
        <w:rPr>
          <w:rFonts w:eastAsia="宋体"/>
          <w:kern w:val="0"/>
          <w:sz w:val="21"/>
          <w:szCs w:val="21"/>
        </w:rPr>
      </w:pPr>
      <w:r w:rsidRPr="00825085">
        <w:rPr>
          <w:rFonts w:eastAsia="宋体" w:hint="eastAsia"/>
          <w:kern w:val="0"/>
          <w:sz w:val="21"/>
          <w:szCs w:val="21"/>
        </w:rPr>
        <w:t>表</w:t>
      </w:r>
      <w:r w:rsidRPr="00825085">
        <w:rPr>
          <w:rFonts w:eastAsia="宋体" w:hint="eastAsia"/>
          <w:kern w:val="0"/>
          <w:sz w:val="21"/>
          <w:szCs w:val="21"/>
        </w:rPr>
        <w:t xml:space="preserve">3.6 </w:t>
      </w:r>
      <w:r w:rsidRPr="00825085">
        <w:rPr>
          <w:rFonts w:eastAsia="宋体" w:hint="eastAsia"/>
          <w:kern w:val="0"/>
          <w:sz w:val="21"/>
          <w:szCs w:val="21"/>
        </w:rPr>
        <w:t>不同模型对应的数据保真度排序</w:t>
      </w:r>
    </w:p>
    <w:tbl>
      <w:tblPr>
        <w:tblStyle w:val="af4"/>
        <w:tblW w:w="0" w:type="auto"/>
        <w:tblLook w:val="04A0" w:firstRow="1" w:lastRow="0" w:firstColumn="1" w:lastColumn="0" w:noHBand="0" w:noVBand="1"/>
      </w:tblPr>
      <w:tblGrid>
        <w:gridCol w:w="4111"/>
        <w:gridCol w:w="4185"/>
      </w:tblGrid>
      <w:tr w:rsidR="00C96C20" w:rsidRPr="00825085" w14:paraId="36EE0BA2" w14:textId="77777777" w:rsidTr="00975FD3">
        <w:tc>
          <w:tcPr>
            <w:tcW w:w="4111" w:type="dxa"/>
            <w:tcBorders>
              <w:top w:val="single" w:sz="4" w:space="0" w:color="auto"/>
              <w:bottom w:val="single" w:sz="4" w:space="0" w:color="auto"/>
            </w:tcBorders>
          </w:tcPr>
          <w:p w14:paraId="70F2E12C" w14:textId="77777777" w:rsidR="00C96C20" w:rsidRPr="00825085" w:rsidRDefault="00C96C20" w:rsidP="00975FD3">
            <w:pPr>
              <w:pStyle w:val="af"/>
              <w:jc w:val="center"/>
              <w:rPr>
                <w:rFonts w:eastAsia="宋体" w:cs="Times New Roman"/>
                <w:b/>
                <w:bCs/>
              </w:rPr>
            </w:pPr>
            <w:r>
              <w:rPr>
                <w:rFonts w:eastAsia="宋体" w:cs="Times New Roman" w:hint="eastAsia"/>
                <w:b/>
                <w:bCs/>
              </w:rPr>
              <w:t>模型</w:t>
            </w:r>
          </w:p>
        </w:tc>
        <w:tc>
          <w:tcPr>
            <w:tcW w:w="4185" w:type="dxa"/>
            <w:tcBorders>
              <w:top w:val="single" w:sz="4" w:space="0" w:color="auto"/>
              <w:bottom w:val="single" w:sz="4" w:space="0" w:color="auto"/>
            </w:tcBorders>
          </w:tcPr>
          <w:p w14:paraId="30B550EB" w14:textId="77777777" w:rsidR="00C96C20" w:rsidRPr="00825085" w:rsidRDefault="00C96C20" w:rsidP="00975FD3">
            <w:pPr>
              <w:pStyle w:val="af"/>
              <w:jc w:val="center"/>
              <w:rPr>
                <w:rFonts w:eastAsia="宋体" w:cs="Times New Roman"/>
                <w:b/>
                <w:bCs/>
              </w:rPr>
            </w:pPr>
            <w:r>
              <w:rPr>
                <w:rFonts w:eastAsia="宋体" w:cs="Times New Roman" w:hint="eastAsia"/>
                <w:b/>
                <w:bCs/>
              </w:rPr>
              <w:t>保真度排序</w:t>
            </w:r>
          </w:p>
        </w:tc>
      </w:tr>
      <w:tr w:rsidR="00C96C20" w:rsidRPr="00825085" w14:paraId="246DD743" w14:textId="77777777" w:rsidTr="00975FD3">
        <w:tc>
          <w:tcPr>
            <w:tcW w:w="4111" w:type="dxa"/>
            <w:tcBorders>
              <w:top w:val="single" w:sz="4" w:space="0" w:color="auto"/>
            </w:tcBorders>
          </w:tcPr>
          <w:p w14:paraId="65410B88" w14:textId="77777777" w:rsidR="00C96C20" w:rsidRPr="00825085" w:rsidRDefault="00C96C20" w:rsidP="00975FD3">
            <w:pPr>
              <w:pStyle w:val="af"/>
              <w:rPr>
                <w:rFonts w:eastAsia="宋体"/>
              </w:rPr>
            </w:pPr>
            <m:oMathPara>
              <m:oMath>
                <m:r>
                  <w:rPr>
                    <w:rFonts w:ascii="Cambria Math" w:eastAsia="宋体" w:hAnsi="Cambria Math" w:cs="Times New Roman"/>
                    <w:kern w:val="0"/>
                    <w:sz w:val="22"/>
                  </w:rPr>
                  <m:t>MEGNe</m:t>
                </m:r>
                <m:sSub>
                  <m:sSubPr>
                    <m:ctrlPr>
                      <w:rPr>
                        <w:rFonts w:ascii="Cambria Math" w:eastAsia="宋体" w:hAnsi="Cambria Math" w:cs="Times New Roman"/>
                        <w:i/>
                        <w:kern w:val="0"/>
                        <w:sz w:val="22"/>
                      </w:rPr>
                    </m:ctrlPr>
                  </m:sSubPr>
                  <m:e>
                    <m:r>
                      <w:rPr>
                        <w:rFonts w:ascii="Cambria Math" w:eastAsia="宋体" w:hAnsi="Cambria Math" w:cs="Times New Roman"/>
                        <w:kern w:val="0"/>
                        <w:sz w:val="22"/>
                      </w:rPr>
                      <m:t>t</m:t>
                    </m:r>
                  </m:e>
                  <m:sub>
                    <m:r>
                      <w:rPr>
                        <w:rFonts w:ascii="Cambria Math" w:eastAsia="宋体" w:hAnsi="Cambria Math" w:cs="Times New Roman"/>
                        <w:kern w:val="0"/>
                        <w:sz w:val="22"/>
                      </w:rPr>
                      <m:t>origin</m:t>
                    </m:r>
                  </m:sub>
                </m:sSub>
              </m:oMath>
            </m:oMathPara>
          </w:p>
        </w:tc>
        <w:tc>
          <w:tcPr>
            <w:tcW w:w="4185" w:type="dxa"/>
            <w:tcBorders>
              <w:top w:val="single" w:sz="4" w:space="0" w:color="auto"/>
            </w:tcBorders>
            <w:vAlign w:val="center"/>
          </w:tcPr>
          <w:p w14:paraId="0B645DC4" w14:textId="77777777" w:rsidR="00C96C20" w:rsidRPr="00825085" w:rsidRDefault="00C96C20" w:rsidP="00975FD3">
            <w:pPr>
              <w:pStyle w:val="af"/>
              <w:jc w:val="center"/>
              <w:rPr>
                <w:rFonts w:eastAsia="宋体"/>
              </w:rPr>
            </w:pPr>
            <w:r w:rsidRPr="00825085">
              <w:rPr>
                <w:rFonts w:eastAsia="宋体" w:cs="Times New Roman"/>
                <w:kern w:val="0"/>
              </w:rPr>
              <w:t>PBE&gt;HSE&gt;SCAN&gt;GLLB</w:t>
            </w:r>
          </w:p>
        </w:tc>
      </w:tr>
      <w:tr w:rsidR="00C96C20" w:rsidRPr="00825085" w14:paraId="55C5FA09" w14:textId="77777777" w:rsidTr="00975FD3">
        <w:tc>
          <w:tcPr>
            <w:tcW w:w="4111" w:type="dxa"/>
          </w:tcPr>
          <w:p w14:paraId="24E7DB84" w14:textId="77777777" w:rsidR="00C96C20" w:rsidRPr="00825085" w:rsidRDefault="00C96C20" w:rsidP="00975FD3">
            <w:pPr>
              <w:pStyle w:val="af"/>
              <w:rPr>
                <w:rFonts w:eastAsia="宋体"/>
              </w:rPr>
            </w:pPr>
            <m:oMathPara>
              <m:oMath>
                <m:r>
                  <w:rPr>
                    <w:rFonts w:ascii="Cambria Math" w:eastAsia="宋体" w:hAnsi="Cambria Math" w:cs="Times New Roman"/>
                    <w:kern w:val="0"/>
                    <w:sz w:val="22"/>
                  </w:rPr>
                  <m:t>MEGNe</m:t>
                </m:r>
                <m:sSub>
                  <m:sSubPr>
                    <m:ctrlPr>
                      <w:rPr>
                        <w:rFonts w:ascii="Cambria Math" w:eastAsia="宋体" w:hAnsi="Cambria Math" w:cs="Times New Roman"/>
                        <w:i/>
                        <w:kern w:val="0"/>
                        <w:sz w:val="22"/>
                      </w:rPr>
                    </m:ctrlPr>
                  </m:sSubPr>
                  <m:e>
                    <m:r>
                      <w:rPr>
                        <w:rFonts w:ascii="Cambria Math" w:eastAsia="宋体" w:hAnsi="Cambria Math" w:cs="Times New Roman"/>
                        <w:kern w:val="0"/>
                        <w:sz w:val="22"/>
                      </w:rPr>
                      <m:t>t</m:t>
                    </m:r>
                  </m:e>
                  <m:sub>
                    <m:r>
                      <w:rPr>
                        <w:rFonts w:ascii="Cambria Math" w:eastAsia="宋体" w:hAnsi="Cambria Math" w:cs="Times New Roman"/>
                        <w:kern w:val="0"/>
                        <w:sz w:val="22"/>
                      </w:rPr>
                      <m:t>GPR</m:t>
                    </m:r>
                  </m:sub>
                </m:sSub>
              </m:oMath>
            </m:oMathPara>
          </w:p>
        </w:tc>
        <w:tc>
          <w:tcPr>
            <w:tcW w:w="4185" w:type="dxa"/>
            <w:vAlign w:val="center"/>
          </w:tcPr>
          <w:p w14:paraId="6DDD16F0" w14:textId="77777777" w:rsidR="00C96C20" w:rsidRPr="00825085" w:rsidRDefault="00C96C20" w:rsidP="00975FD3">
            <w:pPr>
              <w:pStyle w:val="af"/>
              <w:jc w:val="center"/>
              <w:rPr>
                <w:rFonts w:eastAsia="宋体"/>
              </w:rPr>
            </w:pPr>
            <w:r w:rsidRPr="00825085">
              <w:rPr>
                <w:rFonts w:eastAsia="宋体" w:cs="Times New Roman"/>
                <w:kern w:val="0"/>
              </w:rPr>
              <w:t>PBE&gt;HSE&gt;SCAN&gt;GLLB</w:t>
            </w:r>
          </w:p>
        </w:tc>
      </w:tr>
      <w:tr w:rsidR="00C96C20" w:rsidRPr="00825085" w14:paraId="56EEFD04" w14:textId="77777777" w:rsidTr="00975FD3">
        <w:tc>
          <w:tcPr>
            <w:tcW w:w="4111" w:type="dxa"/>
          </w:tcPr>
          <w:p w14:paraId="2716070F" w14:textId="77777777" w:rsidR="00C96C20" w:rsidRPr="00825085" w:rsidRDefault="00C96C20" w:rsidP="00975FD3">
            <w:pPr>
              <w:pStyle w:val="af"/>
              <w:rPr>
                <w:rFonts w:eastAsia="宋体"/>
              </w:rPr>
            </w:pPr>
            <m:oMathPara>
              <m:oMath>
                <m:r>
                  <w:rPr>
                    <w:rFonts w:ascii="Cambria Math" w:eastAsia="宋体" w:hAnsi="Cambria Math" w:cs="Times New Roman"/>
                    <w:kern w:val="0"/>
                    <w:sz w:val="22"/>
                  </w:rPr>
                  <m:t>CGCN</m:t>
                </m:r>
                <m:sSub>
                  <m:sSubPr>
                    <m:ctrlPr>
                      <w:rPr>
                        <w:rFonts w:ascii="Cambria Math" w:eastAsia="宋体" w:hAnsi="Cambria Math" w:cs="Times New Roman"/>
                        <w:i/>
                        <w:kern w:val="0"/>
                        <w:sz w:val="22"/>
                      </w:rPr>
                    </m:ctrlPr>
                  </m:sSubPr>
                  <m:e>
                    <m:r>
                      <w:rPr>
                        <w:rFonts w:ascii="Cambria Math" w:eastAsia="宋体" w:hAnsi="Cambria Math" w:cs="Times New Roman"/>
                        <w:kern w:val="0"/>
                        <w:sz w:val="22"/>
                      </w:rPr>
                      <m:t>N</m:t>
                    </m:r>
                  </m:e>
                  <m:sub>
                    <m:r>
                      <w:rPr>
                        <w:rFonts w:ascii="Cambria Math" w:eastAsia="宋体" w:hAnsi="Cambria Math" w:cs="Times New Roman" w:hint="eastAsia"/>
                        <w:kern w:val="0"/>
                        <w:sz w:val="22"/>
                      </w:rPr>
                      <m:t>origin</m:t>
                    </m:r>
                  </m:sub>
                </m:sSub>
              </m:oMath>
            </m:oMathPara>
          </w:p>
        </w:tc>
        <w:tc>
          <w:tcPr>
            <w:tcW w:w="4185" w:type="dxa"/>
            <w:vAlign w:val="center"/>
          </w:tcPr>
          <w:p w14:paraId="1319917C" w14:textId="77777777" w:rsidR="00C96C20" w:rsidRPr="00825085" w:rsidRDefault="00C96C20" w:rsidP="00975FD3">
            <w:pPr>
              <w:pStyle w:val="af"/>
              <w:jc w:val="center"/>
              <w:rPr>
                <w:rFonts w:eastAsia="宋体"/>
              </w:rPr>
            </w:pPr>
            <w:r w:rsidRPr="00825085">
              <w:rPr>
                <w:rFonts w:eastAsia="宋体" w:cs="Times New Roman"/>
                <w:kern w:val="0"/>
              </w:rPr>
              <w:t>HSE&gt;PBE&gt;SCAN&gt;GLLB</w:t>
            </w:r>
          </w:p>
        </w:tc>
      </w:tr>
      <w:tr w:rsidR="00C96C20" w:rsidRPr="00825085" w14:paraId="27EA0B7F" w14:textId="77777777" w:rsidTr="00975FD3">
        <w:tc>
          <w:tcPr>
            <w:tcW w:w="4111" w:type="dxa"/>
          </w:tcPr>
          <w:p w14:paraId="296D5A6C" w14:textId="77777777" w:rsidR="00C96C20" w:rsidRPr="00825085" w:rsidRDefault="00C96C20" w:rsidP="00975FD3">
            <w:pPr>
              <w:pStyle w:val="af"/>
              <w:rPr>
                <w:rFonts w:eastAsia="宋体"/>
              </w:rPr>
            </w:pPr>
            <m:oMathPara>
              <m:oMath>
                <m:r>
                  <w:rPr>
                    <w:rFonts w:ascii="Cambria Math" w:eastAsia="宋体" w:hAnsi="Cambria Math" w:cs="Times New Roman"/>
                    <w:kern w:val="0"/>
                    <w:sz w:val="22"/>
                  </w:rPr>
                  <m:t>CGCN</m:t>
                </m:r>
                <m:sSub>
                  <m:sSubPr>
                    <m:ctrlPr>
                      <w:rPr>
                        <w:rFonts w:ascii="Cambria Math" w:eastAsia="宋体" w:hAnsi="Cambria Math" w:cs="Times New Roman"/>
                        <w:i/>
                        <w:kern w:val="0"/>
                        <w:sz w:val="22"/>
                      </w:rPr>
                    </m:ctrlPr>
                  </m:sSubPr>
                  <m:e>
                    <m:r>
                      <w:rPr>
                        <w:rFonts w:ascii="Cambria Math" w:eastAsia="宋体" w:hAnsi="Cambria Math" w:cs="Times New Roman"/>
                        <w:kern w:val="0"/>
                        <w:sz w:val="22"/>
                      </w:rPr>
                      <m:t>N</m:t>
                    </m:r>
                  </m:e>
                  <m:sub>
                    <m:r>
                      <w:rPr>
                        <w:rFonts w:ascii="Cambria Math" w:eastAsia="宋体" w:hAnsi="Cambria Math" w:cs="Times New Roman"/>
                        <w:kern w:val="0"/>
                        <w:sz w:val="22"/>
                      </w:rPr>
                      <m:t>GPR</m:t>
                    </m:r>
                  </m:sub>
                </m:sSub>
              </m:oMath>
            </m:oMathPara>
          </w:p>
        </w:tc>
        <w:tc>
          <w:tcPr>
            <w:tcW w:w="4185" w:type="dxa"/>
            <w:vAlign w:val="center"/>
          </w:tcPr>
          <w:p w14:paraId="63329E26" w14:textId="77777777" w:rsidR="00C96C20" w:rsidRPr="00825085" w:rsidRDefault="00C96C20" w:rsidP="00975FD3">
            <w:pPr>
              <w:pStyle w:val="af"/>
              <w:jc w:val="center"/>
              <w:rPr>
                <w:rFonts w:eastAsia="宋体"/>
              </w:rPr>
            </w:pPr>
            <w:r w:rsidRPr="00825085">
              <w:rPr>
                <w:rFonts w:eastAsia="宋体" w:cs="Times New Roman"/>
                <w:kern w:val="0"/>
              </w:rPr>
              <w:t>HSE&gt;PBE&gt;SCAN&gt;GLLB</w:t>
            </w:r>
          </w:p>
        </w:tc>
      </w:tr>
    </w:tbl>
    <w:p w14:paraId="154C0968" w14:textId="5AE2EB18" w:rsidR="00142822" w:rsidRPr="007D5285" w:rsidRDefault="00C96C20" w:rsidP="007D5285">
      <w:pPr>
        <w:pStyle w:val="af"/>
        <w:ind w:firstLine="420"/>
        <w:rPr>
          <w:rFonts w:eastAsia="宋体"/>
        </w:rPr>
      </w:pPr>
      <w:r>
        <w:rPr>
          <w:rFonts w:eastAsia="宋体" w:hint="eastAsia"/>
          <w:kern w:val="0"/>
        </w:rPr>
        <w:t>以上实验结果证明了同一组多保真度数据在不同模型中呈现的数据保真度水平不同，而如何利用多保真度数据也是本研究的</w:t>
      </w:r>
      <w:r w:rsidR="00622773">
        <w:rPr>
          <w:rFonts w:eastAsia="宋体" w:hint="eastAsia"/>
          <w:kern w:val="0"/>
        </w:rPr>
        <w:t>后续</w:t>
      </w:r>
      <w:r>
        <w:rPr>
          <w:rFonts w:eastAsia="宋体" w:hint="eastAsia"/>
          <w:kern w:val="0"/>
        </w:rPr>
        <w:t>关键研究内容之一。因此，表</w:t>
      </w:r>
      <w:r>
        <w:rPr>
          <w:rFonts w:eastAsia="宋体" w:hint="eastAsia"/>
          <w:kern w:val="0"/>
        </w:rPr>
        <w:t>3.5</w:t>
      </w:r>
      <w:r>
        <w:rPr>
          <w:rFonts w:eastAsia="宋体" w:hint="eastAsia"/>
          <w:kern w:val="0"/>
        </w:rPr>
        <w:t>最后两列</w:t>
      </w:r>
      <w:r w:rsidR="005D2270">
        <w:rPr>
          <w:rFonts w:eastAsia="宋体" w:hint="eastAsia"/>
          <w:kern w:val="0"/>
        </w:rPr>
        <w:t>展示了</w:t>
      </w:r>
      <w:r>
        <w:rPr>
          <w:rFonts w:eastAsia="宋体" w:hint="eastAsia"/>
          <w:kern w:val="0"/>
        </w:rPr>
        <w:t>本研究基于不确定性对多保真度数据预测值的加权修正结果。</w:t>
      </w:r>
      <w:r w:rsidRPr="00825085">
        <w:rPr>
          <w:rFonts w:eastAsia="宋体" w:hint="eastAsia"/>
        </w:rPr>
        <w:t>可以发现，</w:t>
      </w:r>
      <w:r>
        <w:rPr>
          <w:rFonts w:eastAsia="宋体" w:hint="eastAsia"/>
        </w:rPr>
        <w:t>相对于</w:t>
      </w:r>
      <m:oMath>
        <m:r>
          <w:rPr>
            <w:rFonts w:ascii="Cambria Math" w:eastAsia="宋体" w:hAnsi="Cambria Math" w:cs="Times New Roman"/>
            <w:kern w:val="0"/>
          </w:rPr>
          <m:t>MEGNe</m:t>
        </m:r>
        <m:sSub>
          <m:sSubPr>
            <m:ctrlPr>
              <w:rPr>
                <w:rFonts w:ascii="Cambria Math" w:eastAsia="宋体" w:hAnsi="Cambria Math" w:cs="Times New Roman"/>
                <w:i/>
                <w:kern w:val="0"/>
              </w:rPr>
            </m:ctrlPr>
          </m:sSubPr>
          <m:e>
            <m:r>
              <w:rPr>
                <w:rFonts w:ascii="Cambria Math" w:eastAsia="宋体" w:hAnsi="Cambria Math" w:cs="Times New Roman"/>
                <w:kern w:val="0"/>
              </w:rPr>
              <m:t>t</m:t>
            </m:r>
          </m:e>
          <m:sub>
            <m:r>
              <w:rPr>
                <w:rFonts w:ascii="Cambria Math" w:eastAsia="宋体" w:hAnsi="Cambria Math" w:cs="Times New Roman"/>
                <w:kern w:val="0"/>
              </w:rPr>
              <m:t>GPR</m:t>
            </m:r>
          </m:sub>
        </m:sSub>
      </m:oMath>
      <w:r w:rsidRPr="00AF330A">
        <w:rPr>
          <w:rFonts w:eastAsia="宋体" w:hint="eastAsia"/>
        </w:rPr>
        <w:t>模型来说通过不确定性大小加权修正预测值的方式得到的结果</w:t>
      </w:r>
      <w:r w:rsidR="00EA335E" w:rsidRPr="00AF330A">
        <w:rPr>
          <w:rFonts w:eastAsia="宋体" w:hint="eastAsia"/>
        </w:rPr>
        <w:t>（</w:t>
      </w:r>
      <w:r w:rsidRPr="00AF330A">
        <w:rPr>
          <w:rFonts w:eastAsia="宋体" w:hint="eastAsia"/>
        </w:rPr>
        <w:t>MAE</w:t>
      </w:r>
      <w:r w:rsidRPr="00AF330A">
        <w:rPr>
          <w:rFonts w:eastAsia="宋体" w:hint="eastAsia"/>
        </w:rPr>
        <w:t>：</w:t>
      </w:r>
      <w:r w:rsidRPr="00AF330A">
        <w:rPr>
          <w:rFonts w:eastAsia="宋体" w:hint="eastAsia"/>
        </w:rPr>
        <w:t>1.240</w:t>
      </w:r>
      <w:r w:rsidR="00EA335E" w:rsidRPr="00AF330A">
        <w:rPr>
          <w:rFonts w:eastAsia="宋体" w:hint="eastAsia"/>
        </w:rPr>
        <w:t>）</w:t>
      </w:r>
      <w:r w:rsidRPr="00AF330A">
        <w:rPr>
          <w:rFonts w:eastAsia="宋体" w:hint="eastAsia"/>
        </w:rPr>
        <w:t>并不如单保真度数据集中的最优结果</w:t>
      </w:r>
      <w:r w:rsidR="00EA335E" w:rsidRPr="00AF330A">
        <w:rPr>
          <w:rFonts w:eastAsia="宋体" w:hint="eastAsia"/>
        </w:rPr>
        <w:t>（</w:t>
      </w:r>
      <w:r w:rsidRPr="00AF330A">
        <w:rPr>
          <w:rFonts w:eastAsia="宋体" w:hint="eastAsia"/>
        </w:rPr>
        <w:t>对应</w:t>
      </w:r>
      <w:r w:rsidRPr="00AF330A">
        <w:rPr>
          <w:rFonts w:eastAsia="宋体" w:hint="eastAsia"/>
        </w:rPr>
        <w:t>PBE</w:t>
      </w:r>
      <w:r w:rsidRPr="00AF330A">
        <w:rPr>
          <w:rFonts w:eastAsia="宋体" w:hint="eastAsia"/>
        </w:rPr>
        <w:t>数据集训练结果，</w:t>
      </w:r>
      <w:r w:rsidRPr="00AF330A">
        <w:rPr>
          <w:rFonts w:eastAsia="宋体" w:hint="eastAsia"/>
        </w:rPr>
        <w:t>MAE</w:t>
      </w:r>
      <w:r w:rsidRPr="00AF330A">
        <w:rPr>
          <w:rFonts w:eastAsia="宋体" w:hint="eastAsia"/>
        </w:rPr>
        <w:t>：</w:t>
      </w:r>
      <w:r w:rsidRPr="00AF330A">
        <w:rPr>
          <w:rFonts w:eastAsia="宋体" w:hint="eastAsia"/>
        </w:rPr>
        <w:t>1.154</w:t>
      </w:r>
      <w:r w:rsidR="00EA335E" w:rsidRPr="00AF330A">
        <w:rPr>
          <w:rFonts w:eastAsia="宋体" w:hint="eastAsia"/>
        </w:rPr>
        <w:t>）</w:t>
      </w:r>
      <w:r w:rsidRPr="00AF330A">
        <w:rPr>
          <w:rFonts w:eastAsia="宋体" w:hint="eastAsia"/>
        </w:rPr>
        <w:t>。</w:t>
      </w:r>
      <w:r w:rsidR="007D5285" w:rsidRPr="00AF330A">
        <w:rPr>
          <w:rFonts w:eastAsia="宋体" w:hint="eastAsia"/>
        </w:rPr>
        <w:t>然而，</w:t>
      </w:r>
      <m:oMath>
        <m:r>
          <w:rPr>
            <w:rFonts w:ascii="Cambria Math" w:eastAsia="宋体" w:hAnsi="Cambria Math"/>
          </w:rPr>
          <m:t>C</m:t>
        </m:r>
        <m:r>
          <w:rPr>
            <w:rFonts w:ascii="Cambria Math" w:eastAsia="宋体" w:hAnsi="Cambria Math" w:cs="Times New Roman"/>
            <w:kern w:val="0"/>
          </w:rPr>
          <m:t>GCN</m:t>
        </m:r>
        <m:sSub>
          <m:sSubPr>
            <m:ctrlPr>
              <w:rPr>
                <w:rFonts w:ascii="Cambria Math" w:eastAsia="宋体" w:hAnsi="Cambria Math" w:cs="Times New Roman"/>
                <w:i/>
                <w:kern w:val="0"/>
              </w:rPr>
            </m:ctrlPr>
          </m:sSubPr>
          <m:e>
            <m:r>
              <w:rPr>
                <w:rFonts w:ascii="Cambria Math" w:eastAsia="宋体" w:hAnsi="Cambria Math" w:cs="Times New Roman"/>
                <w:kern w:val="0"/>
              </w:rPr>
              <m:t>N</m:t>
            </m:r>
          </m:e>
          <m:sub>
            <m:r>
              <w:rPr>
                <w:rFonts w:ascii="Cambria Math" w:eastAsia="宋体" w:hAnsi="Cambria Math" w:cs="Times New Roman"/>
                <w:kern w:val="0"/>
              </w:rPr>
              <m:t>GPR</m:t>
            </m:r>
          </m:sub>
        </m:sSub>
      </m:oMath>
      <w:r w:rsidRPr="00AF330A">
        <w:rPr>
          <w:rFonts w:eastAsia="宋体" w:hint="eastAsia"/>
        </w:rPr>
        <w:t>通过不确定性加权方式得到的结果达到了所有预测结果中的最佳，</w:t>
      </w:r>
      <w:r w:rsidRPr="00AF330A">
        <w:rPr>
          <w:rFonts w:eastAsia="宋体" w:hint="eastAsia"/>
        </w:rPr>
        <w:t>MAE</w:t>
      </w:r>
      <w:r w:rsidRPr="00AF330A">
        <w:rPr>
          <w:rFonts w:eastAsia="宋体" w:hint="eastAsia"/>
        </w:rPr>
        <w:t>为</w:t>
      </w:r>
      <w:r w:rsidRPr="00AF330A">
        <w:rPr>
          <w:rFonts w:eastAsia="宋体" w:hint="eastAsia"/>
        </w:rPr>
        <w:t>0.</w:t>
      </w:r>
      <w:r>
        <w:rPr>
          <w:rFonts w:eastAsia="宋体" w:hint="eastAsia"/>
        </w:rPr>
        <w:t>755</w:t>
      </w:r>
      <w:r>
        <w:rPr>
          <w:rFonts w:eastAsia="宋体" w:hint="eastAsia"/>
        </w:rPr>
        <w:t>，相对于其在单保真度数据集中最佳预测结果的</w:t>
      </w:r>
      <w:r>
        <w:rPr>
          <w:rFonts w:eastAsia="宋体" w:hint="eastAsia"/>
        </w:rPr>
        <w:t>MAE</w:t>
      </w:r>
      <w:r w:rsidR="00EA335E">
        <w:rPr>
          <w:rFonts w:eastAsia="宋体" w:hint="eastAsia"/>
        </w:rPr>
        <w:t>（</w:t>
      </w:r>
      <w:r>
        <w:rPr>
          <w:rFonts w:eastAsia="宋体" w:hint="eastAsia"/>
        </w:rPr>
        <w:t>0.855</w:t>
      </w:r>
      <w:r w:rsidR="00EA335E">
        <w:rPr>
          <w:rFonts w:eastAsia="宋体" w:hint="eastAsia"/>
        </w:rPr>
        <w:t>）</w:t>
      </w:r>
      <w:r>
        <w:rPr>
          <w:rFonts w:eastAsia="宋体" w:hint="eastAsia"/>
        </w:rPr>
        <w:t>更低。</w:t>
      </w:r>
      <w:r w:rsidR="007D5285">
        <w:rPr>
          <w:rFonts w:eastAsia="宋体" w:hint="eastAsia"/>
        </w:rPr>
        <w:t>这可能得益于</w:t>
      </w:r>
      <w:r w:rsidR="007D5285">
        <w:rPr>
          <w:rFonts w:eastAsia="宋体" w:hint="eastAsia"/>
        </w:rPr>
        <w:t>CGCNN</w:t>
      </w:r>
      <w:r w:rsidR="007D5285">
        <w:rPr>
          <w:rFonts w:eastAsia="宋体" w:hint="eastAsia"/>
        </w:rPr>
        <w:t>更加优秀的数据描述方式。</w:t>
      </w:r>
      <w:r>
        <w:rPr>
          <w:rFonts w:eastAsia="宋体" w:hint="eastAsia"/>
        </w:rPr>
        <w:t>这种通过不确定性大小来对预测值进行加权修正的方式在一定程度上能够对模型预测结果产生积极影响，证明了多保真度数据</w:t>
      </w:r>
      <w:r w:rsidR="005D2270">
        <w:rPr>
          <w:rFonts w:eastAsia="宋体" w:hint="eastAsia"/>
        </w:rPr>
        <w:t>学习方法的优势。</w:t>
      </w:r>
      <w:r>
        <w:rPr>
          <w:rFonts w:eastAsia="宋体" w:hint="eastAsia"/>
        </w:rPr>
        <w:t>该方法是本研究对于多保真度数据学习方法的初步探索，在后文实验中，本研究将使用更多</w:t>
      </w:r>
      <w:r w:rsidR="00AF330A">
        <w:rPr>
          <w:rFonts w:eastAsia="宋体" w:hint="eastAsia"/>
        </w:rPr>
        <w:t>、</w:t>
      </w:r>
      <w:r>
        <w:rPr>
          <w:rFonts w:eastAsia="宋体" w:hint="eastAsia"/>
        </w:rPr>
        <w:t>更全面的方法来研究多保真度数据学习方法。</w:t>
      </w:r>
    </w:p>
    <w:p w14:paraId="610F0019" w14:textId="7046189D" w:rsidR="00875A45" w:rsidRDefault="00000000">
      <w:pPr>
        <w:pStyle w:val="af"/>
        <w:spacing w:before="480" w:after="120" w:line="240" w:lineRule="auto"/>
        <w:jc w:val="left"/>
        <w:outlineLvl w:val="2"/>
        <w:rPr>
          <w:rFonts w:ascii="黑体" w:eastAsia="黑体" w:hAnsi="黑体" w:cs="黑体" w:hint="eastAsia"/>
          <w:b/>
          <w:bCs/>
          <w:sz w:val="32"/>
          <w:szCs w:val="32"/>
        </w:rPr>
      </w:pPr>
      <w:bookmarkStart w:id="41" w:name="_Toc196405793"/>
      <w:r>
        <w:rPr>
          <w:rFonts w:ascii="黑体" w:eastAsia="黑体" w:hAnsi="黑体" w:cs="黑体" w:hint="eastAsia"/>
          <w:b/>
          <w:bCs/>
          <w:sz w:val="28"/>
          <w:szCs w:val="28"/>
        </w:rPr>
        <w:t>3.2.</w:t>
      </w:r>
      <w:r w:rsidR="00F740E1">
        <w:rPr>
          <w:rFonts w:ascii="黑体" w:eastAsia="黑体" w:hAnsi="黑体" w:cs="黑体" w:hint="eastAsia"/>
          <w:b/>
          <w:bCs/>
          <w:sz w:val="28"/>
          <w:szCs w:val="28"/>
        </w:rPr>
        <w:t>5</w:t>
      </w:r>
      <w:r>
        <w:rPr>
          <w:rFonts w:ascii="黑体" w:eastAsia="黑体" w:hAnsi="黑体" w:cs="黑体" w:hint="eastAsia"/>
          <w:b/>
          <w:bCs/>
          <w:sz w:val="28"/>
          <w:szCs w:val="28"/>
        </w:rPr>
        <w:t xml:space="preserve"> </w:t>
      </w:r>
      <w:r w:rsidR="00D3645A">
        <w:rPr>
          <w:rFonts w:ascii="黑体" w:eastAsia="黑体" w:hAnsi="黑体" w:cs="黑体" w:hint="eastAsia"/>
          <w:b/>
          <w:bCs/>
          <w:sz w:val="28"/>
          <w:szCs w:val="28"/>
        </w:rPr>
        <w:t>小结</w:t>
      </w:r>
      <w:bookmarkEnd w:id="41"/>
    </w:p>
    <w:p w14:paraId="76B48FB3" w14:textId="2BA430FC" w:rsidR="00D3645A" w:rsidRPr="0061788C" w:rsidRDefault="00D3645A" w:rsidP="00E22310">
      <w:pPr>
        <w:pStyle w:val="af"/>
        <w:ind w:firstLine="420"/>
        <w:rPr>
          <w:rFonts w:eastAsia="宋体"/>
        </w:rPr>
      </w:pPr>
      <w:r w:rsidRPr="0061788C">
        <w:rPr>
          <w:rFonts w:eastAsia="宋体" w:hint="eastAsia"/>
        </w:rPr>
        <w:t>本节从模型的角度评价数据保真度水平，针对具体的模型得到具体的数据保真度排序结果</w:t>
      </w:r>
      <w:r w:rsidR="00AF330A">
        <w:rPr>
          <w:rFonts w:eastAsia="宋体" w:hint="eastAsia"/>
        </w:rPr>
        <w:t>。此外，本研究还</w:t>
      </w:r>
      <w:r w:rsidR="004520F6">
        <w:rPr>
          <w:rFonts w:eastAsia="宋体" w:hint="eastAsia"/>
        </w:rPr>
        <w:t>尝试</w:t>
      </w:r>
      <w:r w:rsidR="00A81B3B">
        <w:rPr>
          <w:rFonts w:eastAsia="宋体" w:hint="eastAsia"/>
        </w:rPr>
        <w:t>使用一种</w:t>
      </w:r>
      <w:r w:rsidR="00622773">
        <w:rPr>
          <w:rFonts w:eastAsia="宋体" w:hint="eastAsia"/>
        </w:rPr>
        <w:t>基于不确定性大小的</w:t>
      </w:r>
      <w:r w:rsidR="00A81B3B">
        <w:rPr>
          <w:rFonts w:eastAsia="宋体" w:hint="eastAsia"/>
        </w:rPr>
        <w:t>数据修正方法来利用多保真度数据并提高模型精度。</w:t>
      </w:r>
    </w:p>
    <w:p w14:paraId="1488CA94" w14:textId="39B4C998" w:rsidR="004520F6" w:rsidRDefault="00D3645A" w:rsidP="003D7C01">
      <w:pPr>
        <w:pStyle w:val="af"/>
        <w:ind w:firstLine="480"/>
        <w:rPr>
          <w:rFonts w:eastAsia="宋体"/>
        </w:rPr>
      </w:pPr>
      <w:r w:rsidRPr="0061788C">
        <w:rPr>
          <w:rFonts w:eastAsia="宋体" w:hint="eastAsia"/>
        </w:rPr>
        <w:t>本节使用了材料领域中</w:t>
      </w:r>
      <w:r w:rsidR="00B21A70" w:rsidRPr="0061788C">
        <w:rPr>
          <w:rFonts w:eastAsia="宋体" w:hint="eastAsia"/>
        </w:rPr>
        <w:t>四</w:t>
      </w:r>
      <w:r w:rsidRPr="0061788C">
        <w:rPr>
          <w:rFonts w:eastAsia="宋体" w:hint="eastAsia"/>
        </w:rPr>
        <w:t>种泛函计算的多保真度带隙数据集</w:t>
      </w:r>
      <w:r w:rsidR="00EA335E">
        <w:rPr>
          <w:rFonts w:eastAsia="宋体" w:hint="eastAsia"/>
        </w:rPr>
        <w:t>（</w:t>
      </w:r>
      <w:r w:rsidRPr="0061788C">
        <w:rPr>
          <w:rFonts w:eastAsia="宋体" w:hint="eastAsia"/>
        </w:rPr>
        <w:t>SCAN</w:t>
      </w:r>
      <w:r w:rsidRPr="0061788C">
        <w:rPr>
          <w:rFonts w:eastAsia="宋体" w:hint="eastAsia"/>
        </w:rPr>
        <w:t>、</w:t>
      </w:r>
      <w:r w:rsidRPr="0061788C">
        <w:rPr>
          <w:rFonts w:eastAsia="宋体" w:hint="eastAsia"/>
        </w:rPr>
        <w:t>HSE</w:t>
      </w:r>
      <w:r w:rsidRPr="0061788C">
        <w:rPr>
          <w:rFonts w:eastAsia="宋体" w:hint="eastAsia"/>
        </w:rPr>
        <w:t>、</w:t>
      </w:r>
      <w:r w:rsidRPr="0061788C">
        <w:rPr>
          <w:rFonts w:eastAsia="宋体" w:hint="eastAsia"/>
        </w:rPr>
        <w:t>PBE</w:t>
      </w:r>
      <w:r w:rsidRPr="0061788C">
        <w:rPr>
          <w:rFonts w:eastAsia="宋体" w:hint="eastAsia"/>
        </w:rPr>
        <w:t>、</w:t>
      </w:r>
      <w:r w:rsidRPr="0061788C">
        <w:rPr>
          <w:rFonts w:eastAsia="宋体" w:hint="eastAsia"/>
        </w:rPr>
        <w:t>GLLB</w:t>
      </w:r>
      <w:r w:rsidR="00EA335E">
        <w:rPr>
          <w:rFonts w:eastAsia="宋体" w:hint="eastAsia"/>
        </w:rPr>
        <w:t>）</w:t>
      </w:r>
      <w:r w:rsidRPr="0061788C">
        <w:rPr>
          <w:rFonts w:eastAsia="宋体" w:hint="eastAsia"/>
        </w:rPr>
        <w:t>用于训练模型，使用实验数据集</w:t>
      </w:r>
      <w:r w:rsidR="00EA335E">
        <w:rPr>
          <w:rFonts w:eastAsia="宋体" w:hint="eastAsia"/>
        </w:rPr>
        <w:t>（</w:t>
      </w:r>
      <w:r w:rsidR="00067ACA" w:rsidRPr="0061788C">
        <w:rPr>
          <w:rFonts w:eastAsia="宋体" w:hint="eastAsia"/>
        </w:rPr>
        <w:t>Exp</w:t>
      </w:r>
      <w:r w:rsidR="00EA335E">
        <w:rPr>
          <w:rFonts w:eastAsia="宋体" w:hint="eastAsia"/>
        </w:rPr>
        <w:t>）</w:t>
      </w:r>
      <w:r w:rsidR="00067ACA" w:rsidRPr="0061788C">
        <w:rPr>
          <w:rFonts w:eastAsia="宋体" w:hint="eastAsia"/>
        </w:rPr>
        <w:t>作为</w:t>
      </w:r>
      <w:r w:rsidRPr="0061788C">
        <w:rPr>
          <w:rFonts w:eastAsia="宋体" w:hint="eastAsia"/>
        </w:rPr>
        <w:t>测试集评估</w:t>
      </w:r>
      <w:r w:rsidR="00622773">
        <w:rPr>
          <w:rFonts w:eastAsia="宋体" w:hint="eastAsia"/>
        </w:rPr>
        <w:t>同一组</w:t>
      </w:r>
      <w:r w:rsidR="00F1394D" w:rsidRPr="0061788C">
        <w:rPr>
          <w:rFonts w:eastAsia="宋体" w:hint="eastAsia"/>
        </w:rPr>
        <w:t>多保真度数据在不同模型</w:t>
      </w:r>
      <w:r w:rsidR="00622773">
        <w:rPr>
          <w:rFonts w:eastAsia="宋体" w:hint="eastAsia"/>
        </w:rPr>
        <w:t>下</w:t>
      </w:r>
      <w:r w:rsidR="00F1394D" w:rsidRPr="0061788C">
        <w:rPr>
          <w:rFonts w:eastAsia="宋体" w:hint="eastAsia"/>
        </w:rPr>
        <w:t>的</w:t>
      </w:r>
      <w:r w:rsidR="00592F14">
        <w:rPr>
          <w:rFonts w:eastAsia="宋体" w:hint="eastAsia"/>
        </w:rPr>
        <w:t>保真度水平</w:t>
      </w:r>
      <w:r w:rsidRPr="0061788C">
        <w:rPr>
          <w:rFonts w:eastAsia="宋体" w:hint="eastAsia"/>
        </w:rPr>
        <w:t>。</w:t>
      </w:r>
      <w:r w:rsidR="00622773">
        <w:rPr>
          <w:rFonts w:eastAsia="宋体" w:hint="eastAsia"/>
        </w:rPr>
        <w:t>此外，本研究还</w:t>
      </w:r>
      <w:r w:rsidR="004520F6">
        <w:rPr>
          <w:rFonts w:eastAsia="宋体" w:hint="eastAsia"/>
        </w:rPr>
        <w:t>提出了一种基于</w:t>
      </w:r>
      <w:r w:rsidR="00C91B8F" w:rsidRPr="0061788C">
        <w:rPr>
          <w:rFonts w:eastAsia="宋体" w:hint="eastAsia"/>
        </w:rPr>
        <w:t>材料图神经网络</w:t>
      </w:r>
      <w:r w:rsidR="004520F6">
        <w:rPr>
          <w:rFonts w:eastAsia="宋体" w:hint="eastAsia"/>
        </w:rPr>
        <w:t>的不确定性量化方法</w:t>
      </w:r>
      <w:r w:rsidR="00622773">
        <w:rPr>
          <w:rFonts w:eastAsia="宋体" w:hint="eastAsia"/>
        </w:rPr>
        <w:t>，该方法将不仅用于评价数据保真度，</w:t>
      </w:r>
      <w:r w:rsidR="00581E2C">
        <w:rPr>
          <w:rFonts w:eastAsia="宋体" w:hint="eastAsia"/>
        </w:rPr>
        <w:t>其预测结果</w:t>
      </w:r>
      <w:r w:rsidR="00622773">
        <w:rPr>
          <w:rFonts w:eastAsia="宋体" w:hint="eastAsia"/>
        </w:rPr>
        <w:t>还被用于融合多保真度数据信息。</w:t>
      </w:r>
    </w:p>
    <w:p w14:paraId="7E888A9B" w14:textId="43A7CADB" w:rsidR="008B2CFF" w:rsidRDefault="00622773" w:rsidP="005A28AE">
      <w:pPr>
        <w:pStyle w:val="af"/>
        <w:ind w:firstLine="480"/>
        <w:rPr>
          <w:rFonts w:eastAsia="宋体"/>
        </w:rPr>
      </w:pPr>
      <w:r>
        <w:rPr>
          <w:rFonts w:eastAsia="宋体" w:hint="eastAsia"/>
        </w:rPr>
        <w:t>实验</w:t>
      </w:r>
      <w:r w:rsidR="00CD491D" w:rsidRPr="0061788C">
        <w:rPr>
          <w:rFonts w:eastAsia="宋体" w:hint="eastAsia"/>
        </w:rPr>
        <w:t>结果表明，同一组多保真度数据在不同模型下的保真度排序有所不同，但是数据保真度的大趋势一致</w:t>
      </w:r>
      <w:r w:rsidR="0029195A">
        <w:rPr>
          <w:rFonts w:eastAsia="宋体" w:hint="eastAsia"/>
        </w:rPr>
        <w:t>。例如，</w:t>
      </w:r>
      <w:r w:rsidR="00CD491D" w:rsidRPr="0061788C">
        <w:rPr>
          <w:rFonts w:eastAsia="宋体" w:hint="eastAsia"/>
        </w:rPr>
        <w:t>GLLB</w:t>
      </w:r>
      <w:r w:rsidR="00CD491D" w:rsidRPr="0061788C">
        <w:rPr>
          <w:rFonts w:eastAsia="宋体" w:hint="eastAsia"/>
        </w:rPr>
        <w:t>和</w:t>
      </w:r>
      <w:r w:rsidR="00CD491D" w:rsidRPr="0061788C">
        <w:rPr>
          <w:rFonts w:eastAsia="宋体" w:hint="eastAsia"/>
        </w:rPr>
        <w:t>SCAN</w:t>
      </w:r>
      <w:r w:rsidR="00CD491D" w:rsidRPr="0061788C">
        <w:rPr>
          <w:rFonts w:eastAsia="宋体" w:hint="eastAsia"/>
        </w:rPr>
        <w:t>在</w:t>
      </w:r>
      <w:proofErr w:type="spellStart"/>
      <w:r w:rsidR="00CD491D" w:rsidRPr="0061788C">
        <w:rPr>
          <w:rFonts w:eastAsia="宋体" w:hint="eastAsia"/>
        </w:rPr>
        <w:t>MEGNet</w:t>
      </w:r>
      <w:proofErr w:type="spellEnd"/>
      <w:r w:rsidR="00CD491D" w:rsidRPr="0061788C">
        <w:rPr>
          <w:rFonts w:eastAsia="宋体" w:hint="eastAsia"/>
        </w:rPr>
        <w:t>和</w:t>
      </w:r>
      <w:r w:rsidR="00CD491D" w:rsidRPr="0061788C">
        <w:rPr>
          <w:rFonts w:eastAsia="宋体" w:hint="eastAsia"/>
        </w:rPr>
        <w:t>CGCNN</w:t>
      </w:r>
      <w:r w:rsidR="00CD491D" w:rsidRPr="0061788C">
        <w:rPr>
          <w:rFonts w:eastAsia="宋体" w:hint="eastAsia"/>
        </w:rPr>
        <w:t>中</w:t>
      </w:r>
      <w:r w:rsidR="00CD491D" w:rsidRPr="0061788C">
        <w:rPr>
          <w:rFonts w:eastAsia="宋体" w:hint="eastAsia"/>
        </w:rPr>
        <w:lastRenderedPageBreak/>
        <w:t>的保真度相对较低，而</w:t>
      </w:r>
      <w:r w:rsidR="00CD491D" w:rsidRPr="0061788C">
        <w:rPr>
          <w:rFonts w:eastAsia="宋体" w:hint="eastAsia"/>
        </w:rPr>
        <w:t>HSE</w:t>
      </w:r>
      <w:r w:rsidR="00CD491D" w:rsidRPr="0061788C">
        <w:rPr>
          <w:rFonts w:eastAsia="宋体" w:hint="eastAsia"/>
        </w:rPr>
        <w:t>和</w:t>
      </w:r>
      <w:r w:rsidR="00CD491D" w:rsidRPr="0061788C">
        <w:rPr>
          <w:rFonts w:eastAsia="宋体" w:hint="eastAsia"/>
        </w:rPr>
        <w:t>PBE</w:t>
      </w:r>
      <w:r w:rsidR="00CD491D" w:rsidRPr="0061788C">
        <w:rPr>
          <w:rFonts w:eastAsia="宋体" w:hint="eastAsia"/>
        </w:rPr>
        <w:t>的保真度则相对较高</w:t>
      </w:r>
      <w:r w:rsidR="005A28AE">
        <w:rPr>
          <w:rFonts w:eastAsia="宋体" w:hint="eastAsia"/>
        </w:rPr>
        <w:t>。</w:t>
      </w:r>
      <w:r w:rsidR="00CC358E">
        <w:rPr>
          <w:rFonts w:eastAsia="宋体" w:hint="eastAsia"/>
        </w:rPr>
        <w:t>结合了不确定性量化</w:t>
      </w:r>
      <w:r w:rsidR="00B21A70" w:rsidRPr="0061788C">
        <w:rPr>
          <w:rFonts w:eastAsia="宋体" w:hint="eastAsia"/>
        </w:rPr>
        <w:t>方法得到的</w:t>
      </w:r>
      <w:r w:rsidR="005A28AE">
        <w:rPr>
          <w:rFonts w:eastAsia="宋体" w:hint="eastAsia"/>
        </w:rPr>
        <w:t>数据保真度排序与上述结论一致，但</w:t>
      </w:r>
      <w:r w:rsidR="008B2CFF">
        <w:rPr>
          <w:rFonts w:eastAsia="宋体" w:hint="eastAsia"/>
        </w:rPr>
        <w:t>在一定程度上比</w:t>
      </w:r>
      <w:r w:rsidR="00592F14">
        <w:rPr>
          <w:rFonts w:eastAsia="宋体" w:hint="eastAsia"/>
        </w:rPr>
        <w:t>原始模型</w:t>
      </w:r>
      <w:r w:rsidR="00B21A70" w:rsidRPr="0061788C">
        <w:rPr>
          <w:rFonts w:eastAsia="宋体" w:hint="eastAsia"/>
        </w:rPr>
        <w:t>的</w:t>
      </w:r>
      <w:r w:rsidR="005F1F05">
        <w:rPr>
          <w:rFonts w:eastAsia="宋体" w:hint="eastAsia"/>
        </w:rPr>
        <w:t>预测</w:t>
      </w:r>
      <w:r w:rsidR="00B21A70" w:rsidRPr="0061788C">
        <w:rPr>
          <w:rFonts w:eastAsia="宋体" w:hint="eastAsia"/>
        </w:rPr>
        <w:t>结果更加优秀。</w:t>
      </w:r>
    </w:p>
    <w:p w14:paraId="3A6A9095" w14:textId="41832530" w:rsidR="00FF3D96" w:rsidRPr="0061788C" w:rsidRDefault="00CC358E" w:rsidP="005F3EFF">
      <w:pPr>
        <w:pStyle w:val="af"/>
        <w:ind w:firstLine="480"/>
        <w:rPr>
          <w:rFonts w:eastAsia="宋体"/>
        </w:rPr>
      </w:pPr>
      <w:r>
        <w:rPr>
          <w:rFonts w:eastAsia="宋体" w:hint="eastAsia"/>
        </w:rPr>
        <w:t>最后</w:t>
      </w:r>
      <w:r w:rsidR="00B21A70" w:rsidRPr="0061788C">
        <w:rPr>
          <w:rFonts w:eastAsia="宋体" w:hint="eastAsia"/>
        </w:rPr>
        <w:t>，</w:t>
      </w:r>
      <w:r w:rsidR="005F3EFF">
        <w:rPr>
          <w:rFonts w:eastAsia="宋体" w:hint="eastAsia"/>
        </w:rPr>
        <w:t>为了探索多保真度数据学习方法的可行性，</w:t>
      </w:r>
      <w:r w:rsidR="00B21A70" w:rsidRPr="0061788C">
        <w:rPr>
          <w:rFonts w:eastAsia="宋体" w:hint="eastAsia"/>
        </w:rPr>
        <w:t>本研究</w:t>
      </w:r>
      <w:r w:rsidR="00C44848">
        <w:rPr>
          <w:rFonts w:eastAsia="宋体" w:hint="eastAsia"/>
        </w:rPr>
        <w:t>利用</w:t>
      </w:r>
      <w:r w:rsidR="00B21A70" w:rsidRPr="0061788C">
        <w:rPr>
          <w:rFonts w:eastAsia="宋体" w:hint="eastAsia"/>
        </w:rPr>
        <w:t>不确定性大小</w:t>
      </w:r>
      <w:r w:rsidR="00C44848">
        <w:rPr>
          <w:rFonts w:eastAsia="宋体" w:hint="eastAsia"/>
        </w:rPr>
        <w:t>对</w:t>
      </w:r>
      <w:r>
        <w:rPr>
          <w:rFonts w:eastAsia="宋体" w:hint="eastAsia"/>
        </w:rPr>
        <w:t>多保真度数据</w:t>
      </w:r>
      <w:r w:rsidR="00C44848">
        <w:rPr>
          <w:rFonts w:eastAsia="宋体" w:hint="eastAsia"/>
        </w:rPr>
        <w:t>预测</w:t>
      </w:r>
      <w:r>
        <w:rPr>
          <w:rFonts w:eastAsia="宋体" w:hint="eastAsia"/>
        </w:rPr>
        <w:t>结果</w:t>
      </w:r>
      <w:r w:rsidR="00B21A70" w:rsidRPr="0061788C">
        <w:rPr>
          <w:rFonts w:eastAsia="宋体" w:hint="eastAsia"/>
        </w:rPr>
        <w:t>进行</w:t>
      </w:r>
      <w:r w:rsidR="008B2CFF">
        <w:rPr>
          <w:rFonts w:eastAsia="宋体" w:hint="eastAsia"/>
        </w:rPr>
        <w:t>标准化的</w:t>
      </w:r>
      <w:proofErr w:type="gramStart"/>
      <w:r w:rsidR="00B21A70" w:rsidRPr="0061788C">
        <w:rPr>
          <w:rFonts w:eastAsia="宋体" w:hint="eastAsia"/>
        </w:rPr>
        <w:t>逆比例</w:t>
      </w:r>
      <w:proofErr w:type="gramEnd"/>
      <w:r w:rsidR="00C44848">
        <w:rPr>
          <w:rFonts w:eastAsia="宋体" w:hint="eastAsia"/>
        </w:rPr>
        <w:t>加权</w:t>
      </w:r>
      <w:r>
        <w:rPr>
          <w:rFonts w:eastAsia="宋体" w:hint="eastAsia"/>
        </w:rPr>
        <w:t>修正。结果</w:t>
      </w:r>
      <w:r w:rsidR="00B21A70" w:rsidRPr="0061788C">
        <w:rPr>
          <w:rFonts w:eastAsia="宋体" w:hint="eastAsia"/>
        </w:rPr>
        <w:t>发现，</w:t>
      </w:r>
      <w:r w:rsidR="008B2CFF">
        <w:rPr>
          <w:rFonts w:eastAsia="宋体" w:hint="eastAsia"/>
        </w:rPr>
        <w:t>在</w:t>
      </w:r>
      <m:oMath>
        <m:r>
          <w:rPr>
            <w:rFonts w:ascii="Cambria Math" w:eastAsia="宋体" w:hAnsi="Cambria Math"/>
            <w:kern w:val="0"/>
          </w:rPr>
          <m:t>CGCN</m:t>
        </m:r>
        <m:sSub>
          <m:sSubPr>
            <m:ctrlPr>
              <w:rPr>
                <w:rFonts w:ascii="Cambria Math" w:eastAsia="宋体" w:hAnsi="Cambria Math"/>
                <w:kern w:val="0"/>
              </w:rPr>
            </m:ctrlPr>
          </m:sSubPr>
          <m:e>
            <m:r>
              <w:rPr>
                <w:rFonts w:ascii="Cambria Math" w:eastAsia="宋体" w:hAnsi="Cambria Math"/>
                <w:kern w:val="0"/>
              </w:rPr>
              <m:t>N</m:t>
            </m:r>
          </m:e>
          <m:sub>
            <m:r>
              <w:rPr>
                <w:rFonts w:ascii="Cambria Math" w:eastAsia="宋体" w:hAnsi="Cambria Math"/>
                <w:kern w:val="0"/>
              </w:rPr>
              <m:t>GPR</m:t>
            </m:r>
          </m:sub>
        </m:sSub>
      </m:oMath>
      <w:r w:rsidR="008B2CFF">
        <w:rPr>
          <w:rFonts w:eastAsia="宋体" w:hint="eastAsia"/>
        </w:rPr>
        <w:t>模型基础上对多保真度数据</w:t>
      </w:r>
      <w:proofErr w:type="gramStart"/>
      <w:r w:rsidR="008B2CFF">
        <w:rPr>
          <w:rFonts w:eastAsia="宋体" w:hint="eastAsia"/>
        </w:rPr>
        <w:t>集</w:t>
      </w:r>
      <w:r w:rsidR="00B21A70" w:rsidRPr="0061788C">
        <w:rPr>
          <w:rFonts w:eastAsia="宋体" w:hint="eastAsia"/>
        </w:rPr>
        <w:t>采用</w:t>
      </w:r>
      <w:proofErr w:type="gramEnd"/>
      <w:r w:rsidR="00B21A70" w:rsidRPr="0061788C">
        <w:rPr>
          <w:rFonts w:eastAsia="宋体" w:hint="eastAsia"/>
        </w:rPr>
        <w:t>加权方式得到的结果</w:t>
      </w:r>
      <w:r w:rsidR="008B2CFF">
        <w:rPr>
          <w:rFonts w:eastAsia="宋体" w:hint="eastAsia"/>
        </w:rPr>
        <w:t>相较于单保真度数据集最优测试结果来说更加优秀，</w:t>
      </w:r>
      <w:r w:rsidR="00F30936" w:rsidRPr="0061788C">
        <w:rPr>
          <w:rFonts w:eastAsia="宋体" w:hint="eastAsia"/>
        </w:rPr>
        <w:t xml:space="preserve"> </w:t>
      </w:r>
      <w:r w:rsidR="00B21A70" w:rsidRPr="0061788C">
        <w:rPr>
          <w:rFonts w:eastAsia="宋体" w:hint="eastAsia"/>
        </w:rPr>
        <w:t>MAE</w:t>
      </w:r>
      <w:r w:rsidR="00F30936">
        <w:rPr>
          <w:rFonts w:eastAsia="宋体" w:hint="eastAsia"/>
        </w:rPr>
        <w:t>最低</w:t>
      </w:r>
      <w:r w:rsidR="00B21A70" w:rsidRPr="0061788C">
        <w:rPr>
          <w:rFonts w:eastAsia="宋体" w:hint="eastAsia"/>
        </w:rPr>
        <w:t>仅有</w:t>
      </w:r>
      <w:r w:rsidR="00B21A70" w:rsidRPr="0061788C">
        <w:rPr>
          <w:rFonts w:eastAsia="宋体" w:hint="eastAsia"/>
        </w:rPr>
        <w:t>0.7</w:t>
      </w:r>
      <w:r w:rsidR="008B2CFF">
        <w:rPr>
          <w:rFonts w:eastAsia="宋体" w:hint="eastAsia"/>
        </w:rPr>
        <w:t>55</w:t>
      </w:r>
      <w:r w:rsidR="00B21A70" w:rsidRPr="0061788C">
        <w:rPr>
          <w:rFonts w:eastAsia="宋体" w:hint="eastAsia"/>
        </w:rPr>
        <w:t>。</w:t>
      </w:r>
      <w:r>
        <w:rPr>
          <w:rFonts w:eastAsia="宋体" w:hint="eastAsia"/>
        </w:rPr>
        <w:t>该方法验证了基于数据修正的多保真度数据学习方法的有效性与可行性，</w:t>
      </w:r>
      <w:r w:rsidR="00CD491D">
        <w:rPr>
          <w:rFonts w:eastAsia="宋体" w:hint="eastAsia"/>
        </w:rPr>
        <w:t>为</w:t>
      </w:r>
      <w:r w:rsidR="00C44848">
        <w:rPr>
          <w:rFonts w:eastAsia="宋体" w:hint="eastAsia"/>
        </w:rPr>
        <w:t>本研究</w:t>
      </w:r>
      <w:r w:rsidR="00CD491D">
        <w:rPr>
          <w:rFonts w:eastAsia="宋体" w:hint="eastAsia"/>
        </w:rPr>
        <w:t>后续</w:t>
      </w:r>
      <w:r w:rsidR="00F30936">
        <w:rPr>
          <w:rFonts w:eastAsia="宋体" w:hint="eastAsia"/>
        </w:rPr>
        <w:t>开展</w:t>
      </w:r>
      <w:r>
        <w:rPr>
          <w:rFonts w:eastAsia="宋体" w:hint="eastAsia"/>
        </w:rPr>
        <w:t>更丰富、更复杂的</w:t>
      </w:r>
      <w:r w:rsidR="00CD491D">
        <w:rPr>
          <w:rFonts w:eastAsia="宋体" w:hint="eastAsia"/>
        </w:rPr>
        <w:t>多保真度数据学习方法奠定基础。</w:t>
      </w:r>
    </w:p>
    <w:p w14:paraId="4CE6072D" w14:textId="70ABECD7" w:rsidR="00875A45" w:rsidRPr="00CB596B" w:rsidRDefault="00000000" w:rsidP="00CB596B">
      <w:pPr>
        <w:pStyle w:val="af"/>
        <w:spacing w:before="480" w:after="120" w:line="240" w:lineRule="auto"/>
        <w:jc w:val="left"/>
        <w:outlineLvl w:val="1"/>
        <w:rPr>
          <w:rFonts w:ascii="黑体" w:eastAsia="黑体" w:hAnsi="黑体" w:cs="黑体" w:hint="eastAsia"/>
          <w:b/>
          <w:bCs/>
          <w:sz w:val="32"/>
          <w:szCs w:val="32"/>
        </w:rPr>
      </w:pPr>
      <w:bookmarkStart w:id="42" w:name="_Toc196405794"/>
      <w:r>
        <w:rPr>
          <w:rFonts w:ascii="黑体" w:eastAsia="黑体" w:hAnsi="黑体" w:cs="黑体" w:hint="eastAsia"/>
          <w:b/>
          <w:bCs/>
          <w:sz w:val="32"/>
          <w:szCs w:val="32"/>
        </w:rPr>
        <w:t>3.3 本章小结</w:t>
      </w:r>
      <w:bookmarkEnd w:id="42"/>
    </w:p>
    <w:p w14:paraId="1064FEB8" w14:textId="77777777" w:rsidR="00EF554A" w:rsidRPr="00EF554A" w:rsidRDefault="00EF554A" w:rsidP="00EF554A">
      <w:pPr>
        <w:pStyle w:val="af"/>
        <w:ind w:firstLine="480"/>
        <w:rPr>
          <w:rFonts w:eastAsia="宋体"/>
        </w:rPr>
      </w:pPr>
      <w:r w:rsidRPr="00EF554A">
        <w:rPr>
          <w:rFonts w:eastAsia="宋体"/>
        </w:rPr>
        <w:t>本章主要介绍了两种数据保真度评价方法：领域专家知识评价方法和基于具体模型的评价方法，并通过实验加以验证。</w:t>
      </w:r>
    </w:p>
    <w:p w14:paraId="65FB0A86" w14:textId="7A04BD16" w:rsidR="00EF554A" w:rsidRPr="00EF554A" w:rsidRDefault="00EF554A" w:rsidP="00EF554A">
      <w:pPr>
        <w:pStyle w:val="af"/>
        <w:ind w:firstLine="480"/>
        <w:rPr>
          <w:rFonts w:eastAsia="宋体"/>
        </w:rPr>
      </w:pPr>
      <w:r w:rsidRPr="00EF554A">
        <w:rPr>
          <w:rFonts w:eastAsia="宋体"/>
        </w:rPr>
        <w:t>在领域专家知识评价方法中，我们首先从文献和实验中收集</w:t>
      </w:r>
      <w:proofErr w:type="gramStart"/>
      <w:r w:rsidRPr="00EF554A">
        <w:rPr>
          <w:rFonts w:eastAsia="宋体"/>
        </w:rPr>
        <w:t>了锂基液态</w:t>
      </w:r>
      <w:proofErr w:type="gramEnd"/>
      <w:r w:rsidRPr="00EF554A">
        <w:rPr>
          <w:rFonts w:eastAsia="宋体"/>
        </w:rPr>
        <w:t>金属电池阴极材料的多保真度数据集，该数据集涵盖了不同特征和计算方法。基于此，本研究提出了三条筛选准则，用以区分高、低保真度数据，并成功筛选出</w:t>
      </w:r>
      <w:r w:rsidRPr="00EF554A">
        <w:rPr>
          <w:rFonts w:eastAsia="宋体"/>
        </w:rPr>
        <w:t>61</w:t>
      </w:r>
      <w:r w:rsidRPr="00EF554A">
        <w:rPr>
          <w:rFonts w:eastAsia="宋体"/>
        </w:rPr>
        <w:t>条高保真度数据。随后，我们利用该高保真</w:t>
      </w:r>
      <w:proofErr w:type="gramStart"/>
      <w:r w:rsidRPr="00EF554A">
        <w:rPr>
          <w:rFonts w:eastAsia="宋体"/>
        </w:rPr>
        <w:t>度数据</w:t>
      </w:r>
      <w:proofErr w:type="gramEnd"/>
      <w:r w:rsidRPr="00EF554A">
        <w:rPr>
          <w:rFonts w:eastAsia="宋体"/>
        </w:rPr>
        <w:t>集，结合线性回归、高斯过程回归和多层感知机三种模型，在同时考虑电池能量密度和倍率性能的基础上，通过多重共线性分析对各元素的重要性进行排序</w:t>
      </w:r>
      <w:r w:rsidR="00A66B71">
        <w:rPr>
          <w:rFonts w:eastAsia="宋体" w:hint="eastAsia"/>
        </w:rPr>
        <w:t>。最后结合</w:t>
      </w:r>
      <w:r w:rsidRPr="00EF554A">
        <w:rPr>
          <w:rFonts w:eastAsia="宋体"/>
        </w:rPr>
        <w:t>传统理论进行对比，验证了领域专家知识评价方法的</w:t>
      </w:r>
      <w:r>
        <w:rPr>
          <w:rFonts w:eastAsia="宋体" w:hint="eastAsia"/>
        </w:rPr>
        <w:t>正确</w:t>
      </w:r>
      <w:r w:rsidRPr="00EF554A">
        <w:rPr>
          <w:rFonts w:eastAsia="宋体"/>
        </w:rPr>
        <w:t>性。</w:t>
      </w:r>
    </w:p>
    <w:p w14:paraId="3391F753" w14:textId="361BC46C" w:rsidR="00EF554A" w:rsidRDefault="00EF554A" w:rsidP="00C90DA6">
      <w:pPr>
        <w:pStyle w:val="af"/>
        <w:ind w:firstLine="480"/>
        <w:rPr>
          <w:rFonts w:eastAsia="宋体"/>
        </w:rPr>
      </w:pPr>
      <w:r w:rsidRPr="00EF554A">
        <w:rPr>
          <w:rFonts w:eastAsia="宋体"/>
        </w:rPr>
        <w:t>在基于模型的评价方法方面，我们</w:t>
      </w:r>
      <w:r w:rsidR="00C90DA6">
        <w:rPr>
          <w:rFonts w:eastAsia="宋体" w:hint="eastAsia"/>
        </w:rPr>
        <w:t>使用了</w:t>
      </w:r>
      <w:proofErr w:type="spellStart"/>
      <w:r w:rsidR="00C90DA6">
        <w:rPr>
          <w:rFonts w:eastAsia="宋体" w:hint="eastAsia"/>
        </w:rPr>
        <w:t>MEGNet</w:t>
      </w:r>
      <w:proofErr w:type="spellEnd"/>
      <w:r w:rsidR="00C90DA6">
        <w:rPr>
          <w:rFonts w:eastAsia="宋体" w:hint="eastAsia"/>
        </w:rPr>
        <w:t>和</w:t>
      </w:r>
      <w:r w:rsidR="00C90DA6">
        <w:rPr>
          <w:rFonts w:eastAsia="宋体" w:hint="eastAsia"/>
        </w:rPr>
        <w:t>CGCNN</w:t>
      </w:r>
      <w:r w:rsidR="00C90DA6">
        <w:rPr>
          <w:rFonts w:eastAsia="宋体" w:hint="eastAsia"/>
        </w:rPr>
        <w:t>这两种常用的材料图神经网络评价数据保真度。此外，还</w:t>
      </w:r>
      <w:r w:rsidRPr="00EF554A">
        <w:rPr>
          <w:rFonts w:eastAsia="宋体"/>
        </w:rPr>
        <w:t>提出了一种结合材料图神经网络与高斯过程回归的不确定性量化方法。</w:t>
      </w:r>
      <w:r w:rsidR="00C90DA6">
        <w:rPr>
          <w:rFonts w:eastAsia="宋体" w:hint="eastAsia"/>
        </w:rPr>
        <w:t>通过将</w:t>
      </w:r>
      <w:r>
        <w:rPr>
          <w:rFonts w:eastAsia="宋体" w:hint="eastAsia"/>
        </w:rPr>
        <w:t>不同泛函得到的多保真度带隙数据集</w:t>
      </w:r>
      <w:r w:rsidR="00C90DA6">
        <w:rPr>
          <w:rFonts w:eastAsia="宋体" w:hint="eastAsia"/>
        </w:rPr>
        <w:t>分别输入给模型</w:t>
      </w:r>
      <w:r>
        <w:rPr>
          <w:rFonts w:eastAsia="宋体" w:hint="eastAsia"/>
        </w:rPr>
        <w:t>，我们得到</w:t>
      </w:r>
      <w:r w:rsidR="00C90DA6">
        <w:rPr>
          <w:rFonts w:eastAsia="宋体" w:hint="eastAsia"/>
        </w:rPr>
        <w:t>不同模型对应的</w:t>
      </w:r>
      <w:r>
        <w:rPr>
          <w:rFonts w:eastAsia="宋体" w:hint="eastAsia"/>
        </w:rPr>
        <w:t>数据保真度排序。</w:t>
      </w:r>
      <w:r w:rsidRPr="00EF554A">
        <w:rPr>
          <w:rFonts w:eastAsia="宋体"/>
        </w:rPr>
        <w:t>实验结果表明，同一组多保真度数据在不同模型中的排序存在差异。</w:t>
      </w:r>
      <w:r>
        <w:rPr>
          <w:rFonts w:eastAsia="宋体" w:hint="eastAsia"/>
        </w:rPr>
        <w:t>此外，针对高斯过程回归得到的不确定性，本研究</w:t>
      </w:r>
      <w:r w:rsidRPr="0061788C">
        <w:rPr>
          <w:rFonts w:eastAsia="宋体" w:hint="eastAsia"/>
        </w:rPr>
        <w:t>利用</w:t>
      </w:r>
      <w:r>
        <w:rPr>
          <w:rFonts w:eastAsia="宋体" w:hint="eastAsia"/>
        </w:rPr>
        <w:t>其</w:t>
      </w:r>
      <w:r w:rsidRPr="0061788C">
        <w:rPr>
          <w:rFonts w:eastAsia="宋体" w:hint="eastAsia"/>
        </w:rPr>
        <w:t>对</w:t>
      </w:r>
      <w:r w:rsidR="00C90DA6">
        <w:rPr>
          <w:rFonts w:eastAsia="宋体" w:hint="eastAsia"/>
        </w:rPr>
        <w:t>多保真度数据</w:t>
      </w:r>
      <w:r w:rsidRPr="0061788C">
        <w:rPr>
          <w:rFonts w:eastAsia="宋体" w:hint="eastAsia"/>
        </w:rPr>
        <w:t>预测</w:t>
      </w:r>
      <w:r w:rsidR="00C90DA6">
        <w:rPr>
          <w:rFonts w:eastAsia="宋体" w:hint="eastAsia"/>
        </w:rPr>
        <w:t>结果</w:t>
      </w:r>
      <w:r w:rsidRPr="0061788C">
        <w:rPr>
          <w:rFonts w:eastAsia="宋体" w:hint="eastAsia"/>
        </w:rPr>
        <w:t>进行加权</w:t>
      </w:r>
      <w:r>
        <w:rPr>
          <w:rFonts w:eastAsia="宋体" w:hint="eastAsia"/>
        </w:rPr>
        <w:t>修正，为后文多保真度数据学习方法的</w:t>
      </w:r>
      <w:r w:rsidR="002300ED">
        <w:rPr>
          <w:rFonts w:eastAsia="宋体" w:hint="eastAsia"/>
        </w:rPr>
        <w:t>进一步</w:t>
      </w:r>
      <w:r>
        <w:rPr>
          <w:rFonts w:eastAsia="宋体" w:hint="eastAsia"/>
        </w:rPr>
        <w:t>研究奠定基础。</w:t>
      </w:r>
    </w:p>
    <w:p w14:paraId="2FAE347F" w14:textId="535565A4" w:rsidR="0055004E" w:rsidRDefault="0055004E">
      <w:pPr>
        <w:widowControl/>
        <w:jc w:val="left"/>
        <w:rPr>
          <w:rFonts w:ascii="Times New Roman" w:hAnsi="Times New Roman"/>
          <w:sz w:val="24"/>
        </w:rPr>
      </w:pPr>
      <w:r>
        <w:br w:type="page"/>
      </w:r>
    </w:p>
    <w:p w14:paraId="0E291834" w14:textId="77777777" w:rsidR="00875A45" w:rsidRDefault="00875A45">
      <w:pPr>
        <w:pStyle w:val="af"/>
        <w:ind w:firstLine="480"/>
        <w:sectPr w:rsidR="00875A45">
          <w:headerReference w:type="default" r:id="rId40"/>
          <w:endnotePr>
            <w:numFmt w:val="decimal"/>
          </w:endnotePr>
          <w:pgSz w:w="11906" w:h="16838"/>
          <w:pgMar w:top="1440" w:right="1800" w:bottom="1440" w:left="1800" w:header="851" w:footer="992" w:gutter="0"/>
          <w:cols w:space="425"/>
          <w:docGrid w:type="lines" w:linePitch="312"/>
        </w:sectPr>
      </w:pPr>
    </w:p>
    <w:p w14:paraId="778F2116" w14:textId="5948AA85" w:rsidR="007530B7" w:rsidRDefault="007530B7" w:rsidP="007530B7">
      <w:pPr>
        <w:numPr>
          <w:ilvl w:val="0"/>
          <w:numId w:val="1"/>
        </w:numPr>
        <w:spacing w:before="480" w:after="360"/>
        <w:jc w:val="center"/>
        <w:outlineLvl w:val="0"/>
        <w:rPr>
          <w:rFonts w:ascii="黑体" w:eastAsia="黑体" w:hAnsi="黑体" w:cs="黑体" w:hint="eastAsia"/>
          <w:b/>
          <w:bCs/>
          <w:sz w:val="44"/>
          <w:szCs w:val="44"/>
        </w:rPr>
      </w:pPr>
      <w:bookmarkStart w:id="43" w:name="_Toc196405795"/>
      <w:r>
        <w:rPr>
          <w:rFonts w:ascii="黑体" w:eastAsia="黑体" w:hAnsi="黑体" w:cs="黑体" w:hint="eastAsia"/>
          <w:b/>
          <w:bCs/>
          <w:sz w:val="44"/>
          <w:szCs w:val="44"/>
        </w:rPr>
        <w:lastRenderedPageBreak/>
        <w:t>多保真度数据学习方法</w:t>
      </w:r>
      <w:bookmarkEnd w:id="43"/>
    </w:p>
    <w:p w14:paraId="314047A3" w14:textId="7382ECCF" w:rsidR="00BA2738" w:rsidRDefault="007530B7" w:rsidP="00BA2738">
      <w:pPr>
        <w:pStyle w:val="af"/>
        <w:ind w:firstLine="480"/>
      </w:pPr>
      <w:r w:rsidRPr="007530B7">
        <w:rPr>
          <w:rFonts w:hint="eastAsia"/>
        </w:rPr>
        <w:t>本章节研究两种多保真度数据学习方法，一种为线性修正方法另一种为非线性修正方法。</w:t>
      </w:r>
      <w:r w:rsidR="00BA2738" w:rsidRPr="00BA2738">
        <w:t>对于线性修正方法，本研究采用人为构造的多保真数据集，通过引入加性、乘性和混合噪声，系统评估了加性修正、乘性修正以及综合修正三种线性修正方法。</w:t>
      </w:r>
      <w:r w:rsidRPr="007530B7">
        <w:rPr>
          <w:rFonts w:hint="eastAsia"/>
        </w:rPr>
        <w:t>非线性修正方法使用了理论计算的带隙数据集，通过</w:t>
      </w:r>
      <w:r w:rsidR="00AF651B">
        <w:rPr>
          <w:rFonts w:hint="eastAsia"/>
        </w:rPr>
        <w:t>引入线性</w:t>
      </w:r>
      <w:r w:rsidRPr="007530B7">
        <w:rPr>
          <w:rFonts w:hint="eastAsia"/>
        </w:rPr>
        <w:t>噪声</w:t>
      </w:r>
      <w:r w:rsidR="00AF651B">
        <w:rPr>
          <w:rFonts w:hint="eastAsia"/>
        </w:rPr>
        <w:t>和采样噪声</w:t>
      </w:r>
      <w:r w:rsidRPr="007530B7">
        <w:rPr>
          <w:rFonts w:hint="eastAsia"/>
        </w:rPr>
        <w:t>，</w:t>
      </w:r>
      <w:r w:rsidR="00BA2738">
        <w:rPr>
          <w:rFonts w:hint="eastAsia"/>
        </w:rPr>
        <w:t>结合不同的训练策略对多保真度数据集进行迭代降噪</w:t>
      </w:r>
      <w:r w:rsidR="00AA5D0C">
        <w:rPr>
          <w:rFonts w:hint="eastAsia"/>
        </w:rPr>
        <w:t>，</w:t>
      </w:r>
      <w:r w:rsidR="00BA2738">
        <w:rPr>
          <w:rFonts w:hint="eastAsia"/>
        </w:rPr>
        <w:t>定量地评价了数据学习方法在</w:t>
      </w:r>
      <w:proofErr w:type="gramStart"/>
      <w:r w:rsidR="00BA2738">
        <w:rPr>
          <w:rFonts w:hint="eastAsia"/>
        </w:rPr>
        <w:t>含噪多</w:t>
      </w:r>
      <w:proofErr w:type="gramEnd"/>
      <w:r w:rsidR="00BA2738">
        <w:rPr>
          <w:rFonts w:hint="eastAsia"/>
        </w:rPr>
        <w:t>保真度数据集上的效果。</w:t>
      </w:r>
    </w:p>
    <w:p w14:paraId="0A7DCA61" w14:textId="60020E35" w:rsidR="00875A45" w:rsidRPr="007530B7" w:rsidRDefault="00000000" w:rsidP="007530B7">
      <w:pPr>
        <w:pStyle w:val="af"/>
        <w:spacing w:before="480" w:after="120" w:line="240" w:lineRule="auto"/>
        <w:jc w:val="left"/>
        <w:outlineLvl w:val="1"/>
        <w:rPr>
          <w:rFonts w:ascii="黑体" w:eastAsia="黑体" w:hAnsi="黑体" w:cs="黑体" w:hint="eastAsia"/>
          <w:b/>
          <w:bCs/>
          <w:sz w:val="32"/>
          <w:szCs w:val="32"/>
        </w:rPr>
      </w:pPr>
      <w:bookmarkStart w:id="44" w:name="_Toc196405796"/>
      <w:r>
        <w:rPr>
          <w:rFonts w:ascii="黑体" w:eastAsia="黑体" w:hAnsi="黑体" w:cs="黑体" w:hint="eastAsia"/>
          <w:b/>
          <w:bCs/>
          <w:sz w:val="32"/>
          <w:szCs w:val="32"/>
        </w:rPr>
        <w:t xml:space="preserve">4.1 </w:t>
      </w:r>
      <w:r w:rsidR="007530B7">
        <w:rPr>
          <w:rFonts w:ascii="黑体" w:eastAsia="黑体" w:hAnsi="黑体" w:cs="黑体" w:hint="eastAsia"/>
          <w:b/>
          <w:bCs/>
          <w:sz w:val="32"/>
          <w:szCs w:val="32"/>
        </w:rPr>
        <w:t>线性修正方法</w:t>
      </w:r>
      <w:bookmarkEnd w:id="44"/>
    </w:p>
    <w:p w14:paraId="6D721F6E" w14:textId="77777777" w:rsidR="007530B7" w:rsidRPr="007530B7" w:rsidRDefault="007530B7" w:rsidP="007530B7">
      <w:pPr>
        <w:pStyle w:val="af"/>
        <w:spacing w:before="480" w:after="120" w:line="240" w:lineRule="auto"/>
        <w:jc w:val="left"/>
        <w:outlineLvl w:val="2"/>
        <w:rPr>
          <w:rFonts w:ascii="黑体" w:eastAsia="黑体" w:hAnsi="黑体" w:cs="黑体" w:hint="eastAsia"/>
          <w:b/>
          <w:bCs/>
          <w:sz w:val="28"/>
          <w:szCs w:val="28"/>
        </w:rPr>
      </w:pPr>
      <w:bookmarkStart w:id="45" w:name="_Toc196405797"/>
      <w:r w:rsidRPr="007530B7">
        <w:rPr>
          <w:rFonts w:ascii="黑体" w:eastAsia="黑体" w:hAnsi="黑体" w:cs="黑体" w:hint="eastAsia"/>
          <w:b/>
          <w:bCs/>
          <w:sz w:val="28"/>
          <w:szCs w:val="28"/>
        </w:rPr>
        <w:t>4.1.1 研究方案</w:t>
      </w:r>
      <w:bookmarkEnd w:id="45"/>
    </w:p>
    <w:p w14:paraId="70C0FA84" w14:textId="5B8CC390" w:rsidR="004B2587" w:rsidRDefault="00BA2738" w:rsidP="004B2587">
      <w:pPr>
        <w:pStyle w:val="af"/>
        <w:ind w:firstLine="480"/>
        <w:rPr>
          <w:rFonts w:eastAsia="宋体"/>
        </w:rPr>
      </w:pPr>
      <w:r w:rsidRPr="00BA2738">
        <w:rPr>
          <w:rFonts w:eastAsia="宋体"/>
        </w:rPr>
        <w:t>线性修正方法在其他领域的应用已相当普遍，但对其进行系统评估的研究却相对较少。因此，本节首先采用人工构建多保真度数据集的方法，对线性修正方法进行系统性评估，并引入三种不同类型的线性噪声，以探讨具体线性修正方法在不同应用场景下的适用性。线性修正方法的基本思想是构建代理模型来学习高</w:t>
      </w:r>
      <w:r>
        <w:rPr>
          <w:rFonts w:eastAsia="宋体" w:hint="eastAsia"/>
        </w:rPr>
        <w:t>、</w:t>
      </w:r>
      <w:r w:rsidRPr="00BA2738">
        <w:rPr>
          <w:rFonts w:eastAsia="宋体"/>
        </w:rPr>
        <w:t>低保真度数据</w:t>
      </w:r>
      <w:proofErr w:type="gramStart"/>
      <w:r w:rsidRPr="00BA2738">
        <w:rPr>
          <w:rFonts w:eastAsia="宋体"/>
        </w:rPr>
        <w:t>集之间</w:t>
      </w:r>
      <w:proofErr w:type="gramEnd"/>
      <w:r w:rsidRPr="00BA2738">
        <w:rPr>
          <w:rFonts w:eastAsia="宋体"/>
        </w:rPr>
        <w:t>的信息，然后利用该信息对低保真度数据的结果进行修正。本节中所采用的代理模型为高斯过程回归。</w:t>
      </w:r>
    </w:p>
    <w:p w14:paraId="040A72F8" w14:textId="02BF1E6D" w:rsidR="007530B7" w:rsidRPr="0061788C" w:rsidRDefault="007530B7" w:rsidP="004B2587">
      <w:pPr>
        <w:pStyle w:val="af"/>
        <w:ind w:firstLine="480"/>
        <w:rPr>
          <w:rFonts w:eastAsia="宋体"/>
        </w:rPr>
      </w:pPr>
      <w:r w:rsidRPr="0061788C">
        <w:rPr>
          <w:rFonts w:eastAsia="宋体" w:hint="eastAsia"/>
        </w:rPr>
        <w:t>本研究</w:t>
      </w:r>
      <w:r w:rsidR="00BA2738">
        <w:rPr>
          <w:rFonts w:eastAsia="宋体" w:hint="eastAsia"/>
        </w:rPr>
        <w:t>首先</w:t>
      </w:r>
      <w:r w:rsidRPr="0061788C">
        <w:rPr>
          <w:rFonts w:eastAsia="宋体" w:hint="eastAsia"/>
        </w:rPr>
        <w:t>构造了一个由</w:t>
      </w:r>
      <w:r w:rsidRPr="0061788C">
        <w:rPr>
          <w:rFonts w:eastAsia="宋体" w:hint="eastAsia"/>
        </w:rPr>
        <w:t>10</w:t>
      </w:r>
      <w:r w:rsidRPr="0061788C">
        <w:rPr>
          <w:rFonts w:eastAsia="宋体" w:hint="eastAsia"/>
        </w:rPr>
        <w:t>个超参数组成的方程</w:t>
      </w:r>
      <w:r w:rsidR="006C3FCE">
        <w:rPr>
          <w:rFonts w:eastAsia="宋体" w:hint="eastAsia"/>
        </w:rPr>
        <w:t>作为</w:t>
      </w:r>
      <w:r w:rsidRPr="0061788C">
        <w:rPr>
          <w:rFonts w:eastAsia="宋体" w:hint="eastAsia"/>
        </w:rPr>
        <w:t>理想方程，用于计算真实值</w:t>
      </w:r>
      <w:r w:rsidR="006C3FCE">
        <w:rPr>
          <w:rFonts w:eastAsia="宋体" w:hint="eastAsia"/>
        </w:rPr>
        <w:t>，</w:t>
      </w:r>
      <w:r w:rsidRPr="0061788C">
        <w:rPr>
          <w:rFonts w:eastAsia="宋体" w:hint="eastAsia"/>
        </w:rPr>
        <w:t>如公式</w:t>
      </w:r>
      <w:r w:rsidR="007C6F04" w:rsidRPr="0061788C">
        <w:rPr>
          <w:rFonts w:eastAsia="宋体" w:hint="eastAsia"/>
        </w:rPr>
        <w:t>4.1</w:t>
      </w:r>
      <w:r w:rsidRPr="0061788C">
        <w:rPr>
          <w:rFonts w:eastAsia="宋体" w:hint="eastAsia"/>
        </w:rPr>
        <w:t>所示</w:t>
      </w:r>
      <w:r w:rsidR="00BA2738">
        <w:rPr>
          <w:rFonts w:eastAsia="宋体" w:hint="eastAsia"/>
        </w:rPr>
        <w:t>：</w:t>
      </w:r>
    </w:p>
    <w:p w14:paraId="50726E5C" w14:textId="5E26D1BA" w:rsidR="008E446D" w:rsidRPr="0061788C" w:rsidRDefault="00000000" w:rsidP="008E446D">
      <w:pPr>
        <w:pStyle w:val="af5"/>
        <w:ind w:firstLine="480"/>
        <w:rPr>
          <w:rFonts w:ascii="Times New Roman" w:eastAsia="宋体" w:hAnsi="Times New Roman"/>
          <w:sz w:val="24"/>
        </w:rPr>
      </w:pPr>
      <m:oMathPara>
        <m:oMath>
          <m:eqArr>
            <m:eqArrPr>
              <m:maxDist m:val="1"/>
              <m:ctrlPr>
                <w:rPr>
                  <w:rFonts w:ascii="Cambria Math" w:eastAsia="宋体" w:hAnsi="Cambria Math"/>
                  <w:i/>
                  <w:sz w:val="24"/>
                </w:rPr>
              </m:ctrlPr>
            </m:eqArrPr>
            <m:e>
              <m:eqArr>
                <m:eqArrPr>
                  <m:ctrlPr>
                    <w:rPr>
                      <w:rFonts w:ascii="Cambria Math" w:eastAsia="宋体" w:hAnsi="Cambria Math"/>
                      <w:sz w:val="24"/>
                    </w:rPr>
                  </m:ctrlPr>
                </m:eqArrPr>
                <m:e>
                  <m:sSub>
                    <m:sSubPr>
                      <m:ctrlPr>
                        <w:rPr>
                          <w:rFonts w:ascii="Cambria Math" w:eastAsia="宋体" w:hAnsi="Cambria Math"/>
                          <w:sz w:val="24"/>
                        </w:rPr>
                      </m:ctrlPr>
                    </m:sSubPr>
                    <m:e>
                      <m:r>
                        <w:rPr>
                          <w:rFonts w:ascii="Cambria Math" w:eastAsia="宋体" w:hAnsi="Cambria Math"/>
                          <w:sz w:val="24"/>
                        </w:rPr>
                        <m:t>Y</m:t>
                      </m:r>
                    </m:e>
                    <m:sub>
                      <m:r>
                        <w:rPr>
                          <w:rFonts w:ascii="Cambria Math" w:eastAsia="宋体" w:hAnsi="Cambria Math"/>
                          <w:sz w:val="24"/>
                        </w:rPr>
                        <m:t>true</m:t>
                      </m:r>
                    </m:sub>
                  </m:sSub>
                  <m:d>
                    <m:dPr>
                      <m:ctrlPr>
                        <w:rPr>
                          <w:rFonts w:ascii="Cambria Math" w:eastAsia="宋体" w:hAnsi="Cambria Math"/>
                          <w:i/>
                          <w:sz w:val="24"/>
                        </w:rPr>
                      </m:ctrlPr>
                    </m:dPr>
                    <m:e>
                      <m:r>
                        <w:rPr>
                          <w:rFonts w:ascii="Cambria Math" w:eastAsia="宋体" w:hAnsi="Cambria Math"/>
                          <w:sz w:val="24"/>
                        </w:rPr>
                        <m:t>x</m:t>
                      </m:r>
                    </m:e>
                  </m:d>
                  <m: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p</m:t>
                      </m:r>
                    </m:e>
                    <m:sub>
                      <m:r>
                        <w:rPr>
                          <w:rFonts w:ascii="Cambria Math" w:eastAsia="宋体" w:hAnsi="Cambria Math"/>
                          <w:sz w:val="24"/>
                        </w:rPr>
                        <m:t>1</m:t>
                      </m:r>
                    </m:sub>
                  </m:sSub>
                  <m:r>
                    <w:rPr>
                      <w:rFonts w:ascii="Cambria Math" w:eastAsia="宋体" w:hAnsi="Cambria Math"/>
                      <w:sz w:val="24"/>
                    </w:rPr>
                    <m:t>*sin</m:t>
                  </m:r>
                  <m:d>
                    <m:dPr>
                      <m:ctrlPr>
                        <w:rPr>
                          <w:rFonts w:ascii="Cambria Math" w:eastAsia="宋体" w:hAnsi="Cambria Math"/>
                          <w:i/>
                          <w:sz w:val="24"/>
                        </w:rPr>
                      </m:ctrlPr>
                    </m:dPr>
                    <m:e>
                      <m:sSub>
                        <m:sSubPr>
                          <m:ctrlPr>
                            <w:rPr>
                              <w:rFonts w:ascii="Cambria Math" w:eastAsia="宋体" w:hAnsi="Cambria Math"/>
                              <w:sz w:val="24"/>
                            </w:rPr>
                          </m:ctrlPr>
                        </m:sSubPr>
                        <m:e>
                          <m:r>
                            <w:rPr>
                              <w:rFonts w:ascii="Cambria Math" w:eastAsia="宋体" w:hAnsi="Cambria Math"/>
                              <w:sz w:val="24"/>
                            </w:rPr>
                            <m:t>p</m:t>
                          </m:r>
                        </m:e>
                        <m:sub>
                          <m:r>
                            <w:rPr>
                              <w:rFonts w:ascii="Cambria Math" w:eastAsia="宋体" w:hAnsi="Cambria Math"/>
                              <w:sz w:val="24"/>
                            </w:rPr>
                            <m:t>2</m:t>
                          </m:r>
                        </m:sub>
                      </m:sSub>
                      <m:r>
                        <w:rPr>
                          <w:rFonts w:ascii="Cambria Math" w:eastAsia="宋体" w:hAnsi="Cambria Math"/>
                          <w:sz w:val="24"/>
                        </w:rPr>
                        <m:t>*</m:t>
                      </m:r>
                      <m:sSup>
                        <m:sSupPr>
                          <m:ctrlPr>
                            <w:rPr>
                              <w:rFonts w:ascii="Cambria Math" w:eastAsia="宋体" w:hAnsi="Cambria Math"/>
                              <w:sz w:val="24"/>
                            </w:rPr>
                          </m:ctrlPr>
                        </m:sSupPr>
                        <m:e>
                          <m:r>
                            <w:rPr>
                              <w:rFonts w:ascii="Cambria Math" w:eastAsia="宋体" w:hAnsi="Cambria Math"/>
                              <w:sz w:val="24"/>
                            </w:rPr>
                            <m:t>x</m:t>
                          </m:r>
                        </m:e>
                        <m:sup>
                          <m:r>
                            <w:rPr>
                              <w:rFonts w:ascii="Cambria Math" w:eastAsia="宋体" w:hAnsi="Cambria Math"/>
                              <w:sz w:val="24"/>
                            </w:rPr>
                            <m:t>2</m:t>
                          </m:r>
                        </m:sup>
                      </m:sSup>
                      <m: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p</m:t>
                          </m:r>
                        </m:e>
                        <m:sub>
                          <m:r>
                            <w:rPr>
                              <w:rFonts w:ascii="Cambria Math" w:eastAsia="宋体" w:hAnsi="Cambria Math"/>
                              <w:sz w:val="24"/>
                            </w:rPr>
                            <m:t>3</m:t>
                          </m:r>
                        </m:sub>
                      </m:sSub>
                    </m:e>
                  </m:d>
                  <m:r>
                    <w:rPr>
                      <w:rFonts w:ascii="Cambria Math" w:eastAsia="宋体" w:hAnsi="Cambria Math"/>
                      <w:sz w:val="24"/>
                    </w:rPr>
                    <m:t>*</m:t>
                  </m:r>
                  <m:d>
                    <m:dPr>
                      <m:ctrlPr>
                        <w:rPr>
                          <w:rFonts w:ascii="Cambria Math" w:eastAsia="宋体" w:hAnsi="Cambria Math"/>
                          <w:i/>
                          <w:sz w:val="24"/>
                        </w:rPr>
                      </m:ctrlPr>
                    </m:dPr>
                    <m:e>
                      <m:sSub>
                        <m:sSubPr>
                          <m:ctrlPr>
                            <w:rPr>
                              <w:rFonts w:ascii="Cambria Math" w:eastAsia="宋体" w:hAnsi="Cambria Math"/>
                              <w:sz w:val="24"/>
                            </w:rPr>
                          </m:ctrlPr>
                        </m:sSubPr>
                        <m:e>
                          <m:r>
                            <w:rPr>
                              <w:rFonts w:ascii="Cambria Math" w:eastAsia="宋体" w:hAnsi="Cambria Math"/>
                              <w:sz w:val="24"/>
                            </w:rPr>
                            <m:t>p</m:t>
                          </m:r>
                        </m:e>
                        <m:sub>
                          <m:r>
                            <w:rPr>
                              <w:rFonts w:ascii="Cambria Math" w:eastAsia="宋体" w:hAnsi="Cambria Math"/>
                              <w:sz w:val="24"/>
                            </w:rPr>
                            <m:t>4</m:t>
                          </m:r>
                        </m:sub>
                      </m:sSub>
                      <m:r>
                        <w:rPr>
                          <w:rFonts w:ascii="Cambria Math" w:eastAsia="宋体" w:hAnsi="Cambria Math"/>
                          <w:sz w:val="24"/>
                        </w:rPr>
                        <m:t>*</m:t>
                      </m:r>
                      <m:sSup>
                        <m:sSupPr>
                          <m:ctrlPr>
                            <w:rPr>
                              <w:rFonts w:ascii="Cambria Math" w:eastAsia="宋体" w:hAnsi="Cambria Math"/>
                              <w:sz w:val="24"/>
                            </w:rPr>
                          </m:ctrlPr>
                        </m:sSupPr>
                        <m:e>
                          <m:r>
                            <w:rPr>
                              <w:rFonts w:ascii="Cambria Math" w:eastAsia="宋体" w:hAnsi="Cambria Math"/>
                              <w:sz w:val="24"/>
                            </w:rPr>
                            <m:t>x</m:t>
                          </m:r>
                        </m:e>
                        <m:sup>
                          <m:r>
                            <w:rPr>
                              <w:rFonts w:ascii="Cambria Math" w:eastAsia="宋体" w:hAnsi="Cambria Math"/>
                              <w:sz w:val="24"/>
                            </w:rPr>
                            <m:t>2</m:t>
                          </m:r>
                        </m:sup>
                      </m:sSup>
                      <m: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p</m:t>
                          </m:r>
                        </m:e>
                        <m:sub>
                          <m:r>
                            <w:rPr>
                              <w:rFonts w:ascii="Cambria Math" w:eastAsia="宋体" w:hAnsi="Cambria Math"/>
                              <w:sz w:val="24"/>
                            </w:rPr>
                            <m:t>5</m:t>
                          </m:r>
                        </m:sub>
                      </m:sSub>
                    </m:e>
                  </m:d>
                </m:e>
                <m:e>
                  <m:r>
                    <w:rPr>
                      <w:rFonts w:ascii="Cambria Math" w:eastAsia="宋体" w:hAnsi="Cambria Math"/>
                      <w:sz w:val="24"/>
                    </w:rPr>
                    <m:t>&amp;+</m:t>
                  </m:r>
                  <m:sSub>
                    <m:sSubPr>
                      <m:ctrlPr>
                        <w:rPr>
                          <w:rFonts w:ascii="Cambria Math" w:eastAsia="宋体" w:hAnsi="Cambria Math"/>
                          <w:sz w:val="24"/>
                        </w:rPr>
                      </m:ctrlPr>
                    </m:sSubPr>
                    <m:e>
                      <m:r>
                        <w:rPr>
                          <w:rFonts w:ascii="Cambria Math" w:eastAsia="宋体" w:hAnsi="Cambria Math"/>
                          <w:sz w:val="24"/>
                        </w:rPr>
                        <m:t>p</m:t>
                      </m:r>
                    </m:e>
                    <m:sub>
                      <m:r>
                        <w:rPr>
                          <w:rFonts w:ascii="Cambria Math" w:eastAsia="宋体" w:hAnsi="Cambria Math"/>
                          <w:sz w:val="24"/>
                        </w:rPr>
                        <m:t>6</m:t>
                      </m:r>
                    </m:sub>
                  </m:sSub>
                  <m:r>
                    <w:rPr>
                      <w:rFonts w:ascii="Cambria Math" w:eastAsia="宋体" w:hAnsi="Cambria Math"/>
                      <w:sz w:val="24"/>
                    </w:rPr>
                    <m:t>*</m:t>
                  </m:r>
                  <m: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p</m:t>
                      </m:r>
                    </m:e>
                    <m:sub>
                      <m:r>
                        <w:rPr>
                          <w:rFonts w:ascii="Cambria Math" w:eastAsia="宋体" w:hAnsi="Cambria Math"/>
                          <w:sz w:val="24"/>
                        </w:rPr>
                        <m:t>7</m:t>
                      </m:r>
                    </m:sub>
                  </m:sSub>
                  <m:r>
                    <w:rPr>
                      <w:rFonts w:ascii="Cambria Math" w:eastAsia="宋体" w:hAnsi="Cambria Math"/>
                      <w:sz w:val="24"/>
                    </w:rPr>
                    <m:t>*</m:t>
                  </m:r>
                  <m:sSup>
                    <m:sSupPr>
                      <m:ctrlPr>
                        <w:rPr>
                          <w:rFonts w:ascii="Cambria Math" w:eastAsia="宋体" w:hAnsi="Cambria Math"/>
                          <w:sz w:val="24"/>
                        </w:rPr>
                      </m:ctrlPr>
                    </m:sSupPr>
                    <m:e>
                      <m:r>
                        <w:rPr>
                          <w:rFonts w:ascii="Cambria Math" w:eastAsia="宋体" w:hAnsi="Cambria Math"/>
                          <w:sz w:val="24"/>
                        </w:rPr>
                        <m:t>x</m:t>
                      </m:r>
                    </m:e>
                    <m:sup>
                      <m:r>
                        <w:rPr>
                          <w:rFonts w:ascii="Cambria Math" w:eastAsia="宋体" w:hAnsi="Cambria Math"/>
                          <w:sz w:val="24"/>
                        </w:rPr>
                        <m:t>3</m:t>
                      </m:r>
                    </m:sup>
                  </m:sSup>
                  <m: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p</m:t>
                      </m:r>
                    </m:e>
                    <m:sub>
                      <m:r>
                        <w:rPr>
                          <w:rFonts w:ascii="Cambria Math" w:eastAsia="宋体" w:hAnsi="Cambria Math"/>
                          <w:sz w:val="24"/>
                        </w:rPr>
                        <m:t>8</m:t>
                      </m:r>
                    </m:sub>
                  </m:sSub>
                  <m:r>
                    <w:rPr>
                      <w:rFonts w:ascii="Cambria Math" w:eastAsia="宋体" w:hAnsi="Cambria Math"/>
                      <w:sz w:val="24"/>
                    </w:rPr>
                    <m:t>）</m:t>
                  </m:r>
                  <m: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p</m:t>
                      </m:r>
                    </m:e>
                    <m:sub>
                      <m:r>
                        <w:rPr>
                          <w:rFonts w:ascii="Cambria Math" w:eastAsia="宋体" w:hAnsi="Cambria Math"/>
                          <w:sz w:val="24"/>
                        </w:rPr>
                        <m:t>9</m:t>
                      </m:r>
                    </m:sub>
                  </m:sSub>
                  <m:r>
                    <w:rPr>
                      <w:rFonts w:ascii="Cambria Math" w:eastAsia="宋体" w:hAnsi="Cambria Math"/>
                      <w:sz w:val="24"/>
                    </w:rPr>
                    <m:t>*x+</m:t>
                  </m:r>
                  <m:sSub>
                    <m:sSubPr>
                      <m:ctrlPr>
                        <w:rPr>
                          <w:rFonts w:ascii="Cambria Math" w:eastAsia="宋体" w:hAnsi="Cambria Math"/>
                          <w:sz w:val="24"/>
                        </w:rPr>
                      </m:ctrlPr>
                    </m:sSubPr>
                    <m:e>
                      <m:r>
                        <w:rPr>
                          <w:rFonts w:ascii="Cambria Math" w:eastAsia="宋体" w:hAnsi="Cambria Math"/>
                          <w:sz w:val="24"/>
                        </w:rPr>
                        <m:t>p</m:t>
                      </m:r>
                    </m:e>
                    <m:sub>
                      <m:r>
                        <w:rPr>
                          <w:rFonts w:ascii="Cambria Math" w:eastAsia="宋体" w:hAnsi="Cambria Math"/>
                          <w:sz w:val="24"/>
                        </w:rPr>
                        <m:t>10</m:t>
                      </m:r>
                    </m:sub>
                  </m:sSub>
                </m:e>
              </m:eqArr>
              <m:r>
                <w:rPr>
                  <w:rFonts w:ascii="Cambria Math" w:eastAsia="宋体" w:hAnsi="Cambria Math"/>
                  <w:sz w:val="24"/>
                </w:rPr>
                <m:t>#</m:t>
              </m:r>
              <m:d>
                <m:dPr>
                  <m:begChr m:val="（"/>
                  <m:endChr m:val="）"/>
                  <m:ctrlPr>
                    <w:rPr>
                      <w:rFonts w:ascii="Cambria Math" w:eastAsia="宋体" w:hAnsi="Cambria Math"/>
                      <w:i/>
                      <w:sz w:val="24"/>
                    </w:rPr>
                  </m:ctrlPr>
                </m:dPr>
                <m:e>
                  <m:r>
                    <w:rPr>
                      <w:rFonts w:ascii="Cambria Math" w:eastAsia="宋体" w:hAnsi="Cambria Math"/>
                      <w:sz w:val="24"/>
                    </w:rPr>
                    <m:t>4.1</m:t>
                  </m:r>
                </m:e>
              </m:d>
            </m:e>
          </m:eqArr>
        </m:oMath>
      </m:oMathPara>
    </w:p>
    <w:p w14:paraId="579318F6" w14:textId="3199EDCF" w:rsidR="0055004E" w:rsidRPr="0061788C" w:rsidRDefault="007530B7" w:rsidP="00061A01">
      <w:pPr>
        <w:pStyle w:val="af"/>
        <w:rPr>
          <w:rFonts w:eastAsia="宋体"/>
        </w:rPr>
      </w:pPr>
      <w:r w:rsidRPr="0061788C">
        <w:rPr>
          <w:rFonts w:eastAsia="宋体" w:hint="eastAsia"/>
        </w:rPr>
        <w:t>其中</w:t>
      </w:r>
      <m:oMath>
        <m:r>
          <w:rPr>
            <w:rFonts w:ascii="Cambria Math" w:eastAsia="宋体" w:hAnsi="Cambria Math" w:hint="eastAsia"/>
          </w:rPr>
          <m:t>p1</m:t>
        </m:r>
        <m:r>
          <w:rPr>
            <w:rFonts w:ascii="Cambria Math" w:eastAsia="宋体" w:hAnsi="Cambria Math" w:cs="Cambria Math"/>
          </w:rPr>
          <m:t>∼</m:t>
        </m:r>
        <m:r>
          <w:rPr>
            <w:rFonts w:ascii="Cambria Math" w:eastAsia="宋体" w:hAnsi="Cambria Math" w:hint="eastAsia"/>
          </w:rPr>
          <m:t>p10</m:t>
        </m:r>
      </m:oMath>
      <w:r w:rsidRPr="0061788C">
        <w:rPr>
          <w:rFonts w:eastAsia="宋体" w:hint="eastAsia"/>
        </w:rPr>
        <w:t>是随机参数，数值是</w:t>
      </w:r>
      <w:r w:rsidRPr="0061788C">
        <w:rPr>
          <w:rFonts w:eastAsia="宋体" w:hint="eastAsia"/>
        </w:rPr>
        <w:t>-5</w:t>
      </w:r>
      <w:r w:rsidRPr="0061788C">
        <w:rPr>
          <w:rFonts w:eastAsia="宋体" w:hint="eastAsia"/>
        </w:rPr>
        <w:t>到</w:t>
      </w:r>
      <w:r w:rsidRPr="0061788C">
        <w:rPr>
          <w:rFonts w:eastAsia="宋体" w:hint="eastAsia"/>
        </w:rPr>
        <w:t>5</w:t>
      </w:r>
      <w:r w:rsidRPr="0061788C">
        <w:rPr>
          <w:rFonts w:eastAsia="宋体" w:hint="eastAsia"/>
        </w:rPr>
        <w:t>之间的整数</w:t>
      </w:r>
      <w:r w:rsidR="006C3FCE">
        <w:rPr>
          <w:rFonts w:eastAsia="宋体" w:hint="eastAsia"/>
        </w:rPr>
        <w:t>。</w:t>
      </w:r>
      <w:r w:rsidRPr="0061788C">
        <w:rPr>
          <w:rFonts w:eastAsia="宋体" w:hint="eastAsia"/>
        </w:rPr>
        <w:t>我们随机选择了</w:t>
      </w:r>
      <w:r w:rsidRPr="0061788C">
        <w:rPr>
          <w:rFonts w:eastAsia="宋体" w:hint="eastAsia"/>
        </w:rPr>
        <w:t>100</w:t>
      </w:r>
      <w:r w:rsidRPr="0061788C">
        <w:rPr>
          <w:rFonts w:eastAsia="宋体" w:hint="eastAsia"/>
        </w:rPr>
        <w:t>组参数来</w:t>
      </w:r>
      <w:r w:rsidR="00061A01">
        <w:rPr>
          <w:rFonts w:eastAsia="宋体" w:hint="eastAsia"/>
        </w:rPr>
        <w:t>用于实验</w:t>
      </w:r>
      <w:r w:rsidRPr="0061788C">
        <w:rPr>
          <w:rFonts w:eastAsia="宋体" w:hint="eastAsia"/>
        </w:rPr>
        <w:t>。</w:t>
      </w:r>
      <w:r w:rsidRPr="0061788C">
        <w:rPr>
          <w:rFonts w:eastAsia="宋体"/>
        </w:rPr>
        <w:t>用于</w:t>
      </w:r>
      <w:r w:rsidRPr="0061788C">
        <w:rPr>
          <w:rFonts w:eastAsia="宋体" w:hint="eastAsia"/>
        </w:rPr>
        <w:t>实验</w:t>
      </w:r>
      <w:r w:rsidRPr="0061788C">
        <w:rPr>
          <w:rFonts w:eastAsia="宋体"/>
        </w:rPr>
        <w:t>的低保真</w:t>
      </w:r>
      <w:r w:rsidR="00EA335E">
        <w:rPr>
          <w:rFonts w:eastAsia="宋体"/>
        </w:rPr>
        <w:t>（</w:t>
      </w:r>
      <w:r w:rsidRPr="0061788C">
        <w:rPr>
          <w:rFonts w:eastAsia="宋体"/>
        </w:rPr>
        <w:t>LF</w:t>
      </w:r>
      <w:r w:rsidR="00EA335E">
        <w:rPr>
          <w:rFonts w:eastAsia="宋体"/>
        </w:rPr>
        <w:t>）</w:t>
      </w:r>
      <w:r w:rsidRPr="0061788C">
        <w:rPr>
          <w:rFonts w:eastAsia="宋体"/>
        </w:rPr>
        <w:t>数据的输入值为从</w:t>
      </w:r>
      <w:r w:rsidRPr="0061788C">
        <w:rPr>
          <w:rFonts w:eastAsia="宋体"/>
        </w:rPr>
        <w:t>0</w:t>
      </w:r>
      <w:r w:rsidRPr="0061788C">
        <w:rPr>
          <w:rFonts w:eastAsia="宋体"/>
        </w:rPr>
        <w:t>到</w:t>
      </w:r>
      <w:r w:rsidRPr="0061788C">
        <w:rPr>
          <w:rFonts w:eastAsia="宋体"/>
        </w:rPr>
        <w:t>1</w:t>
      </w:r>
      <w:r w:rsidRPr="0061788C">
        <w:rPr>
          <w:rFonts w:eastAsia="宋体"/>
        </w:rPr>
        <w:t>等间距分布的</w:t>
      </w:r>
      <w:r w:rsidRPr="0061788C">
        <w:rPr>
          <w:rFonts w:eastAsia="宋体"/>
        </w:rPr>
        <w:t>200</w:t>
      </w:r>
      <w:r w:rsidRPr="0061788C">
        <w:rPr>
          <w:rFonts w:eastAsia="宋体"/>
        </w:rPr>
        <w:t>个点，记为</w:t>
      </w:r>
      <m:oMath>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l</m:t>
            </m:r>
          </m:sub>
        </m:sSub>
        <m:r>
          <w:rPr>
            <w:rFonts w:ascii="Cambria Math" w:eastAsia="宋体" w:hAnsi="Cambria Math" w:cs="Times New Roman"/>
          </w:rPr>
          <m:t>​</m:t>
        </m:r>
      </m:oMath>
      <w:r w:rsidRPr="0061788C">
        <w:rPr>
          <w:rFonts w:eastAsia="宋体"/>
        </w:rPr>
        <w:t>。高保真</w:t>
      </w:r>
      <w:r w:rsidR="00EA335E">
        <w:rPr>
          <w:rFonts w:eastAsia="宋体"/>
        </w:rPr>
        <w:t>（</w:t>
      </w:r>
      <w:r w:rsidRPr="0061788C">
        <w:rPr>
          <w:rFonts w:eastAsia="宋体"/>
        </w:rPr>
        <w:t>HF</w:t>
      </w:r>
      <w:r w:rsidR="00EA335E">
        <w:rPr>
          <w:rFonts w:eastAsia="宋体"/>
        </w:rPr>
        <w:t>）</w:t>
      </w:r>
      <w:r w:rsidRPr="0061788C">
        <w:rPr>
          <w:rFonts w:eastAsia="宋体"/>
        </w:rPr>
        <w:t>数据的输入值包含在低保真数据的输入值中，为从</w:t>
      </w:r>
      <w:r w:rsidRPr="0061788C">
        <w:rPr>
          <w:rFonts w:eastAsia="宋体"/>
        </w:rPr>
        <w:t>0</w:t>
      </w:r>
      <w:r w:rsidRPr="0061788C">
        <w:rPr>
          <w:rFonts w:eastAsia="宋体"/>
        </w:rPr>
        <w:t>到</w:t>
      </w:r>
      <w:r w:rsidRPr="0061788C">
        <w:rPr>
          <w:rFonts w:eastAsia="宋体"/>
        </w:rPr>
        <w:t>1</w:t>
      </w:r>
      <w:r w:rsidRPr="0061788C">
        <w:rPr>
          <w:rFonts w:eastAsia="宋体"/>
        </w:rPr>
        <w:t>等间距分布的</w:t>
      </w:r>
      <w:r w:rsidRPr="0061788C">
        <w:rPr>
          <w:rFonts w:eastAsia="宋体"/>
        </w:rPr>
        <w:t>20</w:t>
      </w:r>
      <w:r w:rsidRPr="0061788C">
        <w:rPr>
          <w:rFonts w:eastAsia="宋体"/>
        </w:rPr>
        <w:t>个点，记为</w:t>
      </w:r>
      <m:oMath>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h</m:t>
            </m:r>
          </m:sub>
        </m:sSub>
      </m:oMath>
      <w:r w:rsidRPr="0061788C">
        <w:rPr>
          <w:rFonts w:eastAsia="宋体" w:cs="Times New Roman"/>
        </w:rPr>
        <w:t>​</w:t>
      </w:r>
      <w:r w:rsidRPr="0061788C">
        <w:rPr>
          <w:rFonts w:eastAsia="宋体"/>
        </w:rPr>
        <w:t>。高保真和低保真数据的响应值分别用</w:t>
      </w:r>
      <m:oMath>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h</m:t>
            </m:r>
          </m:sub>
        </m:sSub>
        <m:r>
          <w:rPr>
            <w:rFonts w:ascii="Cambria Math" w:eastAsia="宋体" w:hAnsi="Cambria Math" w:cs="Times New Roman"/>
          </w:rPr>
          <m:t>​</m:t>
        </m:r>
      </m:oMath>
      <w:r w:rsidRPr="0061788C">
        <w:rPr>
          <w:rFonts w:eastAsia="宋体"/>
        </w:rPr>
        <w:t>和</w:t>
      </w:r>
      <m:oMath>
        <m:sSub>
          <m:sSubPr>
            <m:ctrlPr>
              <w:rPr>
                <w:rFonts w:ascii="Cambria Math" w:eastAsia="宋体" w:hAnsi="Cambria Math"/>
                <w:i/>
              </w:rPr>
            </m:ctrlPr>
          </m:sSubPr>
          <m:e>
            <m:r>
              <w:rPr>
                <w:rFonts w:ascii="Cambria Math" w:eastAsia="宋体" w:hAnsi="Cambria Math"/>
              </w:rPr>
              <m:t>Y</m:t>
            </m:r>
          </m:e>
          <m:sub>
            <m:r>
              <w:rPr>
                <w:rFonts w:ascii="Cambria Math" w:eastAsia="宋体" w:hAnsi="Cambria Math"/>
              </w:rPr>
              <m:t>l</m:t>
            </m:r>
          </m:sub>
        </m:sSub>
      </m:oMath>
      <w:r w:rsidRPr="0061788C">
        <w:rPr>
          <w:rFonts w:eastAsia="宋体"/>
        </w:rPr>
        <w:t>表示</w:t>
      </w:r>
      <w:r w:rsidR="004D4631">
        <w:rPr>
          <w:rFonts w:eastAsia="宋体" w:hint="eastAsia"/>
        </w:rPr>
        <w:t>，</w:t>
      </w:r>
      <w:r w:rsidRPr="0061788C">
        <w:rPr>
          <w:rFonts w:eastAsia="宋体"/>
        </w:rPr>
        <w:t>对应的</w:t>
      </w:r>
      <w:r w:rsidR="004D4631">
        <w:rPr>
          <w:rFonts w:eastAsia="宋体" w:hint="eastAsia"/>
        </w:rPr>
        <w:t>计算方法如</w:t>
      </w:r>
      <w:r w:rsidR="0055004E" w:rsidRPr="0061788C">
        <w:rPr>
          <w:rFonts w:eastAsia="宋体" w:hint="eastAsia"/>
        </w:rPr>
        <w:t>公式</w:t>
      </w:r>
      <w:r w:rsidR="0055004E" w:rsidRPr="0061788C">
        <w:rPr>
          <w:rFonts w:eastAsia="宋体" w:hint="eastAsia"/>
        </w:rPr>
        <w:t>4.2</w:t>
      </w:r>
      <w:r w:rsidR="004D4631">
        <w:rPr>
          <w:rFonts w:eastAsia="宋体" w:hint="eastAsia"/>
        </w:rPr>
        <w:t>、</w:t>
      </w:r>
      <w:r w:rsidR="0055004E" w:rsidRPr="0061788C">
        <w:rPr>
          <w:rFonts w:eastAsia="宋体" w:hint="eastAsia"/>
        </w:rPr>
        <w:t>4.3</w:t>
      </w:r>
      <w:r w:rsidR="0055004E" w:rsidRPr="0061788C">
        <w:rPr>
          <w:rFonts w:eastAsia="宋体" w:hint="eastAsia"/>
        </w:rPr>
        <w:t>所示</w:t>
      </w:r>
      <w:r w:rsidRPr="0061788C">
        <w:rPr>
          <w:rFonts w:eastAsia="宋体" w:hint="eastAsia"/>
        </w:rPr>
        <w:t>：</w:t>
      </w:r>
    </w:p>
    <w:p w14:paraId="5F088731" w14:textId="6BCE1DC5" w:rsidR="007530B7" w:rsidRPr="0061788C" w:rsidRDefault="00000000" w:rsidP="007530B7">
      <w:pPr>
        <w:ind w:firstLine="420"/>
        <w:rPr>
          <w:rFonts w:ascii="Times New Roman" w:eastAsia="宋体" w:hAnsi="Times New Roman"/>
          <w:sz w:val="24"/>
        </w:rPr>
      </w:pPr>
      <m:oMathPara>
        <m:oMath>
          <m:eqArr>
            <m:eqArrPr>
              <m:maxDist m:val="1"/>
              <m:ctrlPr>
                <w:rPr>
                  <w:rFonts w:ascii="Cambria Math" w:eastAsia="宋体" w:hAnsi="Cambria Math"/>
                  <w:i/>
                  <w:sz w:val="24"/>
                </w:rPr>
              </m:ctrlPr>
            </m:eqArrPr>
            <m:e>
              <m:sSub>
                <m:sSubPr>
                  <m:ctrlPr>
                    <w:rPr>
                      <w:rFonts w:ascii="Cambria Math" w:eastAsia="宋体" w:hAnsi="Cambria Math"/>
                      <w:sz w:val="24"/>
                    </w:rPr>
                  </m:ctrlPr>
                </m:sSubPr>
                <m:e>
                  <m:r>
                    <w:rPr>
                      <w:rFonts w:ascii="Cambria Math" w:eastAsia="宋体" w:hAnsi="Cambria Math"/>
                      <w:sz w:val="24"/>
                    </w:rPr>
                    <m:t>Y</m:t>
                  </m:r>
                </m:e>
                <m:sub>
                  <m:r>
                    <w:rPr>
                      <w:rFonts w:ascii="Cambria Math" w:eastAsia="宋体" w:hAnsi="Cambria Math"/>
                      <w:sz w:val="24"/>
                    </w:rPr>
                    <m:t>h</m:t>
                  </m:r>
                </m:sub>
              </m:sSub>
              <m: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E</m:t>
                  </m:r>
                </m:e>
                <m:sub>
                  <m:sSub>
                    <m:sSubPr>
                      <m:ctrlPr>
                        <w:rPr>
                          <w:rFonts w:ascii="Cambria Math" w:eastAsia="宋体" w:hAnsi="Cambria Math"/>
                          <w:sz w:val="24"/>
                        </w:rPr>
                      </m:ctrlPr>
                    </m:sSubPr>
                    <m:e>
                      <m:r>
                        <w:rPr>
                          <w:rFonts w:ascii="Cambria Math" w:eastAsia="宋体" w:hAnsi="Cambria Math"/>
                          <w:sz w:val="24"/>
                        </w:rPr>
                        <m:t>h</m:t>
                      </m:r>
                    </m:e>
                    <m:sub>
                      <m:r>
                        <w:rPr>
                          <w:rFonts w:ascii="Cambria Math" w:eastAsia="宋体" w:hAnsi="Cambria Math"/>
                          <w:sz w:val="24"/>
                        </w:rPr>
                        <m:t>*</m:t>
                      </m:r>
                    </m:sub>
                  </m:sSub>
                </m:sub>
              </m:sSub>
              <m: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Y</m:t>
                  </m:r>
                </m:e>
                <m:sub>
                  <m:r>
                    <w:rPr>
                      <w:rFonts w:ascii="Cambria Math" w:eastAsia="宋体" w:hAnsi="Cambria Math"/>
                      <w:sz w:val="24"/>
                    </w:rPr>
                    <m:t>true</m:t>
                  </m:r>
                </m:sub>
              </m:sSub>
              <m: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E</m:t>
                  </m:r>
                </m:e>
                <m:sub>
                  <m:sSub>
                    <m:sSubPr>
                      <m:ctrlPr>
                        <w:rPr>
                          <w:rFonts w:ascii="Cambria Math" w:eastAsia="宋体" w:hAnsi="Cambria Math"/>
                          <w:sz w:val="24"/>
                        </w:rPr>
                      </m:ctrlPr>
                    </m:sSubPr>
                    <m:e>
                      <m:r>
                        <w:rPr>
                          <w:rFonts w:ascii="Cambria Math" w:eastAsia="宋体" w:hAnsi="Cambria Math"/>
                          <w:sz w:val="24"/>
                        </w:rPr>
                        <m:t>h</m:t>
                      </m:r>
                    </m:e>
                    <m:sub>
                      <m:r>
                        <w:rPr>
                          <w:rFonts w:ascii="Cambria Math" w:eastAsia="宋体" w:hAnsi="Cambria Math"/>
                          <w:sz w:val="24"/>
                        </w:rPr>
                        <m:t>+</m:t>
                      </m:r>
                    </m:sub>
                  </m:sSub>
                </m:sub>
              </m:sSub>
              <m:r>
                <w:rPr>
                  <w:rFonts w:ascii="Cambria Math" w:eastAsia="宋体" w:hAnsi="Cambria Math"/>
                  <w:sz w:val="24"/>
                </w:rPr>
                <m:t>#</m:t>
              </m:r>
              <m:d>
                <m:dPr>
                  <m:begChr m:val="（"/>
                  <m:endChr m:val="）"/>
                  <m:ctrlPr>
                    <w:rPr>
                      <w:rFonts w:ascii="Cambria Math" w:eastAsia="宋体" w:hAnsi="Cambria Math"/>
                      <w:i/>
                      <w:sz w:val="24"/>
                    </w:rPr>
                  </m:ctrlPr>
                </m:dPr>
                <m:e>
                  <m:r>
                    <w:rPr>
                      <w:rFonts w:ascii="Cambria Math" w:eastAsia="宋体" w:hAnsi="Cambria Math"/>
                      <w:sz w:val="24"/>
                    </w:rPr>
                    <m:t>4.2</m:t>
                  </m:r>
                </m:e>
              </m:d>
            </m:e>
          </m:eqArr>
        </m:oMath>
      </m:oMathPara>
    </w:p>
    <w:p w14:paraId="65373F56" w14:textId="668D3C76" w:rsidR="007530B7" w:rsidRPr="0061788C" w:rsidRDefault="00000000" w:rsidP="007530B7">
      <w:pPr>
        <w:ind w:firstLine="420"/>
        <w:rPr>
          <w:rFonts w:ascii="Times New Roman" w:eastAsia="宋体" w:hAnsi="Times New Roman"/>
          <w:sz w:val="24"/>
        </w:rPr>
      </w:pPr>
      <m:oMathPara>
        <m:oMath>
          <m:eqArr>
            <m:eqArrPr>
              <m:maxDist m:val="1"/>
              <m:ctrlPr>
                <w:rPr>
                  <w:rFonts w:ascii="Cambria Math" w:eastAsia="宋体" w:hAnsi="Cambria Math"/>
                  <w:i/>
                  <w:sz w:val="24"/>
                </w:rPr>
              </m:ctrlPr>
            </m:eqArrPr>
            <m:e>
              <m:sSub>
                <m:sSubPr>
                  <m:ctrlPr>
                    <w:rPr>
                      <w:rFonts w:ascii="Cambria Math" w:eastAsia="宋体" w:hAnsi="Cambria Math"/>
                      <w:sz w:val="24"/>
                    </w:rPr>
                  </m:ctrlPr>
                </m:sSubPr>
                <m:e>
                  <m:r>
                    <w:rPr>
                      <w:rFonts w:ascii="Cambria Math" w:eastAsia="宋体" w:hAnsi="Cambria Math"/>
                      <w:sz w:val="24"/>
                    </w:rPr>
                    <m:t>Y</m:t>
                  </m:r>
                </m:e>
                <m:sub>
                  <m:r>
                    <w:rPr>
                      <w:rFonts w:ascii="Cambria Math" w:eastAsia="宋体" w:hAnsi="Cambria Math"/>
                      <w:sz w:val="24"/>
                    </w:rPr>
                    <m:t>l</m:t>
                  </m:r>
                </m:sub>
              </m:sSub>
              <m: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E</m:t>
                  </m:r>
                </m:e>
                <m:sub>
                  <m:sSub>
                    <m:sSubPr>
                      <m:ctrlPr>
                        <w:rPr>
                          <w:rFonts w:ascii="Cambria Math" w:eastAsia="宋体" w:hAnsi="Cambria Math"/>
                          <w:sz w:val="24"/>
                        </w:rPr>
                      </m:ctrlPr>
                    </m:sSubPr>
                    <m:e>
                      <m:r>
                        <w:rPr>
                          <w:rFonts w:ascii="Cambria Math" w:eastAsia="宋体" w:hAnsi="Cambria Math"/>
                          <w:sz w:val="24"/>
                        </w:rPr>
                        <m:t>l</m:t>
                      </m:r>
                    </m:e>
                    <m:sub>
                      <m:r>
                        <w:rPr>
                          <w:rFonts w:ascii="Cambria Math" w:eastAsia="宋体" w:hAnsi="Cambria Math"/>
                          <w:sz w:val="24"/>
                        </w:rPr>
                        <m:t>*</m:t>
                      </m:r>
                    </m:sub>
                  </m:sSub>
                </m:sub>
              </m:sSub>
              <m: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Y</m:t>
                  </m:r>
                </m:e>
                <m:sub>
                  <m:r>
                    <w:rPr>
                      <w:rFonts w:ascii="Cambria Math" w:eastAsia="宋体" w:hAnsi="Cambria Math"/>
                      <w:sz w:val="24"/>
                    </w:rPr>
                    <m:t>true</m:t>
                  </m:r>
                </m:sub>
              </m:sSub>
              <m: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E</m:t>
                  </m:r>
                </m:e>
                <m:sub>
                  <m:sSub>
                    <m:sSubPr>
                      <m:ctrlPr>
                        <w:rPr>
                          <w:rFonts w:ascii="Cambria Math" w:eastAsia="宋体" w:hAnsi="Cambria Math"/>
                          <w:sz w:val="24"/>
                        </w:rPr>
                      </m:ctrlPr>
                    </m:sSubPr>
                    <m:e>
                      <m:r>
                        <w:rPr>
                          <w:rFonts w:ascii="Cambria Math" w:eastAsia="宋体" w:hAnsi="Cambria Math"/>
                          <w:sz w:val="24"/>
                        </w:rPr>
                        <m:t>l</m:t>
                      </m:r>
                    </m:e>
                    <m:sub>
                      <m:r>
                        <w:rPr>
                          <w:rFonts w:ascii="Cambria Math" w:eastAsia="宋体" w:hAnsi="Cambria Math"/>
                          <w:sz w:val="24"/>
                        </w:rPr>
                        <m:t>+</m:t>
                      </m:r>
                    </m:sub>
                  </m:sSub>
                </m:sub>
              </m:sSub>
              <m:r>
                <w:rPr>
                  <w:rFonts w:ascii="Cambria Math" w:eastAsia="宋体" w:hAnsi="Cambria Math"/>
                  <w:sz w:val="24"/>
                </w:rPr>
                <m:t>#</m:t>
              </m:r>
              <m:d>
                <m:dPr>
                  <m:begChr m:val="（"/>
                  <m:endChr m:val="）"/>
                  <m:ctrlPr>
                    <w:rPr>
                      <w:rFonts w:ascii="Cambria Math" w:eastAsia="宋体" w:hAnsi="Cambria Math"/>
                      <w:i/>
                      <w:sz w:val="24"/>
                    </w:rPr>
                  </m:ctrlPr>
                </m:dPr>
                <m:e>
                  <m:r>
                    <w:rPr>
                      <w:rFonts w:ascii="Cambria Math" w:eastAsia="宋体" w:hAnsi="Cambria Math"/>
                      <w:sz w:val="24"/>
                    </w:rPr>
                    <m:t>4.3</m:t>
                  </m:r>
                </m:e>
              </m:d>
            </m:e>
          </m:eqArr>
        </m:oMath>
      </m:oMathPara>
    </w:p>
    <w:p w14:paraId="07319B8F" w14:textId="77777777" w:rsidR="00EA72E3" w:rsidRDefault="007530B7" w:rsidP="007530B7">
      <w:pPr>
        <w:pStyle w:val="af"/>
        <w:ind w:firstLine="480"/>
        <w:rPr>
          <w:rFonts w:eastAsia="宋体"/>
        </w:rPr>
      </w:pPr>
      <w:r w:rsidRPr="0061788C">
        <w:rPr>
          <w:rFonts w:eastAsia="宋体" w:hint="eastAsia"/>
        </w:rPr>
        <w:t>其中，</w:t>
      </w:r>
      <m:oMath>
        <m:sSub>
          <m:sSubPr>
            <m:ctrlPr>
              <w:rPr>
                <w:rFonts w:ascii="Cambria Math" w:eastAsia="宋体" w:hAnsi="Cambria Math"/>
              </w:rPr>
            </m:ctrlPr>
          </m:sSubPr>
          <m:e>
            <m:r>
              <w:rPr>
                <w:rFonts w:ascii="Cambria Math" w:eastAsia="宋体" w:hAnsi="Cambria Math"/>
              </w:rPr>
              <m:t>E</m:t>
            </m:r>
          </m:e>
          <m:sub>
            <m:sSub>
              <m:sSubPr>
                <m:ctrlPr>
                  <w:rPr>
                    <w:rFonts w:ascii="Cambria Math" w:eastAsia="宋体" w:hAnsi="Cambria Math"/>
                  </w:rPr>
                </m:ctrlPr>
              </m:sSubPr>
              <m:e>
                <m:r>
                  <w:rPr>
                    <w:rFonts w:ascii="Cambria Math" w:eastAsia="宋体" w:hAnsi="Cambria Math"/>
                  </w:rPr>
                  <m:t>h</m:t>
                </m:r>
              </m:e>
              <m:sub>
                <m:r>
                  <w:rPr>
                    <w:rFonts w:ascii="Cambria Math" w:eastAsia="宋体" w:hAnsi="Cambria Math"/>
                  </w:rPr>
                  <m:t>*</m:t>
                </m:r>
              </m:sub>
            </m:sSub>
          </m:sub>
        </m:sSub>
      </m:oMath>
      <w:r w:rsidRPr="0061788C">
        <w:rPr>
          <w:rFonts w:eastAsia="宋体"/>
        </w:rPr>
        <w:t>和</w:t>
      </w:r>
      <m:oMath>
        <m:sSub>
          <m:sSubPr>
            <m:ctrlPr>
              <w:rPr>
                <w:rFonts w:ascii="Cambria Math" w:eastAsia="宋体" w:hAnsi="Cambria Math"/>
              </w:rPr>
            </m:ctrlPr>
          </m:sSubPr>
          <m:e>
            <m:r>
              <w:rPr>
                <w:rFonts w:ascii="Cambria Math" w:eastAsia="宋体" w:hAnsi="Cambria Math"/>
              </w:rPr>
              <m:t>E</m:t>
            </m:r>
          </m:e>
          <m:sub>
            <m:sSub>
              <m:sSubPr>
                <m:ctrlPr>
                  <w:rPr>
                    <w:rFonts w:ascii="Cambria Math" w:eastAsia="宋体" w:hAnsi="Cambria Math"/>
                  </w:rPr>
                </m:ctrlPr>
              </m:sSubPr>
              <m:e>
                <m:r>
                  <w:rPr>
                    <w:rFonts w:ascii="Cambria Math" w:eastAsia="宋体" w:hAnsi="Cambria Math"/>
                  </w:rPr>
                  <m:t>l</m:t>
                </m:r>
              </m:e>
              <m:sub>
                <m:r>
                  <w:rPr>
                    <w:rFonts w:ascii="Cambria Math" w:eastAsia="宋体" w:hAnsi="Cambria Math"/>
                  </w:rPr>
                  <m:t>*</m:t>
                </m:r>
              </m:sub>
            </m:sSub>
          </m:sub>
        </m:sSub>
      </m:oMath>
      <w:r w:rsidRPr="0061788C">
        <w:rPr>
          <w:rFonts w:eastAsia="宋体"/>
        </w:rPr>
        <w:t>分别表示</w:t>
      </w:r>
      <w:r w:rsidRPr="0061788C">
        <w:rPr>
          <w:rFonts w:eastAsia="宋体"/>
        </w:rPr>
        <w:t>HF</w:t>
      </w:r>
      <w:r w:rsidRPr="0061788C">
        <w:rPr>
          <w:rFonts w:eastAsia="宋体"/>
        </w:rPr>
        <w:t>和</w:t>
      </w:r>
      <w:r w:rsidRPr="0061788C">
        <w:rPr>
          <w:rFonts w:eastAsia="宋体"/>
        </w:rPr>
        <w:t>LF</w:t>
      </w:r>
      <w:r w:rsidRPr="0061788C">
        <w:rPr>
          <w:rFonts w:eastAsia="宋体"/>
        </w:rPr>
        <w:t>数据下的乘性噪声；</w:t>
      </w:r>
      <m:oMath>
        <m:sSub>
          <m:sSubPr>
            <m:ctrlPr>
              <w:rPr>
                <w:rFonts w:ascii="Cambria Math" w:eastAsia="宋体" w:hAnsi="Cambria Math"/>
              </w:rPr>
            </m:ctrlPr>
          </m:sSubPr>
          <m:e>
            <m:r>
              <w:rPr>
                <w:rFonts w:ascii="Cambria Math" w:eastAsia="宋体" w:hAnsi="Cambria Math"/>
              </w:rPr>
              <m:t>E</m:t>
            </m:r>
          </m:e>
          <m:sub>
            <m:sSub>
              <m:sSubPr>
                <m:ctrlPr>
                  <w:rPr>
                    <w:rFonts w:ascii="Cambria Math" w:eastAsia="宋体" w:hAnsi="Cambria Math"/>
                  </w:rPr>
                </m:ctrlPr>
              </m:sSubPr>
              <m:e>
                <m:r>
                  <w:rPr>
                    <w:rFonts w:ascii="Cambria Math" w:eastAsia="宋体" w:hAnsi="Cambria Math"/>
                  </w:rPr>
                  <m:t>h</m:t>
                </m:r>
              </m:e>
              <m:sub>
                <m:r>
                  <w:rPr>
                    <w:rFonts w:ascii="Cambria Math" w:eastAsia="宋体" w:hAnsi="Cambria Math"/>
                  </w:rPr>
                  <m:t>+</m:t>
                </m:r>
              </m:sub>
            </m:sSub>
          </m:sub>
        </m:sSub>
      </m:oMath>
      <w:r w:rsidRPr="0061788C">
        <w:rPr>
          <w:rFonts w:eastAsia="宋体"/>
        </w:rPr>
        <w:t>和</w:t>
      </w:r>
      <m:oMath>
        <m:sSub>
          <m:sSubPr>
            <m:ctrlPr>
              <w:rPr>
                <w:rFonts w:ascii="Cambria Math" w:eastAsia="宋体" w:hAnsi="Cambria Math"/>
              </w:rPr>
            </m:ctrlPr>
          </m:sSubPr>
          <m:e>
            <m:r>
              <w:rPr>
                <w:rFonts w:ascii="Cambria Math" w:eastAsia="宋体" w:hAnsi="Cambria Math"/>
              </w:rPr>
              <m:t>E</m:t>
            </m:r>
          </m:e>
          <m:sub>
            <m:sSub>
              <m:sSubPr>
                <m:ctrlPr>
                  <w:rPr>
                    <w:rFonts w:ascii="Cambria Math" w:eastAsia="宋体" w:hAnsi="Cambria Math"/>
                  </w:rPr>
                </m:ctrlPr>
              </m:sSubPr>
              <m:e>
                <m:r>
                  <w:rPr>
                    <w:rFonts w:ascii="Cambria Math" w:eastAsia="宋体" w:hAnsi="Cambria Math"/>
                  </w:rPr>
                  <m:t>l</m:t>
                </m:r>
              </m:e>
              <m:sub>
                <m:r>
                  <w:rPr>
                    <w:rFonts w:ascii="Cambria Math" w:eastAsia="宋体" w:hAnsi="Cambria Math"/>
                  </w:rPr>
                  <m:t>+</m:t>
                </m:r>
              </m:sub>
            </m:sSub>
          </m:sub>
        </m:sSub>
      </m:oMath>
      <w:r w:rsidRPr="0061788C">
        <w:rPr>
          <w:rFonts w:eastAsia="宋体"/>
        </w:rPr>
        <w:t>分别表示高保真和低保真数据下的加性噪声。</w:t>
      </w:r>
      <w:r w:rsidR="006C3FCE">
        <w:rPr>
          <w:rFonts w:eastAsia="宋体" w:hint="eastAsia"/>
        </w:rPr>
        <w:t>总的来说，</w:t>
      </w:r>
      <w:r w:rsidRPr="0061788C">
        <w:rPr>
          <w:rFonts w:eastAsia="宋体"/>
        </w:rPr>
        <w:t>HF</w:t>
      </w:r>
      <w:r w:rsidRPr="0061788C">
        <w:rPr>
          <w:rFonts w:eastAsia="宋体"/>
        </w:rPr>
        <w:t>数据中的噪声</w:t>
      </w:r>
      <w:r w:rsidR="006C3FCE">
        <w:rPr>
          <w:rFonts w:eastAsia="宋体" w:hint="eastAsia"/>
        </w:rPr>
        <w:t>比</w:t>
      </w:r>
      <w:r w:rsidRPr="0061788C">
        <w:rPr>
          <w:rFonts w:eastAsia="宋体"/>
        </w:rPr>
        <w:t>LF</w:t>
      </w:r>
      <w:r w:rsidR="004D4631">
        <w:rPr>
          <w:rFonts w:eastAsia="宋体" w:hint="eastAsia"/>
        </w:rPr>
        <w:t>中的</w:t>
      </w:r>
      <w:r w:rsidR="006C3FCE">
        <w:rPr>
          <w:rFonts w:eastAsia="宋体" w:hint="eastAsia"/>
        </w:rPr>
        <w:t>较小</w:t>
      </w:r>
      <w:r w:rsidRPr="0061788C">
        <w:rPr>
          <w:rFonts w:eastAsia="宋体"/>
        </w:rPr>
        <w:t>。</w:t>
      </w:r>
    </w:p>
    <w:p w14:paraId="78294380" w14:textId="29B7477A" w:rsidR="00EA72E3" w:rsidRDefault="007530B7" w:rsidP="00EA72E3">
      <w:pPr>
        <w:pStyle w:val="af"/>
        <w:ind w:firstLine="480"/>
        <w:rPr>
          <w:rFonts w:eastAsia="宋体"/>
        </w:rPr>
      </w:pPr>
      <w:r w:rsidRPr="0061788C">
        <w:rPr>
          <w:rFonts w:eastAsia="宋体"/>
        </w:rPr>
        <w:lastRenderedPageBreak/>
        <w:t>上述公式</w:t>
      </w:r>
      <w:r w:rsidRPr="0061788C">
        <w:rPr>
          <w:rFonts w:eastAsia="宋体" w:hint="eastAsia"/>
        </w:rPr>
        <w:t>用</w:t>
      </w:r>
      <w:r w:rsidR="004D4631">
        <w:rPr>
          <w:rFonts w:eastAsia="宋体" w:hint="eastAsia"/>
        </w:rPr>
        <w:t>于</w:t>
      </w:r>
      <w:r w:rsidRPr="0061788C">
        <w:rPr>
          <w:rFonts w:eastAsia="宋体" w:hint="eastAsia"/>
        </w:rPr>
        <w:t>构建混合噪声下的多保真度数据</w:t>
      </w:r>
      <w:r w:rsidR="003C234F">
        <w:rPr>
          <w:rFonts w:eastAsia="宋体" w:hint="eastAsia"/>
        </w:rPr>
        <w:t>，对于加性或乘性噪声</w:t>
      </w:r>
      <w:r w:rsidR="00EE54C7">
        <w:rPr>
          <w:rFonts w:eastAsia="宋体" w:hint="eastAsia"/>
        </w:rPr>
        <w:t>的多保真度数据</w:t>
      </w:r>
      <w:r w:rsidR="003C234F">
        <w:rPr>
          <w:rFonts w:eastAsia="宋体" w:hint="eastAsia"/>
        </w:rPr>
        <w:t>来说，则需要排除一些噪声添加项。</w:t>
      </w:r>
      <w:r w:rsidR="00EE54C7">
        <w:rPr>
          <w:rFonts w:eastAsia="宋体" w:hint="eastAsia"/>
        </w:rPr>
        <w:t>具体而言，</w:t>
      </w:r>
      <w:r w:rsidRPr="0061788C">
        <w:rPr>
          <w:rFonts w:eastAsia="宋体" w:hint="eastAsia"/>
        </w:rPr>
        <w:t>对于加性噪声的多保真度数据</w:t>
      </w:r>
      <w:r w:rsidRPr="0061788C">
        <w:rPr>
          <w:rFonts w:eastAsia="宋体"/>
        </w:rPr>
        <w:t>，我们将参数</w:t>
      </w:r>
      <w:r w:rsidRPr="0061788C">
        <w:rPr>
          <w:rFonts w:eastAsia="宋体"/>
        </w:rPr>
        <w:t xml:space="preserve"> </w:t>
      </w:r>
      <m:oMath>
        <m:sSub>
          <m:sSubPr>
            <m:ctrlPr>
              <w:rPr>
                <w:rFonts w:ascii="Cambria Math" w:eastAsia="宋体" w:hAnsi="Cambria Math"/>
              </w:rPr>
            </m:ctrlPr>
          </m:sSubPr>
          <m:e>
            <m:r>
              <w:rPr>
                <w:rFonts w:ascii="Cambria Math" w:eastAsia="宋体" w:hAnsi="Cambria Math"/>
              </w:rPr>
              <m:t>E</m:t>
            </m:r>
          </m:e>
          <m:sub>
            <m:sSub>
              <m:sSubPr>
                <m:ctrlPr>
                  <w:rPr>
                    <w:rFonts w:ascii="Cambria Math" w:eastAsia="宋体" w:hAnsi="Cambria Math"/>
                  </w:rPr>
                </m:ctrlPr>
              </m:sSubPr>
              <m:e>
                <m:r>
                  <w:rPr>
                    <w:rFonts w:ascii="Cambria Math" w:eastAsia="宋体" w:hAnsi="Cambria Math"/>
                  </w:rPr>
                  <m:t>h</m:t>
                </m:r>
              </m:e>
              <m:sub>
                <m:r>
                  <w:rPr>
                    <w:rFonts w:ascii="Cambria Math" w:eastAsia="宋体" w:hAnsi="Cambria Math"/>
                  </w:rPr>
                  <m:t>*</m:t>
                </m:r>
              </m:sub>
            </m:sSub>
          </m:sub>
        </m:sSub>
      </m:oMath>
      <w:r w:rsidRPr="0061788C">
        <w:rPr>
          <w:rFonts w:eastAsia="宋体"/>
        </w:rPr>
        <w:t>和</w:t>
      </w:r>
      <m:oMath>
        <m:sSub>
          <m:sSubPr>
            <m:ctrlPr>
              <w:rPr>
                <w:rFonts w:ascii="Cambria Math" w:eastAsia="宋体" w:hAnsi="Cambria Math"/>
              </w:rPr>
            </m:ctrlPr>
          </m:sSubPr>
          <m:e>
            <m:r>
              <w:rPr>
                <w:rFonts w:ascii="Cambria Math" w:eastAsia="宋体" w:hAnsi="Cambria Math"/>
              </w:rPr>
              <m:t>E</m:t>
            </m:r>
          </m:e>
          <m:sub>
            <m:sSub>
              <m:sSubPr>
                <m:ctrlPr>
                  <w:rPr>
                    <w:rFonts w:ascii="Cambria Math" w:eastAsia="宋体" w:hAnsi="Cambria Math"/>
                  </w:rPr>
                </m:ctrlPr>
              </m:sSubPr>
              <m:e>
                <m:r>
                  <w:rPr>
                    <w:rFonts w:ascii="Cambria Math" w:eastAsia="宋体" w:hAnsi="Cambria Math"/>
                  </w:rPr>
                  <m:t>l</m:t>
                </m:r>
              </m:e>
              <m:sub>
                <m:r>
                  <w:rPr>
                    <w:rFonts w:ascii="Cambria Math" w:eastAsia="宋体" w:hAnsi="Cambria Math"/>
                  </w:rPr>
                  <m:t>*</m:t>
                </m:r>
              </m:sub>
            </m:sSub>
          </m:sub>
        </m:sSub>
      </m:oMath>
      <w:r w:rsidRPr="0061788C">
        <w:rPr>
          <w:rFonts w:eastAsia="宋体"/>
        </w:rPr>
        <w:t>设置为</w:t>
      </w:r>
      <w:r w:rsidRPr="0061788C">
        <w:rPr>
          <w:rFonts w:eastAsia="宋体"/>
        </w:rPr>
        <w:t>1</w:t>
      </w:r>
      <w:r w:rsidRPr="0061788C">
        <w:rPr>
          <w:rFonts w:eastAsia="宋体"/>
        </w:rPr>
        <w:t>，以生成仅包含加性噪声的</w:t>
      </w:r>
      <w:r w:rsidRPr="0061788C">
        <w:rPr>
          <w:rFonts w:eastAsia="宋体" w:hint="eastAsia"/>
        </w:rPr>
        <w:t>多保真度</w:t>
      </w:r>
      <w:r w:rsidRPr="0061788C">
        <w:rPr>
          <w:rFonts w:eastAsia="宋体"/>
        </w:rPr>
        <w:t>数据集；</w:t>
      </w:r>
      <w:r w:rsidRPr="0061788C">
        <w:rPr>
          <w:rFonts w:eastAsia="宋体" w:hint="eastAsia"/>
        </w:rPr>
        <w:t>对于乘性噪声的多保真度数据集来说，</w:t>
      </w:r>
      <w:r w:rsidRPr="0061788C">
        <w:rPr>
          <w:rFonts w:eastAsia="宋体"/>
        </w:rPr>
        <w:t>将参数</w:t>
      </w:r>
      <m:oMath>
        <m:sSub>
          <m:sSubPr>
            <m:ctrlPr>
              <w:rPr>
                <w:rFonts w:ascii="Cambria Math" w:eastAsia="宋体" w:hAnsi="Cambria Math"/>
              </w:rPr>
            </m:ctrlPr>
          </m:sSubPr>
          <m:e>
            <m:r>
              <w:rPr>
                <w:rFonts w:ascii="Cambria Math" w:eastAsia="宋体" w:hAnsi="Cambria Math"/>
              </w:rPr>
              <m:t>E</m:t>
            </m:r>
          </m:e>
          <m:sub>
            <m:sSub>
              <m:sSubPr>
                <m:ctrlPr>
                  <w:rPr>
                    <w:rFonts w:ascii="Cambria Math" w:eastAsia="宋体" w:hAnsi="Cambria Math"/>
                  </w:rPr>
                </m:ctrlPr>
              </m:sSubPr>
              <m:e>
                <m:r>
                  <w:rPr>
                    <w:rFonts w:ascii="Cambria Math" w:eastAsia="宋体" w:hAnsi="Cambria Math"/>
                  </w:rPr>
                  <m:t>h</m:t>
                </m:r>
              </m:e>
              <m:sub>
                <m:r>
                  <w:rPr>
                    <w:rFonts w:ascii="Cambria Math" w:eastAsia="宋体" w:hAnsi="Cambria Math"/>
                  </w:rPr>
                  <m:t>+</m:t>
                </m:r>
              </m:sub>
            </m:sSub>
          </m:sub>
        </m:sSub>
      </m:oMath>
      <w:r w:rsidRPr="0061788C">
        <w:rPr>
          <w:rFonts w:eastAsia="宋体"/>
        </w:rPr>
        <w:t>和</w:t>
      </w:r>
      <m:oMath>
        <m:sSub>
          <m:sSubPr>
            <m:ctrlPr>
              <w:rPr>
                <w:rFonts w:ascii="Cambria Math" w:eastAsia="宋体" w:hAnsi="Cambria Math"/>
              </w:rPr>
            </m:ctrlPr>
          </m:sSubPr>
          <m:e>
            <m:r>
              <w:rPr>
                <w:rFonts w:ascii="Cambria Math" w:eastAsia="宋体" w:hAnsi="Cambria Math"/>
              </w:rPr>
              <m:t>E</m:t>
            </m:r>
          </m:e>
          <m:sub>
            <m:sSub>
              <m:sSubPr>
                <m:ctrlPr>
                  <w:rPr>
                    <w:rFonts w:ascii="Cambria Math" w:eastAsia="宋体" w:hAnsi="Cambria Math"/>
                  </w:rPr>
                </m:ctrlPr>
              </m:sSubPr>
              <m:e>
                <m:r>
                  <w:rPr>
                    <w:rFonts w:ascii="Cambria Math" w:eastAsia="宋体" w:hAnsi="Cambria Math"/>
                  </w:rPr>
                  <m:t>l</m:t>
                </m:r>
              </m:e>
              <m:sub>
                <m:r>
                  <w:rPr>
                    <w:rFonts w:ascii="Cambria Math" w:eastAsia="宋体" w:hAnsi="Cambria Math"/>
                  </w:rPr>
                  <m:t>+</m:t>
                </m:r>
              </m:sub>
            </m:sSub>
          </m:sub>
        </m:sSub>
      </m:oMath>
      <w:r w:rsidRPr="0061788C">
        <w:rPr>
          <w:rFonts w:eastAsia="宋体"/>
        </w:rPr>
        <w:t>设置为</w:t>
      </w:r>
      <w:r w:rsidRPr="0061788C">
        <w:rPr>
          <w:rFonts w:eastAsia="宋体"/>
        </w:rPr>
        <w:t>0</w:t>
      </w:r>
      <w:r w:rsidRPr="0061788C">
        <w:rPr>
          <w:rFonts w:eastAsia="宋体"/>
        </w:rPr>
        <w:t>，以生成仅包含乘性噪声的</w:t>
      </w:r>
      <w:r w:rsidRPr="0061788C">
        <w:rPr>
          <w:rFonts w:eastAsia="宋体" w:hint="eastAsia"/>
        </w:rPr>
        <w:t>多保真度</w:t>
      </w:r>
      <w:r w:rsidRPr="0061788C">
        <w:rPr>
          <w:rFonts w:eastAsia="宋体"/>
        </w:rPr>
        <w:t>数据集。</w:t>
      </w:r>
      <w:r w:rsidR="00EE54C7">
        <w:rPr>
          <w:rFonts w:eastAsia="宋体" w:hint="eastAsia"/>
        </w:rPr>
        <w:t>其中</w:t>
      </w:r>
      <w:r w:rsidRPr="0061788C">
        <w:rPr>
          <w:rFonts w:eastAsia="宋体"/>
        </w:rPr>
        <w:t>，对于包含加性噪声的数据集，生成范围为</w:t>
      </w:r>
      <w:r w:rsidRPr="0061788C">
        <w:rPr>
          <w:rFonts w:eastAsia="宋体"/>
        </w:rPr>
        <w:t>0</w:t>
      </w:r>
      <w:r w:rsidRPr="0061788C">
        <w:rPr>
          <w:rFonts w:eastAsia="宋体"/>
        </w:rPr>
        <w:t>到</w:t>
      </w:r>
      <w:r w:rsidRPr="0061788C">
        <w:rPr>
          <w:rFonts w:eastAsia="宋体"/>
        </w:rPr>
        <w:t>1</w:t>
      </w:r>
      <w:r w:rsidRPr="0061788C">
        <w:rPr>
          <w:rFonts w:eastAsia="宋体"/>
        </w:rPr>
        <w:t>的随机数，并将这些数分别乘以</w:t>
      </w:r>
      <w:r w:rsidRPr="0061788C">
        <w:rPr>
          <w:rFonts w:eastAsia="宋体"/>
        </w:rPr>
        <w:t>0.4</w:t>
      </w:r>
      <w:r w:rsidRPr="0061788C">
        <w:rPr>
          <w:rFonts w:eastAsia="宋体"/>
        </w:rPr>
        <w:t>和</w:t>
      </w:r>
      <w:r w:rsidRPr="0061788C">
        <w:rPr>
          <w:rFonts w:eastAsia="宋体"/>
        </w:rPr>
        <w:t>0.8</w:t>
      </w:r>
      <w:r w:rsidRPr="0061788C">
        <w:rPr>
          <w:rFonts w:eastAsia="宋体"/>
        </w:rPr>
        <w:t>，以得</w:t>
      </w:r>
      <w:r w:rsidRPr="0061788C">
        <w:rPr>
          <w:rFonts w:eastAsia="宋体" w:hint="eastAsia"/>
        </w:rPr>
        <w:t>加性噪声</w:t>
      </w:r>
      <m:oMath>
        <m:sSub>
          <m:sSubPr>
            <m:ctrlPr>
              <w:rPr>
                <w:rFonts w:ascii="Cambria Math" w:eastAsia="宋体" w:hAnsi="Cambria Math"/>
              </w:rPr>
            </m:ctrlPr>
          </m:sSubPr>
          <m:e>
            <m:r>
              <w:rPr>
                <w:rFonts w:ascii="Cambria Math" w:eastAsia="宋体" w:hAnsi="Cambria Math"/>
              </w:rPr>
              <m:t>E</m:t>
            </m:r>
          </m:e>
          <m:sub>
            <m:sSub>
              <m:sSubPr>
                <m:ctrlPr>
                  <w:rPr>
                    <w:rFonts w:ascii="Cambria Math" w:eastAsia="宋体" w:hAnsi="Cambria Math"/>
                  </w:rPr>
                </m:ctrlPr>
              </m:sSubPr>
              <m:e>
                <m:r>
                  <w:rPr>
                    <w:rFonts w:ascii="Cambria Math" w:eastAsia="宋体" w:hAnsi="Cambria Math"/>
                  </w:rPr>
                  <m:t>h</m:t>
                </m:r>
              </m:e>
              <m:sub>
                <m:r>
                  <w:rPr>
                    <w:rFonts w:ascii="Cambria Math" w:eastAsia="宋体" w:hAnsi="Cambria Math"/>
                  </w:rPr>
                  <m:t>+</m:t>
                </m:r>
              </m:sub>
            </m:sSub>
          </m:sub>
        </m:sSub>
      </m:oMath>
      <w:r w:rsidRPr="0061788C">
        <w:rPr>
          <w:rFonts w:eastAsia="宋体"/>
        </w:rPr>
        <w:t>和</w:t>
      </w:r>
      <m:oMath>
        <m:sSub>
          <m:sSubPr>
            <m:ctrlPr>
              <w:rPr>
                <w:rFonts w:ascii="Cambria Math" w:eastAsia="宋体" w:hAnsi="Cambria Math"/>
              </w:rPr>
            </m:ctrlPr>
          </m:sSubPr>
          <m:e>
            <m:r>
              <w:rPr>
                <w:rFonts w:ascii="Cambria Math" w:eastAsia="宋体" w:hAnsi="Cambria Math"/>
              </w:rPr>
              <m:t>E</m:t>
            </m:r>
          </m:e>
          <m:sub>
            <m:sSub>
              <m:sSubPr>
                <m:ctrlPr>
                  <w:rPr>
                    <w:rFonts w:ascii="Cambria Math" w:eastAsia="宋体" w:hAnsi="Cambria Math"/>
                  </w:rPr>
                </m:ctrlPr>
              </m:sSubPr>
              <m:e>
                <m:r>
                  <w:rPr>
                    <w:rFonts w:ascii="Cambria Math" w:eastAsia="宋体" w:hAnsi="Cambria Math"/>
                  </w:rPr>
                  <m:t>l</m:t>
                </m:r>
              </m:e>
              <m:sub>
                <m:r>
                  <w:rPr>
                    <w:rFonts w:ascii="Cambria Math" w:eastAsia="宋体" w:hAnsi="Cambria Math"/>
                  </w:rPr>
                  <m:t>+</m:t>
                </m:r>
              </m:sub>
            </m:sSub>
          </m:sub>
        </m:sSub>
      </m:oMath>
      <w:r w:rsidRPr="0061788C">
        <w:rPr>
          <w:rFonts w:eastAsia="宋体"/>
        </w:rPr>
        <w:t>。对于乘性噪声，从范围</w:t>
      </w:r>
      <w:r w:rsidRPr="0061788C">
        <w:rPr>
          <w:rFonts w:eastAsia="宋体"/>
        </w:rPr>
        <w:t>0.9</w:t>
      </w:r>
      <w:r w:rsidRPr="0061788C">
        <w:rPr>
          <w:rFonts w:eastAsia="宋体"/>
        </w:rPr>
        <w:t>到</w:t>
      </w:r>
      <w:r w:rsidRPr="0061788C">
        <w:rPr>
          <w:rFonts w:eastAsia="宋体"/>
        </w:rPr>
        <w:t>1.1</w:t>
      </w:r>
      <w:r w:rsidRPr="0061788C">
        <w:rPr>
          <w:rFonts w:eastAsia="宋体"/>
        </w:rPr>
        <w:t>中随机选取数值表示</w:t>
      </w:r>
      <m:oMath>
        <m:sSub>
          <m:sSubPr>
            <m:ctrlPr>
              <w:rPr>
                <w:rFonts w:ascii="Cambria Math" w:eastAsia="宋体" w:hAnsi="Cambria Math"/>
              </w:rPr>
            </m:ctrlPr>
          </m:sSubPr>
          <m:e>
            <m:r>
              <w:rPr>
                <w:rFonts w:ascii="Cambria Math" w:eastAsia="宋体" w:hAnsi="Cambria Math"/>
              </w:rPr>
              <m:t>E</m:t>
            </m:r>
          </m:e>
          <m:sub>
            <m:sSub>
              <m:sSubPr>
                <m:ctrlPr>
                  <w:rPr>
                    <w:rFonts w:ascii="Cambria Math" w:eastAsia="宋体" w:hAnsi="Cambria Math"/>
                  </w:rPr>
                </m:ctrlPr>
              </m:sSubPr>
              <m:e>
                <m:r>
                  <w:rPr>
                    <w:rFonts w:ascii="Cambria Math" w:eastAsia="宋体" w:hAnsi="Cambria Math"/>
                  </w:rPr>
                  <m:t>h</m:t>
                </m:r>
              </m:e>
              <m:sub>
                <m:r>
                  <w:rPr>
                    <w:rFonts w:ascii="Cambria Math" w:eastAsia="宋体" w:hAnsi="Cambria Math"/>
                  </w:rPr>
                  <m:t>*</m:t>
                </m:r>
              </m:sub>
            </m:sSub>
          </m:sub>
        </m:sSub>
      </m:oMath>
      <w:r w:rsidRPr="0061788C">
        <w:rPr>
          <w:rFonts w:eastAsia="宋体"/>
        </w:rPr>
        <w:t>，从范围</w:t>
      </w:r>
      <w:r w:rsidRPr="0061788C">
        <w:rPr>
          <w:rFonts w:eastAsia="宋体"/>
        </w:rPr>
        <w:t>0.8</w:t>
      </w:r>
      <w:r w:rsidRPr="0061788C">
        <w:rPr>
          <w:rFonts w:eastAsia="宋体"/>
        </w:rPr>
        <w:t>到</w:t>
      </w:r>
      <w:r w:rsidRPr="0061788C">
        <w:rPr>
          <w:rFonts w:eastAsia="宋体"/>
        </w:rPr>
        <w:t>1.3</w:t>
      </w:r>
      <w:r w:rsidRPr="0061788C">
        <w:rPr>
          <w:rFonts w:eastAsia="宋体"/>
        </w:rPr>
        <w:t>中随机选取数值表示</w:t>
      </w:r>
      <m:oMath>
        <m:sSub>
          <m:sSubPr>
            <m:ctrlPr>
              <w:rPr>
                <w:rFonts w:ascii="Cambria Math" w:eastAsia="宋体" w:hAnsi="Cambria Math"/>
              </w:rPr>
            </m:ctrlPr>
          </m:sSubPr>
          <m:e>
            <m:r>
              <w:rPr>
                <w:rFonts w:ascii="Cambria Math" w:eastAsia="宋体" w:hAnsi="Cambria Math"/>
              </w:rPr>
              <m:t>E</m:t>
            </m:r>
          </m:e>
          <m:sub>
            <m:sSub>
              <m:sSubPr>
                <m:ctrlPr>
                  <w:rPr>
                    <w:rFonts w:ascii="Cambria Math" w:eastAsia="宋体" w:hAnsi="Cambria Math"/>
                  </w:rPr>
                </m:ctrlPr>
              </m:sSubPr>
              <m:e>
                <m:r>
                  <w:rPr>
                    <w:rFonts w:ascii="Cambria Math" w:eastAsia="宋体" w:hAnsi="Cambria Math"/>
                  </w:rPr>
                  <m:t>l</m:t>
                </m:r>
              </m:e>
              <m:sub>
                <m:r>
                  <w:rPr>
                    <w:rFonts w:ascii="Cambria Math" w:eastAsia="宋体" w:hAnsi="Cambria Math"/>
                  </w:rPr>
                  <m:t>*</m:t>
                </m:r>
              </m:sub>
            </m:sSub>
          </m:sub>
        </m:sSub>
      </m:oMath>
      <w:r w:rsidRPr="0061788C">
        <w:rPr>
          <w:rFonts w:eastAsia="宋体" w:cs="Times New Roman"/>
        </w:rPr>
        <w:t>​</w:t>
      </w:r>
      <w:r w:rsidRPr="0061788C">
        <w:rPr>
          <w:rFonts w:eastAsia="宋体"/>
        </w:rPr>
        <w:t>。</w:t>
      </w:r>
      <w:r w:rsidRPr="0061788C">
        <w:rPr>
          <w:rFonts w:eastAsia="宋体" w:hint="eastAsia"/>
        </w:rPr>
        <w:t>添加了不同噪声的</w:t>
      </w:r>
      <w:r w:rsidRPr="0061788C">
        <w:rPr>
          <w:rFonts w:eastAsia="宋体" w:hint="eastAsia"/>
        </w:rPr>
        <w:t>HF</w:t>
      </w:r>
      <w:r w:rsidRPr="0061788C">
        <w:rPr>
          <w:rFonts w:eastAsia="宋体" w:hint="eastAsia"/>
        </w:rPr>
        <w:t>和</w:t>
      </w:r>
      <w:r w:rsidRPr="0061788C">
        <w:rPr>
          <w:rFonts w:eastAsia="宋体" w:hint="eastAsia"/>
        </w:rPr>
        <w:t>LF</w:t>
      </w:r>
      <w:r w:rsidRPr="0061788C">
        <w:rPr>
          <w:rFonts w:eastAsia="宋体" w:hint="eastAsia"/>
        </w:rPr>
        <w:t>数据集分别被随机打乱作为训练集，而测试集的输入值是</w:t>
      </w:r>
      <w:r w:rsidRPr="0061788C">
        <w:rPr>
          <w:rFonts w:eastAsia="宋体" w:hint="eastAsia"/>
        </w:rPr>
        <w:t>HF</w:t>
      </w:r>
      <w:r w:rsidRPr="0061788C">
        <w:rPr>
          <w:rFonts w:eastAsia="宋体" w:hint="eastAsia"/>
        </w:rPr>
        <w:t>和</w:t>
      </w:r>
      <w:r w:rsidRPr="0061788C">
        <w:rPr>
          <w:rFonts w:eastAsia="宋体" w:hint="eastAsia"/>
        </w:rPr>
        <w:t>LF</w:t>
      </w:r>
      <w:r w:rsidRPr="0061788C">
        <w:rPr>
          <w:rFonts w:eastAsia="宋体" w:hint="eastAsia"/>
        </w:rPr>
        <w:t>数据集合中未包含的从</w:t>
      </w:r>
      <w:r w:rsidRPr="0061788C">
        <w:rPr>
          <w:rFonts w:eastAsia="宋体" w:hint="eastAsia"/>
        </w:rPr>
        <w:t>0</w:t>
      </w:r>
      <w:r w:rsidRPr="0061788C">
        <w:rPr>
          <w:rFonts w:eastAsia="宋体" w:hint="eastAsia"/>
        </w:rPr>
        <w:t>到</w:t>
      </w:r>
      <w:r w:rsidRPr="0061788C">
        <w:rPr>
          <w:rFonts w:eastAsia="宋体" w:hint="eastAsia"/>
        </w:rPr>
        <w:t>1</w:t>
      </w:r>
      <w:r w:rsidRPr="0061788C">
        <w:rPr>
          <w:rFonts w:eastAsia="宋体" w:hint="eastAsia"/>
        </w:rPr>
        <w:t>的额外二十个点。使用均方误差</w:t>
      </w:r>
      <w:r w:rsidR="00EA335E">
        <w:rPr>
          <w:rFonts w:eastAsia="宋体" w:hint="eastAsia"/>
        </w:rPr>
        <w:t>（</w:t>
      </w:r>
      <w:r w:rsidR="00AB110A">
        <w:rPr>
          <w:rFonts w:eastAsia="宋体" w:hint="eastAsia"/>
        </w:rPr>
        <w:t>M</w:t>
      </w:r>
      <w:r w:rsidR="00AB110A" w:rsidRPr="00AB110A">
        <w:rPr>
          <w:rFonts w:eastAsia="宋体"/>
        </w:rPr>
        <w:t xml:space="preserve">ean </w:t>
      </w:r>
      <w:r w:rsidR="00AB110A">
        <w:rPr>
          <w:rFonts w:eastAsia="宋体" w:hint="eastAsia"/>
        </w:rPr>
        <w:t>S</w:t>
      </w:r>
      <w:r w:rsidR="00AB110A" w:rsidRPr="00AB110A">
        <w:rPr>
          <w:rFonts w:eastAsia="宋体"/>
        </w:rPr>
        <w:t xml:space="preserve">quared </w:t>
      </w:r>
      <w:r w:rsidR="00AB110A">
        <w:rPr>
          <w:rFonts w:eastAsia="宋体" w:hint="eastAsia"/>
        </w:rPr>
        <w:t>E</w:t>
      </w:r>
      <w:r w:rsidR="00AB110A" w:rsidRPr="00AB110A">
        <w:rPr>
          <w:rFonts w:eastAsia="宋体"/>
        </w:rPr>
        <w:t>rror</w:t>
      </w:r>
      <w:r w:rsidR="00AB110A">
        <w:rPr>
          <w:rFonts w:eastAsia="宋体" w:hint="eastAsia"/>
        </w:rPr>
        <w:t xml:space="preserve">, </w:t>
      </w:r>
      <w:r w:rsidRPr="0061788C">
        <w:rPr>
          <w:rFonts w:eastAsia="宋体" w:hint="eastAsia"/>
        </w:rPr>
        <w:t>MSE</w:t>
      </w:r>
      <w:r w:rsidR="00EA335E">
        <w:rPr>
          <w:rFonts w:eastAsia="宋体" w:hint="eastAsia"/>
        </w:rPr>
        <w:t>）</w:t>
      </w:r>
      <w:r w:rsidRPr="0061788C">
        <w:rPr>
          <w:rFonts w:eastAsia="宋体" w:hint="eastAsia"/>
        </w:rPr>
        <w:t>作为评估指标，并使用不同的参数</w:t>
      </w:r>
      <w:r w:rsidR="00EA335E">
        <w:rPr>
          <w:rFonts w:eastAsia="宋体" w:hint="eastAsia"/>
        </w:rPr>
        <w:t>（</w:t>
      </w:r>
      <m:oMath>
        <m:r>
          <w:rPr>
            <w:rFonts w:ascii="Cambria Math" w:eastAsia="宋体" w:hAnsi="Cambria Math" w:hint="eastAsia"/>
          </w:rPr>
          <m:t>p1</m:t>
        </m:r>
        <m:r>
          <w:rPr>
            <w:rFonts w:ascii="Cambria Math" w:eastAsia="宋体" w:hAnsi="Cambria Math" w:cs="Cambria Math"/>
          </w:rPr>
          <m:t>∼</m:t>
        </m:r>
        <m:r>
          <w:rPr>
            <w:rFonts w:ascii="Cambria Math" w:eastAsia="宋体" w:hAnsi="Cambria Math" w:hint="eastAsia"/>
          </w:rPr>
          <m:t>p10</m:t>
        </m:r>
      </m:oMath>
      <w:r w:rsidR="00EA335E">
        <w:rPr>
          <w:rFonts w:eastAsia="宋体" w:hint="eastAsia"/>
        </w:rPr>
        <w:t>）</w:t>
      </w:r>
      <w:r w:rsidRPr="0061788C">
        <w:rPr>
          <w:rFonts w:eastAsia="宋体" w:hint="eastAsia"/>
        </w:rPr>
        <w:t>随机重复实验</w:t>
      </w:r>
      <w:r w:rsidRPr="0061788C">
        <w:rPr>
          <w:rFonts w:eastAsia="宋体" w:hint="eastAsia"/>
        </w:rPr>
        <w:t>100</w:t>
      </w:r>
      <w:r w:rsidRPr="0061788C">
        <w:rPr>
          <w:rFonts w:eastAsia="宋体" w:hint="eastAsia"/>
        </w:rPr>
        <w:t>次，计算每种线性修正方法与真值之间的</w:t>
      </w:r>
      <w:r w:rsidRPr="0061788C">
        <w:rPr>
          <w:rFonts w:eastAsia="宋体" w:hint="eastAsia"/>
        </w:rPr>
        <w:t>MSE</w:t>
      </w:r>
      <w:r w:rsidR="00C42F27">
        <w:rPr>
          <w:rFonts w:eastAsia="宋体" w:hint="eastAsia"/>
        </w:rPr>
        <w:t>。</w:t>
      </w:r>
      <w:r w:rsidRPr="0061788C">
        <w:rPr>
          <w:rFonts w:eastAsia="宋体" w:hint="eastAsia"/>
        </w:rPr>
        <w:t>仅通过高保真</w:t>
      </w:r>
      <w:proofErr w:type="gramStart"/>
      <w:r w:rsidRPr="0061788C">
        <w:rPr>
          <w:rFonts w:eastAsia="宋体" w:hint="eastAsia"/>
        </w:rPr>
        <w:t>度数据</w:t>
      </w:r>
      <w:proofErr w:type="gramEnd"/>
      <w:r w:rsidRPr="0061788C">
        <w:rPr>
          <w:rFonts w:eastAsia="宋体" w:hint="eastAsia"/>
        </w:rPr>
        <w:t>训练得到的模型</w:t>
      </w:r>
      <w:r w:rsidR="00EA335E">
        <w:rPr>
          <w:rFonts w:eastAsia="宋体" w:hint="eastAsia"/>
        </w:rPr>
        <w:t>（</w:t>
      </w:r>
      <w:r w:rsidR="0055004E" w:rsidRPr="0061788C">
        <w:rPr>
          <w:rFonts w:eastAsia="宋体" w:cs="Times New Roman"/>
        </w:rPr>
        <w:t>H</w:t>
      </w:r>
      <w:r w:rsidRPr="0061788C">
        <w:rPr>
          <w:rFonts w:eastAsia="宋体" w:cs="Times New Roman"/>
        </w:rPr>
        <w:t>igh-</w:t>
      </w:r>
      <w:r w:rsidR="0055004E" w:rsidRPr="0061788C">
        <w:rPr>
          <w:rFonts w:eastAsia="宋体" w:cs="Times New Roman"/>
        </w:rPr>
        <w:t>F</w:t>
      </w:r>
      <w:r w:rsidRPr="0061788C">
        <w:rPr>
          <w:rFonts w:eastAsia="宋体" w:cs="Times New Roman"/>
        </w:rPr>
        <w:t xml:space="preserve">idelity </w:t>
      </w:r>
      <w:r w:rsidR="0055004E" w:rsidRPr="0061788C">
        <w:rPr>
          <w:rFonts w:eastAsia="宋体" w:cs="Times New Roman"/>
        </w:rPr>
        <w:t>D</w:t>
      </w:r>
      <w:r w:rsidRPr="0061788C">
        <w:rPr>
          <w:rFonts w:eastAsia="宋体" w:cs="Times New Roman"/>
        </w:rPr>
        <w:t>ata Model</w:t>
      </w:r>
      <w:r w:rsidRPr="0061788C">
        <w:rPr>
          <w:rFonts w:eastAsia="宋体" w:cs="Times New Roman"/>
        </w:rPr>
        <w:t>，</w:t>
      </w:r>
      <w:r w:rsidRPr="0061788C">
        <w:rPr>
          <w:rFonts w:eastAsia="宋体" w:cs="Times New Roman"/>
        </w:rPr>
        <w:t>HFDM</w:t>
      </w:r>
      <w:r w:rsidR="00EA335E">
        <w:rPr>
          <w:rFonts w:eastAsia="宋体" w:hint="eastAsia"/>
        </w:rPr>
        <w:t>）</w:t>
      </w:r>
      <w:r w:rsidR="00C42F27">
        <w:rPr>
          <w:rFonts w:eastAsia="宋体" w:hint="eastAsia"/>
        </w:rPr>
        <w:t>将作为基准来进行对比</w:t>
      </w:r>
      <w:r w:rsidRPr="0061788C">
        <w:rPr>
          <w:rFonts w:eastAsia="宋体" w:hint="eastAsia"/>
        </w:rPr>
        <w:t>。</w:t>
      </w:r>
    </w:p>
    <w:p w14:paraId="0A3B21B5" w14:textId="07B4F585" w:rsidR="007530B7" w:rsidRPr="00286446" w:rsidRDefault="00EA72E3" w:rsidP="007530B7">
      <w:pPr>
        <w:pStyle w:val="af"/>
        <w:ind w:firstLine="480"/>
        <w:rPr>
          <w:rFonts w:ascii="宋体" w:eastAsia="宋体" w:hAnsi="宋体" w:hint="eastAsia"/>
        </w:rPr>
      </w:pPr>
      <w:r>
        <w:rPr>
          <w:rFonts w:eastAsia="宋体" w:hint="eastAsia"/>
        </w:rPr>
        <w:t>基于以上人为构造的</w:t>
      </w:r>
      <w:proofErr w:type="gramStart"/>
      <w:r>
        <w:rPr>
          <w:rFonts w:eastAsia="宋体" w:hint="eastAsia"/>
        </w:rPr>
        <w:t>含噪多</w:t>
      </w:r>
      <w:proofErr w:type="gramEnd"/>
      <w:r>
        <w:rPr>
          <w:rFonts w:eastAsia="宋体" w:hint="eastAsia"/>
        </w:rPr>
        <w:t>保真度数据集，本研究系统地评估了三种线性修正方法对模型精度的影响，探索其适用的场景。</w:t>
      </w:r>
    </w:p>
    <w:p w14:paraId="1988D21B" w14:textId="77777777" w:rsidR="007530B7" w:rsidRPr="007530B7" w:rsidRDefault="007530B7" w:rsidP="007530B7">
      <w:pPr>
        <w:pStyle w:val="af"/>
        <w:spacing w:before="480" w:after="120" w:line="240" w:lineRule="auto"/>
        <w:jc w:val="left"/>
        <w:outlineLvl w:val="2"/>
        <w:rPr>
          <w:rFonts w:ascii="黑体" w:eastAsia="黑体" w:hAnsi="黑体" w:cs="黑体" w:hint="eastAsia"/>
          <w:b/>
          <w:bCs/>
          <w:sz w:val="28"/>
          <w:szCs w:val="28"/>
        </w:rPr>
      </w:pPr>
      <w:bookmarkStart w:id="46" w:name="_Toc196405798"/>
      <w:r w:rsidRPr="007530B7">
        <w:rPr>
          <w:rFonts w:ascii="黑体" w:eastAsia="黑体" w:hAnsi="黑体" w:cs="黑体" w:hint="eastAsia"/>
          <w:b/>
          <w:bCs/>
          <w:sz w:val="28"/>
          <w:szCs w:val="28"/>
        </w:rPr>
        <w:t>4.1.2 线性修正方法</w:t>
      </w:r>
      <w:bookmarkEnd w:id="46"/>
    </w:p>
    <w:p w14:paraId="6F244EF1" w14:textId="07AB96DB" w:rsidR="0055004E" w:rsidRPr="00E47EC9" w:rsidRDefault="007530B7" w:rsidP="0055004E">
      <w:pPr>
        <w:pStyle w:val="af"/>
        <w:ind w:firstLine="480"/>
        <w:rPr>
          <w:rFonts w:eastAsia="宋体"/>
        </w:rPr>
      </w:pPr>
      <w:bookmarkStart w:id="47" w:name="_Hlk134814140"/>
      <w:r w:rsidRPr="00E47EC9">
        <w:rPr>
          <w:rFonts w:eastAsia="宋体" w:hint="eastAsia"/>
        </w:rPr>
        <w:t>线性修正方法主要分为</w:t>
      </w:r>
      <w:r w:rsidRPr="00E47EC9">
        <w:rPr>
          <w:rFonts w:eastAsia="宋体" w:hint="eastAsia"/>
        </w:rPr>
        <w:t>3</w:t>
      </w:r>
      <w:r w:rsidRPr="00E47EC9">
        <w:rPr>
          <w:rFonts w:eastAsia="宋体" w:hint="eastAsia"/>
        </w:rPr>
        <w:t>种，分别是加性修正，乘性修正和综合修正，它们使用不同的修正策略以适用于不同场景。</w:t>
      </w:r>
    </w:p>
    <w:p w14:paraId="2BE0F177" w14:textId="1CFCA3DD" w:rsidR="007530B7" w:rsidRPr="00E47EC9" w:rsidRDefault="007530B7" w:rsidP="0055004E">
      <w:pPr>
        <w:pStyle w:val="af"/>
        <w:ind w:firstLine="480"/>
        <w:rPr>
          <w:rFonts w:eastAsia="宋体"/>
        </w:rPr>
      </w:pPr>
      <w:r w:rsidRPr="00E47EC9">
        <w:rPr>
          <w:rFonts w:eastAsia="宋体" w:hint="eastAsia"/>
        </w:rPr>
        <w:t>加</w:t>
      </w:r>
      <w:r w:rsidR="00642C52">
        <w:rPr>
          <w:rFonts w:eastAsia="宋体" w:hint="eastAsia"/>
        </w:rPr>
        <w:t>性</w:t>
      </w:r>
      <w:r w:rsidRPr="00E47EC9">
        <w:rPr>
          <w:rFonts w:eastAsia="宋体" w:hint="eastAsia"/>
        </w:rPr>
        <w:t>修正</w:t>
      </w:r>
      <w:r w:rsidR="00EA335E">
        <w:rPr>
          <w:rFonts w:eastAsia="宋体" w:hint="eastAsia"/>
        </w:rPr>
        <w:t>（</w:t>
      </w:r>
      <w:r w:rsidR="00642C52" w:rsidRPr="00642C52">
        <w:rPr>
          <w:rFonts w:eastAsia="宋体"/>
        </w:rPr>
        <w:t>Additive Correction</w:t>
      </w:r>
      <w:r w:rsidR="00642C52">
        <w:rPr>
          <w:rFonts w:eastAsia="宋体" w:hint="eastAsia"/>
        </w:rPr>
        <w:t xml:space="preserve">, </w:t>
      </w:r>
      <w:r w:rsidRPr="00E47EC9">
        <w:rPr>
          <w:rFonts w:eastAsia="宋体" w:hint="eastAsia"/>
        </w:rPr>
        <w:t>A</w:t>
      </w:r>
      <w:r w:rsidRPr="00E47EC9">
        <w:rPr>
          <w:rFonts w:eastAsia="宋体"/>
        </w:rPr>
        <w:t>C</w:t>
      </w:r>
      <w:r w:rsidR="00EA335E">
        <w:rPr>
          <w:rFonts w:eastAsia="宋体" w:hint="eastAsia"/>
        </w:rPr>
        <w:t>）</w:t>
      </w:r>
      <w:bookmarkEnd w:id="47"/>
      <w:r w:rsidR="000E7183" w:rsidRPr="00E47EC9">
        <w:rPr>
          <w:rFonts w:eastAsia="宋体" w:hint="eastAsia"/>
        </w:rPr>
        <w:fldChar w:fldCharType="begin"/>
      </w:r>
      <w:r w:rsidR="00875F71">
        <w:rPr>
          <w:rFonts w:eastAsia="宋体"/>
        </w:rPr>
        <w:instrText xml:space="preserve"> ADDIN ZOTERO_ITEM CSL_CITATION {"citationID":"zZAmUHOT","properties":{"formattedCitation":"\\super [97]\\nosupersub{}","plainCitation":"[97]","noteIndex":0},"citationItems":[{"id":353,"uris":["http://zotero.org/users/15792795/items/JYY7HWEL"],"itemData":{"id":353,"type":"article-journal","abstract":"We discuss a multigrid approach to the optimization of systems governed by differential equations. Such optimization problems appear in many applications and are of a different nature than systems of equations. Our approach uses an optimization-based multigrid algorithm in which the multigrid algorithm relies explicitly on nonlinear optimization models as subproblems on coarser grids. Our goal is not to argue for a particular optimization-based multigrid algorithm, but instead to demonstrate how multigrid can be used to accelerate nonlinear programming algorithms. Furthermore, using several model problems we give evidence (both theoretical and numerical) that the optimization setting is well suited to multigrid algorithms. Some of the model problems show that the optimization problem may be more amenable to multigrid than the governing differential equation. In addition, we relate the multigrid approach to more traditional optimization methods as further justification for the use of an optimization-based multigrid algorithm.\nMSC codes\n65K05\n65M55\n65N55\nKeywords\nmultigrid methods\noptimization of systems governed by differential equations","container-title":"SIAM Journal on Scientific Computing","DOI":"10.1137/S1064827502407792","ISSN":"1064-8275","issue":"6","journalAbbreviation":"SIAM J. Sci. Comput.","note":"65 citations (Crossref/DOI) [2024-12-19]\npublisher: Society for Industrial and Applied Mathematics","page":"1811-1837","source":"epubs.siam.org (Atypon)","title":"Model problems for the multigrid optimization of systems governed by differential equations","volume":"26","author":[{"family":"Lewis","given":"Robert Michael"},{"family":"Nash","given":"Stephen G."}],"issued":{"date-parts":[["2005",1]]},"citation-key":"lewisModelProblemsMultigrid2005"}}],"schema":"https://github.com/citation-style-language/schema/raw/master/csl-citation.json"} </w:instrText>
      </w:r>
      <w:r w:rsidR="000E7183" w:rsidRPr="00E47EC9">
        <w:rPr>
          <w:rFonts w:eastAsia="宋体" w:hint="eastAsia"/>
        </w:rPr>
        <w:fldChar w:fldCharType="separate"/>
      </w:r>
      <w:r w:rsidR="00875F71" w:rsidRPr="00875F71">
        <w:rPr>
          <w:rFonts w:cs="Times New Roman"/>
          <w:kern w:val="0"/>
          <w:vertAlign w:val="superscript"/>
        </w:rPr>
        <w:t>[97]</w:t>
      </w:r>
      <w:r w:rsidR="000E7183" w:rsidRPr="00E47EC9">
        <w:rPr>
          <w:rFonts w:eastAsia="宋体" w:hint="eastAsia"/>
        </w:rPr>
        <w:fldChar w:fldCharType="end"/>
      </w:r>
      <w:r w:rsidRPr="00E47EC9">
        <w:rPr>
          <w:rFonts w:eastAsia="宋体" w:hint="eastAsia"/>
        </w:rPr>
        <w:t>通过构建高保真度模型和低保真度模型之间差值的代理模型来修正低保真度模型的响应值，以此作为高保真度模型响应值的近似，用公式可以表示为：</w:t>
      </w:r>
    </w:p>
    <w:p w14:paraId="6F9C39D2" w14:textId="7586B6C4" w:rsidR="007530B7" w:rsidRPr="00E47EC9" w:rsidRDefault="00000000" w:rsidP="007530B7">
      <w:pPr>
        <w:rPr>
          <w:rFonts w:ascii="Times New Roman" w:eastAsia="宋体" w:hAnsi="Times New Roman"/>
          <w:sz w:val="24"/>
        </w:rPr>
      </w:pPr>
      <m:oMathPara>
        <m:oMath>
          <m:eqArr>
            <m:eqArrPr>
              <m:maxDist m:val="1"/>
              <m:ctrlPr>
                <w:rPr>
                  <w:rFonts w:ascii="Cambria Math" w:eastAsia="宋体" w:hAnsi="Cambria Math"/>
                  <w:i/>
                  <w:sz w:val="24"/>
                </w:rPr>
              </m:ctrlPr>
            </m:eqArrPr>
            <m:e>
              <m:sSub>
                <m:sSubPr>
                  <m:ctrlPr>
                    <w:rPr>
                      <w:rFonts w:ascii="Cambria Math" w:eastAsia="宋体" w:hAnsi="Cambria Math"/>
                      <w:sz w:val="24"/>
                    </w:rPr>
                  </m:ctrlPr>
                </m:sSubPr>
                <m:e>
                  <m:acc>
                    <m:accPr>
                      <m:ctrlPr>
                        <w:rPr>
                          <w:rFonts w:ascii="Cambria Math" w:eastAsia="宋体" w:hAnsi="Cambria Math"/>
                          <w:sz w:val="24"/>
                        </w:rPr>
                      </m:ctrlPr>
                    </m:accPr>
                    <m:e>
                      <m:r>
                        <w:rPr>
                          <w:rFonts w:ascii="Cambria Math" w:eastAsia="宋体" w:hAnsi="Cambria Math"/>
                          <w:sz w:val="24"/>
                        </w:rPr>
                        <m:t>y</m:t>
                      </m:r>
                    </m:e>
                  </m:acc>
                </m:e>
                <m:sub>
                  <m:r>
                    <w:rPr>
                      <w:rFonts w:ascii="Cambria Math" w:eastAsia="宋体" w:hAnsi="Cambria Math"/>
                      <w:sz w:val="24"/>
                    </w:rPr>
                    <m:t>h</m:t>
                  </m:r>
                </m:sub>
              </m:sSub>
              <m:d>
                <m:dPr>
                  <m:ctrlPr>
                    <w:rPr>
                      <w:rFonts w:ascii="Cambria Math" w:eastAsia="宋体" w:hAnsi="Cambria Math"/>
                      <w:sz w:val="24"/>
                    </w:rPr>
                  </m:ctrlPr>
                </m:dPr>
                <m:e>
                  <m:r>
                    <w:rPr>
                      <w:rFonts w:ascii="Cambria Math" w:eastAsia="宋体" w:hAnsi="Cambria Math"/>
                      <w:sz w:val="24"/>
                    </w:rPr>
                    <m:t>x</m:t>
                  </m:r>
                </m:e>
              </m:d>
              <m:r>
                <m:rPr>
                  <m:sty m:val="p"/>
                </m:rP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y</m:t>
                  </m:r>
                </m:e>
                <m:sub>
                  <m:r>
                    <w:rPr>
                      <w:rFonts w:ascii="Cambria Math" w:eastAsia="宋体" w:hAnsi="Cambria Math"/>
                      <w:sz w:val="24"/>
                    </w:rPr>
                    <m:t>l</m:t>
                  </m:r>
                </m:sub>
              </m:sSub>
              <m:d>
                <m:dPr>
                  <m:ctrlPr>
                    <w:rPr>
                      <w:rFonts w:ascii="Cambria Math" w:eastAsia="宋体" w:hAnsi="Cambria Math"/>
                      <w:sz w:val="24"/>
                    </w:rPr>
                  </m:ctrlPr>
                </m:dPr>
                <m:e>
                  <m:r>
                    <w:rPr>
                      <w:rFonts w:ascii="Cambria Math" w:eastAsia="宋体" w:hAnsi="Cambria Math"/>
                      <w:sz w:val="24"/>
                    </w:rPr>
                    <m:t>x</m:t>
                  </m:r>
                </m:e>
              </m:d>
              <m:r>
                <m:rPr>
                  <m:sty m:val="p"/>
                </m:rPr>
                <w:rPr>
                  <w:rFonts w:ascii="Cambria Math" w:eastAsia="宋体" w:hAnsi="Cambria Math"/>
                  <w:sz w:val="24"/>
                </w:rPr>
                <m:t>+</m:t>
              </m:r>
              <m:r>
                <w:rPr>
                  <w:rFonts w:ascii="Cambria Math" w:eastAsia="宋体" w:hAnsi="Cambria Math"/>
                  <w:sz w:val="24"/>
                </w:rPr>
                <m:t>δ</m:t>
              </m:r>
              <m:d>
                <m:dPr>
                  <m:ctrlPr>
                    <w:rPr>
                      <w:rFonts w:ascii="Cambria Math" w:eastAsia="宋体" w:hAnsi="Cambria Math"/>
                      <w:sz w:val="24"/>
                    </w:rPr>
                  </m:ctrlPr>
                </m:dPr>
                <m:e>
                  <m:r>
                    <w:rPr>
                      <w:rFonts w:ascii="Cambria Math" w:eastAsia="宋体" w:hAnsi="Cambria Math"/>
                      <w:sz w:val="24"/>
                    </w:rPr>
                    <m:t>x</m:t>
                  </m:r>
                </m:e>
              </m:d>
              <m:r>
                <w:rPr>
                  <w:rFonts w:ascii="Cambria Math" w:eastAsia="宋体" w:hAnsi="Cambria Math"/>
                  <w:sz w:val="24"/>
                </w:rPr>
                <m:t>#</m:t>
              </m:r>
              <m:d>
                <m:dPr>
                  <m:begChr m:val="（"/>
                  <m:endChr m:val="）"/>
                  <m:ctrlPr>
                    <w:rPr>
                      <w:rFonts w:ascii="Cambria Math" w:eastAsia="宋体" w:hAnsi="Cambria Math"/>
                      <w:i/>
                      <w:sz w:val="24"/>
                    </w:rPr>
                  </m:ctrlPr>
                </m:dPr>
                <m:e>
                  <m:r>
                    <w:rPr>
                      <w:rFonts w:ascii="Cambria Math" w:eastAsia="宋体" w:hAnsi="Cambria Math"/>
                      <w:sz w:val="24"/>
                    </w:rPr>
                    <m:t>4.4</m:t>
                  </m:r>
                </m:e>
              </m:d>
            </m:e>
          </m:eqArr>
        </m:oMath>
      </m:oMathPara>
    </w:p>
    <w:p w14:paraId="64994BEE" w14:textId="723719F2" w:rsidR="0055004E" w:rsidRPr="00E47EC9" w:rsidRDefault="007530B7" w:rsidP="0055004E">
      <w:pPr>
        <w:pStyle w:val="af"/>
        <w:ind w:firstLine="480"/>
        <w:rPr>
          <w:rFonts w:eastAsia="宋体"/>
        </w:rPr>
      </w:pPr>
      <w:r w:rsidRPr="00E47EC9">
        <w:rPr>
          <w:rFonts w:eastAsia="宋体" w:hint="eastAsia"/>
        </w:rPr>
        <w:t>其中</w:t>
      </w:r>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l</m:t>
            </m:r>
          </m:sub>
        </m:sSub>
        <m:d>
          <m:dPr>
            <m:ctrlPr>
              <w:rPr>
                <w:rFonts w:ascii="Cambria Math" w:eastAsia="宋体" w:hAnsi="Cambria Math"/>
              </w:rPr>
            </m:ctrlPr>
          </m:dPr>
          <m:e>
            <m:r>
              <w:rPr>
                <w:rFonts w:ascii="Cambria Math" w:eastAsia="宋体" w:hAnsi="Cambria Math"/>
              </w:rPr>
              <m:t>x</m:t>
            </m:r>
          </m:e>
        </m:d>
      </m:oMath>
      <w:r w:rsidRPr="00E47EC9">
        <w:rPr>
          <w:rFonts w:eastAsia="宋体" w:hint="eastAsia"/>
        </w:rPr>
        <w:t>表示低保真度模型在</w:t>
      </w:r>
      <m:oMath>
        <m:r>
          <w:rPr>
            <w:rFonts w:ascii="Cambria Math" w:eastAsia="宋体" w:hAnsi="Cambria Math" w:hint="eastAsia"/>
          </w:rPr>
          <m:t>x</m:t>
        </m:r>
      </m:oMath>
      <w:r w:rsidRPr="00E47EC9">
        <w:rPr>
          <w:rFonts w:eastAsia="宋体" w:hint="eastAsia"/>
        </w:rPr>
        <w:t>处响应值，</w:t>
      </w:r>
      <m:oMath>
        <m:sSub>
          <m:sSubPr>
            <m:ctrlPr>
              <w:rPr>
                <w:rFonts w:ascii="Cambria Math" w:eastAsia="宋体" w:hAnsi="Cambria Math"/>
              </w:rPr>
            </m:ctrlPr>
          </m:sSubPr>
          <m:e>
            <m:acc>
              <m:accPr>
                <m:ctrlPr>
                  <w:rPr>
                    <w:rFonts w:ascii="Cambria Math" w:eastAsia="宋体" w:hAnsi="Cambria Math"/>
                  </w:rPr>
                </m:ctrlPr>
              </m:accPr>
              <m:e>
                <m:r>
                  <w:rPr>
                    <w:rFonts w:ascii="Cambria Math" w:eastAsia="宋体" w:hAnsi="Cambria Math"/>
                  </w:rPr>
                  <m:t>y</m:t>
                </m:r>
              </m:e>
            </m:acc>
          </m:e>
          <m:sub>
            <m:r>
              <w:rPr>
                <w:rFonts w:ascii="Cambria Math" w:eastAsia="宋体" w:hAnsi="Cambria Math"/>
              </w:rPr>
              <m:t>h</m:t>
            </m:r>
          </m:sub>
        </m:sSub>
        <m:d>
          <m:dPr>
            <m:ctrlPr>
              <w:rPr>
                <w:rFonts w:ascii="Cambria Math" w:eastAsia="宋体" w:hAnsi="Cambria Math"/>
              </w:rPr>
            </m:ctrlPr>
          </m:dPr>
          <m:e>
            <m:r>
              <w:rPr>
                <w:rFonts w:ascii="Cambria Math" w:eastAsia="宋体" w:hAnsi="Cambria Math"/>
              </w:rPr>
              <m:t>x</m:t>
            </m:r>
          </m:e>
        </m:d>
      </m:oMath>
      <w:r w:rsidRPr="00E47EC9">
        <w:rPr>
          <w:rFonts w:eastAsia="宋体" w:hint="eastAsia"/>
        </w:rPr>
        <w:t>是高保真度模型在</w:t>
      </w:r>
      <m:oMath>
        <m:r>
          <w:rPr>
            <w:rFonts w:ascii="Cambria Math" w:eastAsia="宋体" w:hAnsi="Cambria Math" w:hint="eastAsia"/>
          </w:rPr>
          <m:t>x</m:t>
        </m:r>
      </m:oMath>
      <w:r w:rsidRPr="00E47EC9">
        <w:rPr>
          <w:rFonts w:eastAsia="宋体" w:hint="eastAsia"/>
        </w:rPr>
        <w:t>处响应值的近似，</w:t>
      </w:r>
      <m:oMath>
        <m:r>
          <w:rPr>
            <w:rFonts w:ascii="Cambria Math" w:eastAsia="宋体" w:hAnsi="Cambria Math"/>
          </w:rPr>
          <m:t>δ</m:t>
        </m:r>
        <m:d>
          <m:dPr>
            <m:ctrlPr>
              <w:rPr>
                <w:rFonts w:ascii="Cambria Math" w:eastAsia="宋体" w:hAnsi="Cambria Math"/>
              </w:rPr>
            </m:ctrlPr>
          </m:dPr>
          <m:e>
            <m:r>
              <w:rPr>
                <w:rFonts w:ascii="Cambria Math" w:eastAsia="宋体" w:hAnsi="Cambria Math"/>
              </w:rPr>
              <m:t>x</m:t>
            </m:r>
          </m:e>
        </m:d>
      </m:oMath>
      <w:r w:rsidRPr="00E47EC9">
        <w:rPr>
          <w:rFonts w:eastAsia="宋体" w:hint="eastAsia"/>
        </w:rPr>
        <w:t>是一个代理模型，表示高低保真度模型在</w:t>
      </w:r>
      <m:oMath>
        <m:r>
          <w:rPr>
            <w:rFonts w:ascii="Cambria Math" w:eastAsia="宋体" w:hAnsi="Cambria Math" w:hint="eastAsia"/>
          </w:rPr>
          <m:t>x</m:t>
        </m:r>
      </m:oMath>
      <w:r w:rsidRPr="00E47EC9">
        <w:rPr>
          <w:rFonts w:eastAsia="宋体" w:hint="eastAsia"/>
        </w:rPr>
        <w:t>处的差异，也称为差异函数。将低保真度模型响应值</w:t>
      </w:r>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rPr>
              <m:t>l</m:t>
            </m:r>
          </m:sub>
        </m:sSub>
        <m:d>
          <m:dPr>
            <m:ctrlPr>
              <w:rPr>
                <w:rFonts w:ascii="Cambria Math" w:eastAsia="宋体" w:hAnsi="Cambria Math"/>
              </w:rPr>
            </m:ctrlPr>
          </m:dPr>
          <m:e>
            <m:r>
              <w:rPr>
                <w:rFonts w:ascii="Cambria Math" w:eastAsia="宋体" w:hAnsi="Cambria Math"/>
              </w:rPr>
              <m:t>x</m:t>
            </m:r>
          </m:e>
        </m:d>
      </m:oMath>
      <w:r w:rsidRPr="00E47EC9">
        <w:rPr>
          <w:rFonts w:eastAsia="宋体" w:hint="eastAsia"/>
        </w:rPr>
        <w:t>与差值函数</w:t>
      </w:r>
      <m:oMath>
        <m:r>
          <w:rPr>
            <w:rFonts w:ascii="Cambria Math" w:eastAsia="宋体" w:hAnsi="Cambria Math"/>
          </w:rPr>
          <m:t>δ</m:t>
        </m:r>
        <m:d>
          <m:dPr>
            <m:ctrlPr>
              <w:rPr>
                <w:rFonts w:ascii="Cambria Math" w:eastAsia="宋体" w:hAnsi="Cambria Math"/>
              </w:rPr>
            </m:ctrlPr>
          </m:dPr>
          <m:e>
            <m:r>
              <w:rPr>
                <w:rFonts w:ascii="Cambria Math" w:eastAsia="宋体" w:hAnsi="Cambria Math"/>
              </w:rPr>
              <m:t>x</m:t>
            </m:r>
          </m:e>
        </m:d>
      </m:oMath>
      <w:r w:rsidRPr="00E47EC9">
        <w:rPr>
          <w:rFonts w:eastAsia="宋体" w:hint="eastAsia"/>
        </w:rPr>
        <w:t>之和作为高保真度模型响应值的近似，称为</w:t>
      </w:r>
      <w:r w:rsidRPr="00E47EC9">
        <w:rPr>
          <w:rFonts w:eastAsia="宋体" w:hint="eastAsia"/>
        </w:rPr>
        <w:t>A</w:t>
      </w:r>
      <w:r w:rsidRPr="00E47EC9">
        <w:rPr>
          <w:rFonts w:eastAsia="宋体"/>
        </w:rPr>
        <w:t>C</w:t>
      </w:r>
      <w:r w:rsidRPr="00E47EC9">
        <w:rPr>
          <w:rFonts w:eastAsia="宋体" w:hint="eastAsia"/>
        </w:rPr>
        <w:t>。</w:t>
      </w:r>
    </w:p>
    <w:p w14:paraId="0F06984A" w14:textId="5A14C062" w:rsidR="007530B7" w:rsidRPr="00E47EC9" w:rsidRDefault="007530B7" w:rsidP="0055004E">
      <w:pPr>
        <w:pStyle w:val="af"/>
        <w:ind w:firstLine="480"/>
        <w:rPr>
          <w:rFonts w:eastAsia="宋体"/>
        </w:rPr>
      </w:pPr>
      <w:r w:rsidRPr="00E47EC9">
        <w:rPr>
          <w:rFonts w:eastAsia="宋体" w:hint="eastAsia"/>
        </w:rPr>
        <w:t>乘</w:t>
      </w:r>
      <w:r w:rsidR="00642C52">
        <w:rPr>
          <w:rFonts w:eastAsia="宋体" w:hint="eastAsia"/>
        </w:rPr>
        <w:t>性</w:t>
      </w:r>
      <w:r w:rsidRPr="00E47EC9">
        <w:rPr>
          <w:rFonts w:eastAsia="宋体" w:hint="eastAsia"/>
        </w:rPr>
        <w:t>修正</w:t>
      </w:r>
      <w:r w:rsidR="00EA335E">
        <w:rPr>
          <w:rFonts w:eastAsia="宋体" w:hint="eastAsia"/>
        </w:rPr>
        <w:t>（</w:t>
      </w:r>
      <w:r w:rsidR="00642C52" w:rsidRPr="00642C52">
        <w:rPr>
          <w:rFonts w:eastAsia="宋体"/>
        </w:rPr>
        <w:t xml:space="preserve">Multiplicative </w:t>
      </w:r>
      <w:r w:rsidR="00642C52">
        <w:rPr>
          <w:rFonts w:eastAsia="宋体" w:hint="eastAsia"/>
        </w:rPr>
        <w:t>C</w:t>
      </w:r>
      <w:r w:rsidR="00642C52" w:rsidRPr="00642C52">
        <w:rPr>
          <w:rFonts w:eastAsia="宋体"/>
        </w:rPr>
        <w:t>orrection</w:t>
      </w:r>
      <w:r w:rsidR="00642C52">
        <w:rPr>
          <w:rFonts w:eastAsia="宋体" w:hint="eastAsia"/>
        </w:rPr>
        <w:t xml:space="preserve">, </w:t>
      </w:r>
      <w:r w:rsidRPr="00E47EC9">
        <w:rPr>
          <w:rFonts w:eastAsia="宋体"/>
        </w:rPr>
        <w:t>MC</w:t>
      </w:r>
      <w:r w:rsidR="00EA335E">
        <w:rPr>
          <w:rFonts w:eastAsia="宋体"/>
        </w:rPr>
        <w:t>）</w:t>
      </w:r>
      <w:r w:rsidR="004B09F2" w:rsidRPr="00E47EC9">
        <w:rPr>
          <w:rFonts w:eastAsia="宋体" w:hint="eastAsia"/>
        </w:rPr>
        <w:fldChar w:fldCharType="begin"/>
      </w:r>
      <w:r w:rsidR="00875F71">
        <w:rPr>
          <w:rFonts w:eastAsia="宋体"/>
        </w:rPr>
        <w:instrText xml:space="preserve"> ADDIN ZOTERO_ITEM CSL_CITATION {"citationID":"TgpA7Fwf","properties":{"formattedCitation":"\\super [98]\\nosupersub{}","plainCitation":"[98]","noteIndex":0},"citationItems":[{"id":359,"uris":["http://zotero.org/users/15792795/items/YL8U97FS"],"itemData":{"id":359,"type":"article-journal","abstract":"This paper presents an analytically robust, globally convergent approach to managing the use of approximation models of varying fidelity in optimization. By robust global behaviour we mean the mathematical assurance that the iterates produced by the optimization algorithm, started at an arbitrary initial iterate, will converge to a stationary point or local optimizer for the original problem. The approach presented is based on the trust region idea from nonlinear programming and is shown to be provably convergent to a solution of the original high-fidelity problem. The proposed method for managing approximations in engineering optimization suggests ways to decide when the fidelity, and thus the cost, of the approximations might be fruitfully increased or decreased in the course of the optimization iterations. The approach is quite general. We make no assumptions on the structure of the original problem, in particular, no assumptions of convexity and separability, and place only mild requirements on the approximations. The approximations used in the framework can be of any nature appropriate to an application; for instance, they can be represented by analyses, simulations, or simple algebraic models. This paper introduces the approach and outlines the convergence analysis.","container-title":"Structural optimization","DOI":"10.1007/BF01197433","ISSN":"1615-1488","issue":"1","journalAbbreviation":"Structural Optimization","language":"en","note":"406 citations (Crossref/DOI) [2024-12-19]","page":"16-23","source":"Springer Link","title":"A trust-region framework for managing the use of approximation models in optimization","volume":"15","author":[{"family":"Alexandrov","given":"N. M."},{"family":"Dennis","given":"J. E."},{"family":"Lewis","given":"R. M."},{"family":"Torczon","given":"V."}],"issued":{"date-parts":[["1998",2,1]]},"citation-key":"alexandrovTrustregionFrameworkManaging1998"}}],"schema":"https://github.com/citation-style-language/schema/raw/master/csl-citation.json"} </w:instrText>
      </w:r>
      <w:r w:rsidR="004B09F2" w:rsidRPr="00E47EC9">
        <w:rPr>
          <w:rFonts w:eastAsia="宋体" w:hint="eastAsia"/>
        </w:rPr>
        <w:fldChar w:fldCharType="separate"/>
      </w:r>
      <w:r w:rsidR="00875F71" w:rsidRPr="00875F71">
        <w:rPr>
          <w:rFonts w:cs="Times New Roman"/>
          <w:kern w:val="0"/>
          <w:vertAlign w:val="superscript"/>
        </w:rPr>
        <w:t>[98]</w:t>
      </w:r>
      <w:r w:rsidR="004B09F2" w:rsidRPr="00E47EC9">
        <w:rPr>
          <w:rFonts w:eastAsia="宋体" w:hint="eastAsia"/>
        </w:rPr>
        <w:fldChar w:fldCharType="end"/>
      </w:r>
      <w:r w:rsidRPr="00E47EC9">
        <w:rPr>
          <w:rFonts w:eastAsia="宋体" w:hint="eastAsia"/>
        </w:rPr>
        <w:t>通过构造高保真度模型和低保真度模型之间比值的代理模型来修正低保真度模型的响应值，用公式可以表示为：</w:t>
      </w:r>
    </w:p>
    <w:p w14:paraId="0B0D11DF" w14:textId="55197EB3" w:rsidR="007530B7" w:rsidRPr="00E47EC9" w:rsidRDefault="00000000" w:rsidP="007530B7">
      <w:pPr>
        <w:rPr>
          <w:rFonts w:ascii="Times New Roman" w:eastAsia="宋体" w:hAnsi="Times New Roman"/>
          <w:sz w:val="24"/>
        </w:rPr>
      </w:pPr>
      <m:oMathPara>
        <m:oMath>
          <m:eqArr>
            <m:eqArrPr>
              <m:maxDist m:val="1"/>
              <m:ctrlPr>
                <w:rPr>
                  <w:rFonts w:ascii="Cambria Math" w:eastAsia="宋体" w:hAnsi="Cambria Math"/>
                  <w:i/>
                  <w:sz w:val="24"/>
                </w:rPr>
              </m:ctrlPr>
            </m:eqArrPr>
            <m:e>
              <m:sSub>
                <m:sSubPr>
                  <m:ctrlPr>
                    <w:rPr>
                      <w:rFonts w:ascii="Cambria Math" w:eastAsia="宋体" w:hAnsi="Cambria Math"/>
                      <w:sz w:val="24"/>
                    </w:rPr>
                  </m:ctrlPr>
                </m:sSubPr>
                <m:e>
                  <m:acc>
                    <m:accPr>
                      <m:ctrlPr>
                        <w:rPr>
                          <w:rFonts w:ascii="Cambria Math" w:eastAsia="宋体" w:hAnsi="Cambria Math"/>
                          <w:sz w:val="24"/>
                        </w:rPr>
                      </m:ctrlPr>
                    </m:accPr>
                    <m:e>
                      <m:r>
                        <w:rPr>
                          <w:rFonts w:ascii="Cambria Math" w:eastAsia="宋体" w:hAnsi="Cambria Math"/>
                          <w:sz w:val="24"/>
                        </w:rPr>
                        <m:t>y</m:t>
                      </m:r>
                    </m:e>
                  </m:acc>
                </m:e>
                <m:sub>
                  <m:r>
                    <w:rPr>
                      <w:rFonts w:ascii="Cambria Math" w:eastAsia="宋体" w:hAnsi="Cambria Math"/>
                      <w:sz w:val="24"/>
                    </w:rPr>
                    <m:t>h</m:t>
                  </m:r>
                </m:sub>
              </m:sSub>
              <m:d>
                <m:dPr>
                  <m:ctrlPr>
                    <w:rPr>
                      <w:rFonts w:ascii="Cambria Math" w:eastAsia="宋体" w:hAnsi="Cambria Math"/>
                      <w:sz w:val="24"/>
                    </w:rPr>
                  </m:ctrlPr>
                </m:dPr>
                <m:e>
                  <m:r>
                    <w:rPr>
                      <w:rFonts w:ascii="Cambria Math" w:eastAsia="宋体" w:hAnsi="Cambria Math"/>
                      <w:sz w:val="24"/>
                    </w:rPr>
                    <m:t>x</m:t>
                  </m:r>
                </m:e>
              </m:d>
              <m:r>
                <m:rPr>
                  <m:sty m:val="p"/>
                </m:rP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ρ</m:t>
                  </m:r>
                  <m:d>
                    <m:dPr>
                      <m:ctrlPr>
                        <w:rPr>
                          <w:rFonts w:ascii="Cambria Math" w:eastAsia="宋体" w:hAnsi="Cambria Math"/>
                          <w:sz w:val="24"/>
                        </w:rPr>
                      </m:ctrlPr>
                    </m:dPr>
                    <m:e>
                      <m:r>
                        <w:rPr>
                          <w:rFonts w:ascii="Cambria Math" w:eastAsia="宋体" w:hAnsi="Cambria Math"/>
                          <w:sz w:val="24"/>
                        </w:rPr>
                        <m:t>x</m:t>
                      </m:r>
                    </m:e>
                  </m:d>
                  <m:r>
                    <w:rPr>
                      <w:rFonts w:ascii="Cambria Math" w:eastAsia="宋体" w:hAnsi="Cambria Math"/>
                      <w:sz w:val="24"/>
                    </w:rPr>
                    <m:t>y</m:t>
                  </m:r>
                </m:e>
                <m:sub>
                  <m:r>
                    <w:rPr>
                      <w:rFonts w:ascii="Cambria Math" w:eastAsia="宋体" w:hAnsi="Cambria Math"/>
                      <w:sz w:val="24"/>
                    </w:rPr>
                    <m:t>l</m:t>
                  </m:r>
                </m:sub>
              </m:sSub>
              <m:d>
                <m:dPr>
                  <m:ctrlPr>
                    <w:rPr>
                      <w:rFonts w:ascii="Cambria Math" w:eastAsia="宋体" w:hAnsi="Cambria Math"/>
                      <w:sz w:val="24"/>
                    </w:rPr>
                  </m:ctrlPr>
                </m:dPr>
                <m:e>
                  <m:r>
                    <w:rPr>
                      <w:rFonts w:ascii="Cambria Math" w:eastAsia="宋体" w:hAnsi="Cambria Math"/>
                      <w:sz w:val="24"/>
                    </w:rPr>
                    <m:t>x</m:t>
                  </m:r>
                </m:e>
              </m:d>
              <m:r>
                <w:rPr>
                  <w:rFonts w:ascii="Cambria Math" w:eastAsia="宋体" w:hAnsi="Cambria Math"/>
                  <w:sz w:val="24"/>
                </w:rPr>
                <m:t>#</m:t>
              </m:r>
              <m:d>
                <m:dPr>
                  <m:begChr m:val="（"/>
                  <m:endChr m:val="）"/>
                  <m:ctrlPr>
                    <w:rPr>
                      <w:rFonts w:ascii="Cambria Math" w:eastAsia="宋体" w:hAnsi="Cambria Math"/>
                      <w:i/>
                      <w:sz w:val="24"/>
                    </w:rPr>
                  </m:ctrlPr>
                </m:dPr>
                <m:e>
                  <m:r>
                    <w:rPr>
                      <w:rFonts w:ascii="Cambria Math" w:eastAsia="宋体" w:hAnsi="Cambria Math"/>
                      <w:sz w:val="24"/>
                    </w:rPr>
                    <m:t>4.5</m:t>
                  </m:r>
                </m:e>
              </m:d>
            </m:e>
          </m:eqArr>
        </m:oMath>
      </m:oMathPara>
    </w:p>
    <w:p w14:paraId="1F200598" w14:textId="20885C53" w:rsidR="0055004E" w:rsidRPr="00E47EC9" w:rsidRDefault="007530B7" w:rsidP="00637699">
      <w:pPr>
        <w:pStyle w:val="af"/>
        <w:ind w:firstLine="480"/>
        <w:rPr>
          <w:rFonts w:eastAsia="宋体"/>
        </w:rPr>
      </w:pPr>
      <w:r w:rsidRPr="00E47EC9">
        <w:rPr>
          <w:rFonts w:eastAsia="宋体" w:hint="eastAsia"/>
        </w:rPr>
        <w:t>其中</w:t>
      </w:r>
      <m:oMath>
        <m:r>
          <w:rPr>
            <w:rFonts w:ascii="Cambria Math" w:eastAsia="宋体" w:hAnsi="Cambria Math"/>
          </w:rPr>
          <m:t>ρ</m:t>
        </m:r>
        <m:d>
          <m:dPr>
            <m:ctrlPr>
              <w:rPr>
                <w:rFonts w:ascii="Cambria Math" w:eastAsia="宋体" w:hAnsi="Cambria Math"/>
              </w:rPr>
            </m:ctrlPr>
          </m:dPr>
          <m:e>
            <m:r>
              <w:rPr>
                <w:rFonts w:ascii="Cambria Math" w:eastAsia="宋体" w:hAnsi="Cambria Math"/>
              </w:rPr>
              <m:t>x</m:t>
            </m:r>
          </m:e>
        </m:d>
      </m:oMath>
      <w:r w:rsidRPr="00E47EC9">
        <w:rPr>
          <w:rFonts w:eastAsia="宋体" w:hint="eastAsia"/>
        </w:rPr>
        <w:t>表示高低保真度模型之间比值的代理模型。将低保真度响应值</w:t>
      </w:r>
      <m:oMath>
        <m:sSub>
          <m:sSubPr>
            <m:ctrlPr>
              <w:rPr>
                <w:rFonts w:ascii="Cambria Math" w:eastAsia="宋体" w:hAnsi="Cambria Math"/>
              </w:rPr>
            </m:ctrlPr>
          </m:sSubPr>
          <m:e>
            <m:r>
              <w:rPr>
                <w:rFonts w:ascii="Cambria Math" w:eastAsia="宋体" w:hAnsi="Cambria Math"/>
              </w:rPr>
              <m:t>y</m:t>
            </m:r>
          </m:e>
          <m:sub>
            <m:r>
              <w:rPr>
                <w:rFonts w:ascii="Cambria Math" w:eastAsia="宋体" w:hAnsi="Cambria Math" w:hint="eastAsia"/>
              </w:rPr>
              <m:t>l</m:t>
            </m:r>
          </m:sub>
        </m:sSub>
        <m:d>
          <m:dPr>
            <m:ctrlPr>
              <w:rPr>
                <w:rFonts w:ascii="Cambria Math" w:eastAsia="宋体" w:hAnsi="Cambria Math"/>
              </w:rPr>
            </m:ctrlPr>
          </m:dPr>
          <m:e>
            <m:r>
              <w:rPr>
                <w:rFonts w:ascii="Cambria Math" w:eastAsia="宋体" w:hAnsi="Cambria Math"/>
              </w:rPr>
              <m:t>x</m:t>
            </m:r>
          </m:e>
        </m:d>
      </m:oMath>
      <w:r w:rsidRPr="00E47EC9">
        <w:rPr>
          <w:rFonts w:eastAsia="宋体" w:hint="eastAsia"/>
        </w:rPr>
        <w:t>与比值函数</w:t>
      </w:r>
      <m:oMath>
        <m:r>
          <w:rPr>
            <w:rFonts w:ascii="Cambria Math" w:eastAsia="宋体" w:hAnsi="Cambria Math"/>
          </w:rPr>
          <m:t>ρ</m:t>
        </m:r>
        <m:d>
          <m:dPr>
            <m:ctrlPr>
              <w:rPr>
                <w:rFonts w:ascii="Cambria Math" w:eastAsia="宋体" w:hAnsi="Cambria Math"/>
              </w:rPr>
            </m:ctrlPr>
          </m:dPr>
          <m:e>
            <m:r>
              <w:rPr>
                <w:rFonts w:ascii="Cambria Math" w:eastAsia="宋体" w:hAnsi="Cambria Math"/>
              </w:rPr>
              <m:t>x</m:t>
            </m:r>
          </m:e>
        </m:d>
      </m:oMath>
      <w:r w:rsidRPr="00E47EC9">
        <w:rPr>
          <w:rFonts w:eastAsia="宋体" w:hint="eastAsia"/>
        </w:rPr>
        <w:t>的乘积作为高保真度模型响应值的近似，称为</w:t>
      </w:r>
      <w:r w:rsidRPr="00E47EC9">
        <w:rPr>
          <w:rFonts w:eastAsia="宋体" w:hint="eastAsia"/>
        </w:rPr>
        <w:t>M</w:t>
      </w:r>
      <w:r w:rsidRPr="00E47EC9">
        <w:rPr>
          <w:rFonts w:eastAsia="宋体"/>
        </w:rPr>
        <w:t>C</w:t>
      </w:r>
      <w:r w:rsidRPr="00E47EC9">
        <w:rPr>
          <w:rFonts w:eastAsia="宋体" w:hint="eastAsia"/>
        </w:rPr>
        <w:t>。</w:t>
      </w:r>
      <w:r w:rsidR="00637699">
        <w:rPr>
          <w:rFonts w:eastAsia="宋体" w:hint="eastAsia"/>
        </w:rPr>
        <w:t>此外，上文所使用到的不确定性量化的加权修正方法则是利用不确定性大小提供的权重去乘上对应的预测值，其本质上仍然是一种</w:t>
      </w:r>
      <w:r w:rsidR="00637699">
        <w:rPr>
          <w:rFonts w:eastAsia="宋体" w:hint="eastAsia"/>
        </w:rPr>
        <w:t>MC</w:t>
      </w:r>
      <w:r w:rsidR="00637699">
        <w:rPr>
          <w:rFonts w:eastAsia="宋体" w:hint="eastAsia"/>
        </w:rPr>
        <w:t>。在本节中则采用公式</w:t>
      </w:r>
      <w:r w:rsidR="00637699">
        <w:rPr>
          <w:rFonts w:eastAsia="宋体" w:hint="eastAsia"/>
        </w:rPr>
        <w:t>4.5</w:t>
      </w:r>
      <w:r w:rsidR="00637699">
        <w:rPr>
          <w:rFonts w:eastAsia="宋体" w:hint="eastAsia"/>
        </w:rPr>
        <w:t>的</w:t>
      </w:r>
      <w:r w:rsidR="00637699">
        <w:rPr>
          <w:rFonts w:eastAsia="宋体" w:hint="eastAsia"/>
        </w:rPr>
        <w:lastRenderedPageBreak/>
        <w:t>乘性修正方法用于实验。</w:t>
      </w:r>
    </w:p>
    <w:p w14:paraId="575CF279" w14:textId="4A8B0B37" w:rsidR="007530B7" w:rsidRPr="00E47EC9" w:rsidRDefault="007530B7" w:rsidP="0055004E">
      <w:pPr>
        <w:pStyle w:val="af"/>
        <w:ind w:firstLine="480"/>
        <w:rPr>
          <w:rFonts w:eastAsia="宋体"/>
        </w:rPr>
      </w:pPr>
      <w:r w:rsidRPr="00E47EC9">
        <w:rPr>
          <w:rFonts w:eastAsia="宋体" w:hint="eastAsia"/>
        </w:rPr>
        <w:t>当一个模型无法用简单的</w:t>
      </w:r>
      <w:r w:rsidRPr="00E47EC9">
        <w:rPr>
          <w:rFonts w:eastAsia="宋体" w:hint="eastAsia"/>
        </w:rPr>
        <w:t>A</w:t>
      </w:r>
      <w:r w:rsidRPr="00E47EC9">
        <w:rPr>
          <w:rFonts w:eastAsia="宋体"/>
        </w:rPr>
        <w:t>C</w:t>
      </w:r>
      <w:r w:rsidRPr="00E47EC9">
        <w:rPr>
          <w:rFonts w:eastAsia="宋体" w:hint="eastAsia"/>
        </w:rPr>
        <w:t>或者</w:t>
      </w:r>
      <w:r w:rsidRPr="00E47EC9">
        <w:rPr>
          <w:rFonts w:eastAsia="宋体" w:hint="eastAsia"/>
        </w:rPr>
        <w:t>M</w:t>
      </w:r>
      <w:r w:rsidRPr="00E47EC9">
        <w:rPr>
          <w:rFonts w:eastAsia="宋体"/>
        </w:rPr>
        <w:t>C</w:t>
      </w:r>
      <w:r w:rsidRPr="00E47EC9">
        <w:rPr>
          <w:rFonts w:eastAsia="宋体" w:hint="eastAsia"/>
        </w:rPr>
        <w:t>来近似时，可以考虑使用综合修正</w:t>
      </w:r>
      <w:r w:rsidR="00EA335E">
        <w:rPr>
          <w:rFonts w:eastAsia="宋体" w:hint="eastAsia"/>
        </w:rPr>
        <w:t>（</w:t>
      </w:r>
      <w:r w:rsidR="00642C52" w:rsidRPr="00642C52">
        <w:rPr>
          <w:rFonts w:eastAsia="宋体"/>
        </w:rPr>
        <w:t xml:space="preserve">Comprehensive </w:t>
      </w:r>
      <w:r w:rsidR="00642C52">
        <w:rPr>
          <w:rFonts w:eastAsia="宋体" w:hint="eastAsia"/>
        </w:rPr>
        <w:t>C</w:t>
      </w:r>
      <w:r w:rsidR="00642C52" w:rsidRPr="00642C52">
        <w:rPr>
          <w:rFonts w:eastAsia="宋体"/>
        </w:rPr>
        <w:t>orrection</w:t>
      </w:r>
      <w:r w:rsidR="00642C52">
        <w:rPr>
          <w:rFonts w:eastAsia="宋体" w:hint="eastAsia"/>
        </w:rPr>
        <w:t xml:space="preserve">, </w:t>
      </w:r>
      <w:r w:rsidRPr="00E47EC9">
        <w:rPr>
          <w:rFonts w:eastAsia="宋体"/>
        </w:rPr>
        <w:t>CC</w:t>
      </w:r>
      <w:r w:rsidR="00EA335E">
        <w:rPr>
          <w:rFonts w:eastAsia="宋体"/>
        </w:rPr>
        <w:t>）</w:t>
      </w:r>
      <w:r w:rsidR="001E6A1B" w:rsidRPr="00E47EC9">
        <w:rPr>
          <w:rFonts w:eastAsia="宋体" w:hint="eastAsia"/>
        </w:rPr>
        <w:fldChar w:fldCharType="begin"/>
      </w:r>
      <w:r w:rsidR="001E6A1B">
        <w:rPr>
          <w:rFonts w:eastAsia="宋体"/>
        </w:rPr>
        <w:instrText xml:space="preserve"> ADDIN ZOTERO_ITEM CSL_CITATION {"citationID":"TgpA7Fwf","properties":{"formattedCitation":"\\super [98]\\nosupersub{}","plainCitation":"[98]","noteIndex":0},"citationItems":[{"id":359,"uris":["http://zotero.org/users/15792795/items/YL8U97FS"],"itemData":{"id":359,"type":"article-journal","abstract":"This paper presents an analytically robust, globally convergent approach to managing the use of approximation models of varying fidelity in optimization. By robust global behaviour we mean the mathematical assurance that the iterates produced by the optimization algorithm, started at an arbitrary initial iterate, will converge to a stationary point or local optimizer for the original problem. The approach presented is based on the trust region idea from nonlinear programming and is shown to be provably convergent to a solution of the original high-fidelity problem. The proposed method for managing approximations in engineering optimization suggests ways to decide when the fidelity, and thus the cost, of the approximations might be fruitfully increased or decreased in the course of the optimization iterations. The approach is quite general. We make no assumptions on the structure of the original problem, in particular, no assumptions of convexity and separability, and place only mild requirements on the approximations. The approximations used in the framework can be of any nature appropriate to an application; for instance, they can be represented by analyses, simulations, or simple algebraic models. This paper introduces the approach and outlines the convergence analysis.","container-title":"Structural optimization","DOI":"10.1007/BF01197433","ISSN":"1615-1488","issue":"1","journalAbbreviation":"Structural Optimization","language":"en","note":"406 citations (Crossref/DOI) [2024-12-19]","page":"16-23","source":"Springer Link","title":"A trust-region framework for managing the use of approximation models in optimization","volume":"15","author":[{"family":"Alexandrov","given":"N. M."},{"family":"Dennis","given":"J. E."},{"family":"Lewis","given":"R. M."},{"family":"Torczon","given":"V."}],"issued":{"date-parts":[["1998",2,1]]},"citation-key":"alexandrovTrustregionFrameworkManaging1998"}}],"schema":"https://github.com/citation-style-language/schema/raw/master/csl-citation.json"} </w:instrText>
      </w:r>
      <w:r w:rsidR="001E6A1B" w:rsidRPr="00E47EC9">
        <w:rPr>
          <w:rFonts w:eastAsia="宋体" w:hint="eastAsia"/>
        </w:rPr>
        <w:fldChar w:fldCharType="separate"/>
      </w:r>
      <w:r w:rsidR="001E6A1B" w:rsidRPr="00875F71">
        <w:rPr>
          <w:rFonts w:cs="Times New Roman"/>
          <w:kern w:val="0"/>
          <w:vertAlign w:val="superscript"/>
        </w:rPr>
        <w:t>[</w:t>
      </w:r>
      <w:r w:rsidR="001E6A1B">
        <w:rPr>
          <w:rFonts w:cs="Times New Roman" w:hint="eastAsia"/>
          <w:kern w:val="0"/>
          <w:vertAlign w:val="superscript"/>
        </w:rPr>
        <w:t>99,100</w:t>
      </w:r>
      <w:r w:rsidR="001E6A1B" w:rsidRPr="00875F71">
        <w:rPr>
          <w:rFonts w:cs="Times New Roman"/>
          <w:kern w:val="0"/>
          <w:vertAlign w:val="superscript"/>
        </w:rPr>
        <w:t>]</w:t>
      </w:r>
      <w:r w:rsidR="001E6A1B" w:rsidRPr="00E47EC9">
        <w:rPr>
          <w:rFonts w:eastAsia="宋体" w:hint="eastAsia"/>
        </w:rPr>
        <w:fldChar w:fldCharType="end"/>
      </w:r>
      <w:r w:rsidR="00022567">
        <w:rPr>
          <w:rFonts w:eastAsia="宋体" w:hint="eastAsia"/>
        </w:rPr>
        <w:t>。</w:t>
      </w:r>
      <w:r w:rsidRPr="00E47EC9">
        <w:rPr>
          <w:rFonts w:eastAsia="宋体" w:hint="eastAsia"/>
        </w:rPr>
        <w:t>综合修正方法综合了以上两种方法，用公式可以表示为：</w:t>
      </w:r>
    </w:p>
    <w:p w14:paraId="23CF015F" w14:textId="57ECF12A" w:rsidR="007530B7" w:rsidRPr="00E47EC9" w:rsidRDefault="00000000" w:rsidP="007530B7">
      <w:pPr>
        <w:rPr>
          <w:rFonts w:ascii="Times New Roman" w:eastAsia="宋体" w:hAnsi="Times New Roman"/>
          <w:sz w:val="24"/>
        </w:rPr>
      </w:pPr>
      <m:oMathPara>
        <m:oMath>
          <m:eqArr>
            <m:eqArrPr>
              <m:maxDist m:val="1"/>
              <m:ctrlPr>
                <w:rPr>
                  <w:rFonts w:ascii="Cambria Math" w:eastAsia="宋体" w:hAnsi="Cambria Math"/>
                  <w:i/>
                  <w:sz w:val="24"/>
                </w:rPr>
              </m:ctrlPr>
            </m:eqArrPr>
            <m:e>
              <m:sSub>
                <m:sSubPr>
                  <m:ctrlPr>
                    <w:rPr>
                      <w:rFonts w:ascii="Cambria Math" w:eastAsia="宋体" w:hAnsi="Cambria Math"/>
                      <w:sz w:val="24"/>
                    </w:rPr>
                  </m:ctrlPr>
                </m:sSubPr>
                <m:e>
                  <m:acc>
                    <m:accPr>
                      <m:ctrlPr>
                        <w:rPr>
                          <w:rFonts w:ascii="Cambria Math" w:eastAsia="宋体" w:hAnsi="Cambria Math"/>
                          <w:sz w:val="24"/>
                        </w:rPr>
                      </m:ctrlPr>
                    </m:accPr>
                    <m:e>
                      <m:r>
                        <w:rPr>
                          <w:rFonts w:ascii="Cambria Math" w:eastAsia="宋体" w:hAnsi="Cambria Math"/>
                          <w:sz w:val="24"/>
                        </w:rPr>
                        <m:t>y</m:t>
                      </m:r>
                    </m:e>
                  </m:acc>
                </m:e>
                <m:sub>
                  <m:r>
                    <w:rPr>
                      <w:rFonts w:ascii="Cambria Math" w:eastAsia="宋体" w:hAnsi="Cambria Math"/>
                      <w:sz w:val="24"/>
                    </w:rPr>
                    <m:t>h</m:t>
                  </m:r>
                </m:sub>
              </m:sSub>
              <m:d>
                <m:dPr>
                  <m:ctrlPr>
                    <w:rPr>
                      <w:rFonts w:ascii="Cambria Math" w:eastAsia="宋体" w:hAnsi="Cambria Math"/>
                      <w:sz w:val="24"/>
                    </w:rPr>
                  </m:ctrlPr>
                </m:dPr>
                <m:e>
                  <m:r>
                    <w:rPr>
                      <w:rFonts w:ascii="Cambria Math" w:eastAsia="宋体" w:hAnsi="Cambria Math"/>
                      <w:sz w:val="24"/>
                    </w:rPr>
                    <m:t>x</m:t>
                  </m:r>
                </m:e>
              </m:d>
              <m:r>
                <m:rPr>
                  <m:sty m:val="p"/>
                </m:rP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ρ</m:t>
                  </m:r>
                  <m:d>
                    <m:dPr>
                      <m:ctrlPr>
                        <w:rPr>
                          <w:rFonts w:ascii="Cambria Math" w:eastAsia="宋体" w:hAnsi="Cambria Math"/>
                          <w:sz w:val="24"/>
                        </w:rPr>
                      </m:ctrlPr>
                    </m:dPr>
                    <m:e>
                      <m:r>
                        <w:rPr>
                          <w:rFonts w:ascii="Cambria Math" w:eastAsia="宋体" w:hAnsi="Cambria Math"/>
                          <w:sz w:val="24"/>
                        </w:rPr>
                        <m:t>x</m:t>
                      </m:r>
                    </m:e>
                  </m:d>
                  <m:r>
                    <w:rPr>
                      <w:rFonts w:ascii="Cambria Math" w:eastAsia="宋体" w:hAnsi="Cambria Math"/>
                      <w:sz w:val="24"/>
                    </w:rPr>
                    <m:t>y</m:t>
                  </m:r>
                </m:e>
                <m:sub>
                  <m:r>
                    <w:rPr>
                      <w:rFonts w:ascii="Cambria Math" w:eastAsia="宋体" w:hAnsi="Cambria Math"/>
                      <w:sz w:val="24"/>
                    </w:rPr>
                    <m:t>l</m:t>
                  </m:r>
                </m:sub>
              </m:sSub>
              <m:d>
                <m:dPr>
                  <m:ctrlPr>
                    <w:rPr>
                      <w:rFonts w:ascii="Cambria Math" w:eastAsia="宋体" w:hAnsi="Cambria Math"/>
                      <w:sz w:val="24"/>
                    </w:rPr>
                  </m:ctrlPr>
                </m:dPr>
                <m:e>
                  <m:r>
                    <w:rPr>
                      <w:rFonts w:ascii="Cambria Math" w:eastAsia="宋体" w:hAnsi="Cambria Math"/>
                      <w:sz w:val="24"/>
                    </w:rPr>
                    <m:t>x</m:t>
                  </m:r>
                </m:e>
              </m:d>
              <m:r>
                <m:rPr>
                  <m:sty m:val="p"/>
                </m:rPr>
                <w:rPr>
                  <w:rFonts w:ascii="Cambria Math" w:eastAsia="宋体" w:hAnsi="Cambria Math"/>
                  <w:sz w:val="24"/>
                </w:rPr>
                <m:t>+</m:t>
              </m:r>
              <m:r>
                <w:rPr>
                  <w:rFonts w:ascii="Cambria Math" w:eastAsia="宋体" w:hAnsi="Cambria Math"/>
                  <w:sz w:val="24"/>
                </w:rPr>
                <m:t>δ</m:t>
              </m:r>
              <m:d>
                <m:dPr>
                  <m:ctrlPr>
                    <w:rPr>
                      <w:rFonts w:ascii="Cambria Math" w:eastAsia="宋体" w:hAnsi="Cambria Math"/>
                      <w:sz w:val="24"/>
                    </w:rPr>
                  </m:ctrlPr>
                </m:dPr>
                <m:e>
                  <m:r>
                    <w:rPr>
                      <w:rFonts w:ascii="Cambria Math" w:eastAsia="宋体" w:hAnsi="Cambria Math"/>
                      <w:sz w:val="24"/>
                    </w:rPr>
                    <m:t>x</m:t>
                  </m:r>
                </m:e>
              </m:d>
              <m:r>
                <w:rPr>
                  <w:rFonts w:ascii="Cambria Math" w:eastAsia="宋体" w:hAnsi="Cambria Math"/>
                  <w:sz w:val="24"/>
                </w:rPr>
                <m:t>#</m:t>
              </m:r>
              <m:d>
                <m:dPr>
                  <m:begChr m:val="（"/>
                  <m:endChr m:val="）"/>
                  <m:ctrlPr>
                    <w:rPr>
                      <w:rFonts w:ascii="Cambria Math" w:eastAsia="宋体" w:hAnsi="Cambria Math"/>
                      <w:i/>
                      <w:sz w:val="24"/>
                    </w:rPr>
                  </m:ctrlPr>
                </m:dPr>
                <m:e>
                  <m:r>
                    <w:rPr>
                      <w:rFonts w:ascii="Cambria Math" w:eastAsia="宋体" w:hAnsi="Cambria Math"/>
                      <w:sz w:val="24"/>
                    </w:rPr>
                    <m:t>4.6</m:t>
                  </m:r>
                </m:e>
              </m:d>
            </m:e>
          </m:eqArr>
        </m:oMath>
      </m:oMathPara>
    </w:p>
    <w:p w14:paraId="57746530" w14:textId="5132BA06" w:rsidR="007530B7" w:rsidRPr="00E47EC9" w:rsidRDefault="007530B7" w:rsidP="0055004E">
      <w:pPr>
        <w:pStyle w:val="af"/>
        <w:ind w:firstLine="480"/>
        <w:rPr>
          <w:rFonts w:eastAsia="宋体"/>
        </w:rPr>
      </w:pPr>
      <w:r w:rsidRPr="00E47EC9">
        <w:rPr>
          <w:rFonts w:eastAsia="宋体" w:hint="eastAsia"/>
        </w:rPr>
        <w:t>其中</w:t>
      </w:r>
      <m:oMath>
        <m:r>
          <w:rPr>
            <w:rFonts w:ascii="Cambria Math" w:eastAsia="宋体" w:hAnsi="Cambria Math"/>
          </w:rPr>
          <m:t>ρ</m:t>
        </m:r>
        <m:d>
          <m:dPr>
            <m:ctrlPr>
              <w:rPr>
                <w:rFonts w:ascii="Cambria Math" w:eastAsia="宋体" w:hAnsi="Cambria Math"/>
              </w:rPr>
            </m:ctrlPr>
          </m:dPr>
          <m:e>
            <m:r>
              <w:rPr>
                <w:rFonts w:ascii="Cambria Math" w:eastAsia="宋体" w:hAnsi="Cambria Math"/>
              </w:rPr>
              <m:t>x</m:t>
            </m:r>
          </m:e>
        </m:d>
      </m:oMath>
      <w:r w:rsidRPr="00E47EC9">
        <w:rPr>
          <w:rFonts w:eastAsia="宋体" w:hint="eastAsia"/>
        </w:rPr>
        <w:t>和</w:t>
      </w:r>
      <m:oMath>
        <m:r>
          <w:rPr>
            <w:rFonts w:ascii="Cambria Math" w:eastAsia="宋体" w:hAnsi="Cambria Math"/>
          </w:rPr>
          <m:t>δ</m:t>
        </m:r>
        <m:d>
          <m:dPr>
            <m:ctrlPr>
              <w:rPr>
                <w:rFonts w:ascii="Cambria Math" w:eastAsia="宋体" w:hAnsi="Cambria Math"/>
              </w:rPr>
            </m:ctrlPr>
          </m:dPr>
          <m:e>
            <m:r>
              <w:rPr>
                <w:rFonts w:ascii="Cambria Math" w:eastAsia="宋体" w:hAnsi="Cambria Math"/>
              </w:rPr>
              <m:t>x</m:t>
            </m:r>
          </m:e>
        </m:d>
      </m:oMath>
      <w:r w:rsidRPr="00E47EC9">
        <w:rPr>
          <w:rFonts w:eastAsia="宋体" w:hint="eastAsia"/>
        </w:rPr>
        <w:t>分别是乘法修正代理模型和加法修正代理模型，</w:t>
      </w:r>
      <w:bookmarkStart w:id="48" w:name="_Hlk134814292"/>
      <w:r w:rsidRPr="00E47EC9">
        <w:rPr>
          <w:rFonts w:eastAsia="宋体" w:hint="eastAsia"/>
        </w:rPr>
        <w:t>而</w:t>
      </w:r>
      <m:oMath>
        <m:r>
          <w:rPr>
            <w:rFonts w:ascii="Cambria Math" w:eastAsia="宋体" w:hAnsi="Cambria Math"/>
          </w:rPr>
          <m:t>ρ</m:t>
        </m:r>
        <m:d>
          <m:dPr>
            <m:ctrlPr>
              <w:rPr>
                <w:rFonts w:ascii="Cambria Math" w:eastAsia="宋体" w:hAnsi="Cambria Math"/>
              </w:rPr>
            </m:ctrlPr>
          </m:dPr>
          <m:e>
            <m:r>
              <w:rPr>
                <w:rFonts w:ascii="Cambria Math" w:eastAsia="宋体" w:hAnsi="Cambria Math"/>
              </w:rPr>
              <m:t>x</m:t>
            </m:r>
          </m:e>
        </m:d>
      </m:oMath>
      <w:r w:rsidRPr="00E47EC9">
        <w:rPr>
          <w:rFonts w:eastAsia="宋体" w:hint="eastAsia"/>
        </w:rPr>
        <w:t>通常被一个常数</w:t>
      </w:r>
      <m:oMath>
        <m:r>
          <w:rPr>
            <w:rFonts w:ascii="Cambria Math" w:eastAsia="宋体" w:hAnsi="Cambria Math"/>
          </w:rPr>
          <m:t>ρ</m:t>
        </m:r>
      </m:oMath>
      <w:r w:rsidRPr="00E47EC9">
        <w:rPr>
          <w:rFonts w:eastAsia="宋体" w:hint="eastAsia"/>
        </w:rPr>
        <w:t>所替代</w:t>
      </w:r>
      <w:bookmarkEnd w:id="48"/>
      <w:r w:rsidRPr="00E47EC9">
        <w:rPr>
          <w:rFonts w:eastAsia="宋体" w:hint="eastAsia"/>
        </w:rPr>
        <w:t>，</w:t>
      </w:r>
      <w:r w:rsidR="00022567">
        <w:rPr>
          <w:rFonts w:eastAsia="宋体" w:hint="eastAsia"/>
        </w:rPr>
        <w:t>如公式</w:t>
      </w:r>
      <w:r w:rsidR="00022567">
        <w:rPr>
          <w:rFonts w:eastAsia="宋体" w:hint="eastAsia"/>
        </w:rPr>
        <w:t>4.7</w:t>
      </w:r>
      <w:r w:rsidR="00022567">
        <w:rPr>
          <w:rFonts w:eastAsia="宋体" w:hint="eastAsia"/>
        </w:rPr>
        <w:t>所示。共同克里</w:t>
      </w:r>
      <w:proofErr w:type="gramStart"/>
      <w:r w:rsidR="00022567">
        <w:rPr>
          <w:rFonts w:eastAsia="宋体" w:hint="eastAsia"/>
        </w:rPr>
        <w:t>金方法</w:t>
      </w:r>
      <w:proofErr w:type="gramEnd"/>
      <w:r w:rsidR="00022567">
        <w:rPr>
          <w:rFonts w:eastAsia="宋体" w:hint="eastAsia"/>
        </w:rPr>
        <w:t>便是一种常见的综合修正方法</w:t>
      </w:r>
      <w:r w:rsidR="00022567" w:rsidRPr="00E47EC9">
        <w:rPr>
          <w:rFonts w:eastAsia="宋体" w:hint="eastAsia"/>
        </w:rPr>
        <w:fldChar w:fldCharType="begin"/>
      </w:r>
      <w:r w:rsidR="00022567">
        <w:rPr>
          <w:rFonts w:eastAsia="宋体"/>
        </w:rPr>
        <w:instrText xml:space="preserve"> ADDIN ZOTERO_ITEM CSL_CITATION {"citationID":"TgpA7Fwf","properties":{"formattedCitation":"\\super [98]\\nosupersub{}","plainCitation":"[98]","noteIndex":0},"citationItems":[{"id":359,"uris":["http://zotero.org/users/15792795/items/YL8U97FS"],"itemData":{"id":359,"type":"article-journal","abstract":"This paper presents an analytically robust, globally convergent approach to managing the use of approximation models of varying fidelity in optimization. By robust global behaviour we mean the mathematical assurance that the iterates produced by the optimization algorithm, started at an arbitrary initial iterate, will converge to a stationary point or local optimizer for the original problem. The approach presented is based on the trust region idea from nonlinear programming and is shown to be provably convergent to a solution of the original high-fidelity problem. The proposed method for managing approximations in engineering optimization suggests ways to decide when the fidelity, and thus the cost, of the approximations might be fruitfully increased or decreased in the course of the optimization iterations. The approach is quite general. We make no assumptions on the structure of the original problem, in particular, no assumptions of convexity and separability, and place only mild requirements on the approximations. The approximations used in the framework can be of any nature appropriate to an application; for instance, they can be represented by analyses, simulations, or simple algebraic models. This paper introduces the approach and outlines the convergence analysis.","container-title":"Structural optimization","DOI":"10.1007/BF01197433","ISSN":"1615-1488","issue":"1","journalAbbreviation":"Structural Optimization","language":"en","note":"406 citations (Crossref/DOI) [2024-12-19]","page":"16-23","source":"Springer Link","title":"A trust-region framework for managing the use of approximation models in optimization","volume":"15","author":[{"family":"Alexandrov","given":"N. M."},{"family":"Dennis","given":"J. E."},{"family":"Lewis","given":"R. M."},{"family":"Torczon","given":"V."}],"issued":{"date-parts":[["1998",2,1]]},"citation-key":"alexandrovTrustregionFrameworkManaging1998"}}],"schema":"https://github.com/citation-style-language/schema/raw/master/csl-citation.json"} </w:instrText>
      </w:r>
      <w:r w:rsidR="00022567" w:rsidRPr="00E47EC9">
        <w:rPr>
          <w:rFonts w:eastAsia="宋体" w:hint="eastAsia"/>
        </w:rPr>
        <w:fldChar w:fldCharType="separate"/>
      </w:r>
      <w:r w:rsidR="00022567" w:rsidRPr="00875F71">
        <w:rPr>
          <w:rFonts w:cs="Times New Roman"/>
          <w:kern w:val="0"/>
          <w:vertAlign w:val="superscript"/>
        </w:rPr>
        <w:t>[</w:t>
      </w:r>
      <w:r w:rsidR="00022567">
        <w:rPr>
          <w:rFonts w:cs="Times New Roman" w:hint="eastAsia"/>
          <w:kern w:val="0"/>
          <w:vertAlign w:val="superscript"/>
        </w:rPr>
        <w:t>101-103</w:t>
      </w:r>
      <w:r w:rsidR="00022567" w:rsidRPr="00875F71">
        <w:rPr>
          <w:rFonts w:cs="Times New Roman"/>
          <w:kern w:val="0"/>
          <w:vertAlign w:val="superscript"/>
        </w:rPr>
        <w:t>]</w:t>
      </w:r>
      <w:r w:rsidR="00022567" w:rsidRPr="00E47EC9">
        <w:rPr>
          <w:rFonts w:eastAsia="宋体" w:hint="eastAsia"/>
        </w:rPr>
        <w:fldChar w:fldCharType="end"/>
      </w:r>
      <w:r w:rsidR="00022567">
        <w:rPr>
          <w:rFonts w:eastAsia="宋体" w:hint="eastAsia"/>
        </w:rPr>
        <w:t>。</w:t>
      </w:r>
      <w:r w:rsidR="00670D85">
        <w:rPr>
          <w:rFonts w:eastAsia="宋体" w:hint="eastAsia"/>
        </w:rPr>
        <w:t>本研究则使用公式</w:t>
      </w:r>
      <w:r w:rsidR="00670D85">
        <w:rPr>
          <w:rFonts w:eastAsia="宋体" w:hint="eastAsia"/>
        </w:rPr>
        <w:t>4.7</w:t>
      </w:r>
      <w:r w:rsidR="00670D85">
        <w:rPr>
          <w:rFonts w:eastAsia="宋体" w:hint="eastAsia"/>
        </w:rPr>
        <w:t>作为综合修正方法用于实验。</w:t>
      </w:r>
    </w:p>
    <w:p w14:paraId="275ACDD0" w14:textId="644C3164" w:rsidR="007530B7" w:rsidRPr="00E47EC9" w:rsidRDefault="00000000" w:rsidP="007530B7">
      <w:pPr>
        <w:rPr>
          <w:rFonts w:ascii="Times New Roman" w:eastAsia="宋体" w:hAnsi="Times New Roman"/>
          <w:sz w:val="24"/>
        </w:rPr>
      </w:pPr>
      <m:oMathPara>
        <m:oMath>
          <m:eqArr>
            <m:eqArrPr>
              <m:maxDist m:val="1"/>
              <m:ctrlPr>
                <w:rPr>
                  <w:rFonts w:ascii="Cambria Math" w:eastAsia="宋体" w:hAnsi="Cambria Math"/>
                  <w:i/>
                  <w:sz w:val="24"/>
                </w:rPr>
              </m:ctrlPr>
            </m:eqArrPr>
            <m:e>
              <m:sSub>
                <m:sSubPr>
                  <m:ctrlPr>
                    <w:rPr>
                      <w:rFonts w:ascii="Cambria Math" w:eastAsia="宋体" w:hAnsi="Cambria Math"/>
                      <w:sz w:val="24"/>
                    </w:rPr>
                  </m:ctrlPr>
                </m:sSubPr>
                <m:e>
                  <m:acc>
                    <m:accPr>
                      <m:ctrlPr>
                        <w:rPr>
                          <w:rFonts w:ascii="Cambria Math" w:eastAsia="宋体" w:hAnsi="Cambria Math"/>
                          <w:sz w:val="24"/>
                        </w:rPr>
                      </m:ctrlPr>
                    </m:accPr>
                    <m:e>
                      <m:r>
                        <w:rPr>
                          <w:rFonts w:ascii="Cambria Math" w:eastAsia="宋体" w:hAnsi="Cambria Math"/>
                          <w:sz w:val="24"/>
                        </w:rPr>
                        <m:t>y</m:t>
                      </m:r>
                    </m:e>
                  </m:acc>
                </m:e>
                <m:sub>
                  <m:r>
                    <w:rPr>
                      <w:rFonts w:ascii="Cambria Math" w:eastAsia="宋体" w:hAnsi="Cambria Math"/>
                      <w:sz w:val="24"/>
                    </w:rPr>
                    <m:t>h</m:t>
                  </m:r>
                </m:sub>
              </m:sSub>
              <m:d>
                <m:dPr>
                  <m:ctrlPr>
                    <w:rPr>
                      <w:rFonts w:ascii="Cambria Math" w:eastAsia="宋体" w:hAnsi="Cambria Math"/>
                      <w:sz w:val="24"/>
                    </w:rPr>
                  </m:ctrlPr>
                </m:dPr>
                <m:e>
                  <m:r>
                    <w:rPr>
                      <w:rFonts w:ascii="Cambria Math" w:eastAsia="宋体" w:hAnsi="Cambria Math"/>
                      <w:sz w:val="24"/>
                    </w:rPr>
                    <m:t>x</m:t>
                  </m:r>
                </m:e>
              </m:d>
              <m:r>
                <m:rPr>
                  <m:sty m:val="p"/>
                </m:rP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ρy</m:t>
                  </m:r>
                </m:e>
                <m:sub>
                  <m:r>
                    <w:rPr>
                      <w:rFonts w:ascii="Cambria Math" w:eastAsia="宋体" w:hAnsi="Cambria Math"/>
                      <w:sz w:val="24"/>
                    </w:rPr>
                    <m:t>l</m:t>
                  </m:r>
                </m:sub>
              </m:sSub>
              <m:d>
                <m:dPr>
                  <m:ctrlPr>
                    <w:rPr>
                      <w:rFonts w:ascii="Cambria Math" w:eastAsia="宋体" w:hAnsi="Cambria Math"/>
                      <w:sz w:val="24"/>
                    </w:rPr>
                  </m:ctrlPr>
                </m:dPr>
                <m:e>
                  <m:r>
                    <w:rPr>
                      <w:rFonts w:ascii="Cambria Math" w:eastAsia="宋体" w:hAnsi="Cambria Math"/>
                      <w:sz w:val="24"/>
                    </w:rPr>
                    <m:t>x</m:t>
                  </m:r>
                </m:e>
              </m:d>
              <m:r>
                <m:rPr>
                  <m:sty m:val="p"/>
                </m:rPr>
                <w:rPr>
                  <w:rFonts w:ascii="Cambria Math" w:eastAsia="宋体" w:hAnsi="Cambria Math"/>
                  <w:sz w:val="24"/>
                </w:rPr>
                <m:t>+</m:t>
              </m:r>
              <m:r>
                <w:rPr>
                  <w:rFonts w:ascii="Cambria Math" w:eastAsia="宋体" w:hAnsi="Cambria Math"/>
                  <w:sz w:val="24"/>
                </w:rPr>
                <m:t>δ</m:t>
              </m:r>
              <m:d>
                <m:dPr>
                  <m:ctrlPr>
                    <w:rPr>
                      <w:rFonts w:ascii="Cambria Math" w:eastAsia="宋体" w:hAnsi="Cambria Math"/>
                      <w:sz w:val="24"/>
                    </w:rPr>
                  </m:ctrlPr>
                </m:dPr>
                <m:e>
                  <m:r>
                    <w:rPr>
                      <w:rFonts w:ascii="Cambria Math" w:eastAsia="宋体" w:hAnsi="Cambria Math"/>
                      <w:sz w:val="24"/>
                    </w:rPr>
                    <m:t>x</m:t>
                  </m:r>
                </m:e>
              </m:d>
              <m:r>
                <w:rPr>
                  <w:rFonts w:ascii="Cambria Math" w:eastAsia="宋体" w:hAnsi="Cambria Math"/>
                  <w:sz w:val="24"/>
                </w:rPr>
                <m:t>#</m:t>
              </m:r>
              <m:d>
                <m:dPr>
                  <m:begChr m:val="（"/>
                  <m:endChr m:val="）"/>
                  <m:ctrlPr>
                    <w:rPr>
                      <w:rFonts w:ascii="Cambria Math" w:eastAsia="宋体" w:hAnsi="Cambria Math"/>
                      <w:i/>
                      <w:sz w:val="24"/>
                    </w:rPr>
                  </m:ctrlPr>
                </m:dPr>
                <m:e>
                  <m:r>
                    <w:rPr>
                      <w:rFonts w:ascii="Cambria Math" w:eastAsia="宋体" w:hAnsi="Cambria Math"/>
                      <w:sz w:val="24"/>
                    </w:rPr>
                    <m:t>4.7</m:t>
                  </m:r>
                </m:e>
              </m:d>
            </m:e>
          </m:eqArr>
        </m:oMath>
      </m:oMathPara>
    </w:p>
    <w:p w14:paraId="360F82DA" w14:textId="67054B9D" w:rsidR="00B455AC" w:rsidRDefault="00B455AC" w:rsidP="00E90959">
      <w:pPr>
        <w:pStyle w:val="af"/>
        <w:rPr>
          <w:rFonts w:eastAsia="宋体"/>
        </w:rPr>
      </w:pPr>
      <w:r>
        <w:rPr>
          <w:rFonts w:eastAsia="宋体" w:hint="eastAsia"/>
        </w:rPr>
        <w:t>其中，</w:t>
      </w:r>
      <m:oMath>
        <m:r>
          <w:rPr>
            <w:rFonts w:ascii="Cambria Math" w:eastAsia="宋体" w:hAnsi="Cambria Math"/>
          </w:rPr>
          <m:t>ρ</m:t>
        </m:r>
      </m:oMath>
      <w:r w:rsidRPr="00B455AC">
        <w:rPr>
          <w:rFonts w:eastAsia="宋体" w:hint="eastAsia"/>
        </w:rPr>
        <w:t>的</w:t>
      </w:r>
      <w:proofErr w:type="gramStart"/>
      <w:r>
        <w:rPr>
          <w:rFonts w:eastAsia="宋体" w:hint="eastAsia"/>
        </w:rPr>
        <w:t>值通过</w:t>
      </w:r>
      <w:proofErr w:type="gramEnd"/>
      <w:r>
        <w:rPr>
          <w:rFonts w:eastAsia="宋体" w:hint="eastAsia"/>
        </w:rPr>
        <w:t>最小化公式</w:t>
      </w:r>
      <w:r>
        <w:rPr>
          <w:rFonts w:eastAsia="宋体" w:hint="eastAsia"/>
        </w:rPr>
        <w:t>4.8</w:t>
      </w:r>
      <w:r>
        <w:rPr>
          <w:rFonts w:eastAsia="宋体" w:hint="eastAsia"/>
        </w:rPr>
        <w:t>求得，这里使用了</w:t>
      </w:r>
      <w:r w:rsidRPr="00B455AC">
        <w:rPr>
          <w:rFonts w:eastAsia="宋体" w:hint="eastAsia"/>
        </w:rPr>
        <w:t>最小二乘法来</w:t>
      </w:r>
      <w:r>
        <w:rPr>
          <w:rFonts w:eastAsia="宋体" w:hint="eastAsia"/>
        </w:rPr>
        <w:t>计算</w:t>
      </w:r>
      <w:r w:rsidR="00022567">
        <w:rPr>
          <w:rFonts w:eastAsia="宋体" w:hint="eastAsia"/>
        </w:rPr>
        <w:t>。</w:t>
      </w:r>
      <w:r>
        <w:rPr>
          <w:rFonts w:eastAsia="宋体" w:hint="eastAsia"/>
        </w:rPr>
        <w:t>公式</w:t>
      </w:r>
      <w:r>
        <w:rPr>
          <w:rFonts w:eastAsia="宋体" w:hint="eastAsia"/>
        </w:rPr>
        <w:t>4.8</w:t>
      </w:r>
      <w:r w:rsidR="00670D85">
        <w:rPr>
          <w:rFonts w:eastAsia="宋体" w:hint="eastAsia"/>
        </w:rPr>
        <w:t>和</w:t>
      </w:r>
      <w:r w:rsidR="00670D85">
        <w:rPr>
          <w:rFonts w:eastAsia="宋体" w:hint="eastAsia"/>
        </w:rPr>
        <w:t>4.9</w:t>
      </w:r>
      <w:r w:rsidRPr="00B455AC">
        <w:rPr>
          <w:rFonts w:eastAsia="宋体" w:hint="eastAsia"/>
        </w:rPr>
        <w:t>可以被视为关于</w:t>
      </w:r>
      <m:oMath>
        <m:r>
          <w:rPr>
            <w:rFonts w:ascii="Cambria Math" w:eastAsia="宋体" w:hAnsi="Cambria Math"/>
          </w:rPr>
          <m:t>ρ</m:t>
        </m:r>
      </m:oMath>
      <w:r w:rsidRPr="00B455AC">
        <w:rPr>
          <w:rFonts w:eastAsia="宋体" w:hint="eastAsia"/>
        </w:rPr>
        <w:t>的二次函数</w:t>
      </w:r>
      <w:r>
        <w:rPr>
          <w:rFonts w:eastAsia="宋体" w:hint="eastAsia"/>
        </w:rPr>
        <w:t>，可以</w:t>
      </w:r>
      <w:r w:rsidRPr="00B455AC">
        <w:rPr>
          <w:rFonts w:eastAsia="宋体" w:hint="eastAsia"/>
        </w:rPr>
        <w:t>计算它的导数并将其设置为</w:t>
      </w:r>
      <w:proofErr w:type="gramStart"/>
      <w:r w:rsidRPr="00B455AC">
        <w:rPr>
          <w:rFonts w:eastAsia="宋体" w:hint="eastAsia"/>
        </w:rPr>
        <w:t>零进行</w:t>
      </w:r>
      <w:proofErr w:type="gramEnd"/>
      <w:r w:rsidRPr="00B455AC">
        <w:rPr>
          <w:rFonts w:eastAsia="宋体" w:hint="eastAsia"/>
        </w:rPr>
        <w:t>求解。</w:t>
      </w:r>
      <m:oMath>
        <m:sSub>
          <m:sSubPr>
            <m:ctrlPr>
              <w:rPr>
                <w:rFonts w:ascii="Cambria Math" w:eastAsia="宋体" w:hAnsi="Cambria Math"/>
              </w:rPr>
            </m:ctrlPr>
          </m:sSubPr>
          <m:e>
            <m:acc>
              <m:accPr>
                <m:ctrlPr>
                  <w:rPr>
                    <w:rFonts w:ascii="Cambria Math" w:eastAsia="宋体" w:hAnsi="Cambria Math"/>
                  </w:rPr>
                </m:ctrlPr>
              </m:accPr>
              <m:e>
                <m:r>
                  <w:rPr>
                    <w:rFonts w:ascii="Cambria Math" w:eastAsia="宋体" w:hAnsi="Cambria Math"/>
                  </w:rPr>
                  <m:t>y</m:t>
                </m:r>
              </m:e>
            </m:acc>
          </m:e>
          <m:sub>
            <m:r>
              <w:rPr>
                <w:rFonts w:ascii="Cambria Math" w:eastAsia="宋体" w:hAnsi="Cambria Math"/>
              </w:rPr>
              <m:t>l</m:t>
            </m:r>
          </m:sub>
        </m:sSub>
        <m:d>
          <m:dPr>
            <m:ctrlPr>
              <w:rPr>
                <w:rFonts w:ascii="Cambria Math" w:eastAsia="宋体" w:hAnsi="Cambria Math"/>
                <w:i/>
              </w:rPr>
            </m:ctrlPr>
          </m:dPr>
          <m:e>
            <m:r>
              <w:rPr>
                <w:rFonts w:ascii="Cambria Math" w:eastAsia="宋体" w:hAnsi="Cambria Math" w:hint="eastAsia"/>
              </w:rPr>
              <m:t>·</m:t>
            </m:r>
          </m:e>
        </m:d>
      </m:oMath>
      <w:r w:rsidR="006D7E68">
        <w:rPr>
          <w:rFonts w:eastAsia="宋体" w:hint="eastAsia"/>
        </w:rPr>
        <w:t>由代理模型在低保真度数据集上训练获得，并用于预测高保真</w:t>
      </w:r>
      <w:proofErr w:type="gramStart"/>
      <w:r w:rsidR="006D7E68">
        <w:rPr>
          <w:rFonts w:eastAsia="宋体" w:hint="eastAsia"/>
        </w:rPr>
        <w:t>度数据</w:t>
      </w:r>
      <w:proofErr w:type="gramEnd"/>
      <w:r w:rsidR="006D7E68">
        <w:rPr>
          <w:rFonts w:eastAsia="宋体" w:hint="eastAsia"/>
        </w:rPr>
        <w:t>集</w:t>
      </w:r>
      <m:oMath>
        <m:sSub>
          <m:sSubPr>
            <m:ctrlPr>
              <w:rPr>
                <w:rFonts w:ascii="Cambria Math" w:eastAsia="宋体" w:hAnsi="Cambria Math"/>
              </w:rPr>
            </m:ctrlPr>
          </m:sSubPr>
          <m:e>
            <m:r>
              <w:rPr>
                <w:rFonts w:ascii="Cambria Math" w:eastAsia="宋体" w:hAnsi="Cambria Math"/>
              </w:rPr>
              <m:t>x</m:t>
            </m:r>
          </m:e>
          <m:sub>
            <m:r>
              <w:rPr>
                <w:rFonts w:ascii="Cambria Math" w:eastAsia="宋体" w:hAnsi="Cambria Math"/>
              </w:rPr>
              <m:t>h</m:t>
            </m:r>
          </m:sub>
        </m:sSub>
      </m:oMath>
      <w:r w:rsidR="006D7E68">
        <w:rPr>
          <w:rFonts w:eastAsia="宋体" w:hint="eastAsia"/>
        </w:rPr>
        <w:t>对应的</w:t>
      </w:r>
      <w:r w:rsidR="0096254B">
        <w:rPr>
          <w:rFonts w:eastAsia="宋体" w:hint="eastAsia"/>
        </w:rPr>
        <w:t>响应值</w:t>
      </w:r>
      <w:r w:rsidR="006D7E68">
        <w:rPr>
          <w:rFonts w:eastAsia="宋体" w:hint="eastAsia"/>
        </w:rPr>
        <w:t>。</w:t>
      </w:r>
    </w:p>
    <w:p w14:paraId="64B1ACF9" w14:textId="40ED97F9" w:rsidR="00B455AC" w:rsidRPr="00670D85" w:rsidRDefault="00000000" w:rsidP="00B455AC">
      <w:pPr>
        <w:rPr>
          <w:rFonts w:ascii="Times New Roman" w:eastAsia="宋体" w:hAnsi="Times New Roman"/>
          <w:bCs/>
          <w:sz w:val="24"/>
        </w:rPr>
      </w:pPr>
      <m:oMathPara>
        <m:oMath>
          <m:eqArr>
            <m:eqArrPr>
              <m:maxDist m:val="1"/>
              <m:ctrlPr>
                <w:rPr>
                  <w:rFonts w:ascii="Cambria Math" w:eastAsia="宋体" w:hAnsi="Cambria Math"/>
                  <w:bCs/>
                  <w:i/>
                  <w:sz w:val="24"/>
                </w:rPr>
              </m:ctrlPr>
            </m:eqArrPr>
            <m:e>
              <m:eqArr>
                <m:eqArrPr>
                  <m:ctrlPr>
                    <w:rPr>
                      <w:rFonts w:ascii="Cambria Math" w:eastAsia="宋体" w:hAnsi="Cambria Math"/>
                      <w:sz w:val="24"/>
                    </w:rPr>
                  </m:ctrlPr>
                </m:eqArrPr>
                <m:e>
                  <m:r>
                    <w:rPr>
                      <w:rFonts w:ascii="Cambria Math" w:eastAsia="宋体" w:hAnsi="Cambria Math"/>
                      <w:sz w:val="24"/>
                    </w:rPr>
                    <m:t>min:(δ(</m:t>
                  </m:r>
                  <m:sSub>
                    <m:sSubPr>
                      <m:ctrlPr>
                        <w:rPr>
                          <w:rFonts w:ascii="Cambria Math" w:eastAsia="宋体" w:hAnsi="Cambria Math"/>
                          <w:sz w:val="24"/>
                        </w:rPr>
                      </m:ctrlPr>
                    </m:sSubPr>
                    <m:e>
                      <m:r>
                        <w:rPr>
                          <w:rFonts w:ascii="Cambria Math" w:eastAsia="宋体" w:hAnsi="Cambria Math"/>
                          <w:sz w:val="24"/>
                        </w:rPr>
                        <m:t>x</m:t>
                      </m:r>
                    </m:e>
                    <m:sub>
                      <m:r>
                        <w:rPr>
                          <w:rFonts w:ascii="Cambria Math" w:eastAsia="宋体" w:hAnsi="Cambria Math"/>
                          <w:sz w:val="24"/>
                        </w:rPr>
                        <m:t>h</m:t>
                      </m:r>
                    </m:sub>
                  </m:sSub>
                  <m: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d</m:t>
                      </m:r>
                    </m:e>
                    <m:sub>
                      <m:r>
                        <w:rPr>
                          <w:rFonts w:ascii="Cambria Math" w:eastAsia="宋体" w:hAnsi="Cambria Math"/>
                          <w:sz w:val="24"/>
                        </w:rPr>
                        <m:t>h</m:t>
                      </m:r>
                    </m:sub>
                  </m:sSub>
                  <m:sSup>
                    <m:sSupPr>
                      <m:ctrlPr>
                        <w:rPr>
                          <w:rFonts w:ascii="Cambria Math" w:eastAsia="宋体" w:hAnsi="Cambria Math"/>
                          <w:sz w:val="24"/>
                        </w:rPr>
                      </m:ctrlPr>
                    </m:sSupPr>
                    <m:e>
                      <m:r>
                        <w:rPr>
                          <w:rFonts w:ascii="Cambria Math" w:eastAsia="宋体" w:hAnsi="Cambria Math"/>
                          <w:sz w:val="24"/>
                        </w:rPr>
                        <m:t>)</m:t>
                      </m:r>
                    </m:e>
                    <m:sup>
                      <m:r>
                        <w:rPr>
                          <w:rFonts w:ascii="Cambria Math" w:eastAsia="宋体" w:hAnsi="Cambria Math"/>
                          <w:sz w:val="24"/>
                        </w:rPr>
                        <m:t>2</m:t>
                      </m:r>
                    </m:sup>
                  </m:sSup>
                  <m:r>
                    <w:rPr>
                      <w:rFonts w:ascii="Cambria Math" w:eastAsia="宋体" w:hAnsi="Cambria Math"/>
                      <w:sz w:val="24"/>
                    </w:rPr>
                    <m:t xml:space="preserve"> </m:t>
                  </m:r>
                </m:e>
              </m:eqArr>
              <m:r>
                <w:rPr>
                  <w:rFonts w:ascii="Cambria Math" w:eastAsia="宋体" w:hAnsi="Cambria Math"/>
                  <w:sz w:val="24"/>
                </w:rPr>
                <m:t>#</m:t>
              </m:r>
              <m:d>
                <m:dPr>
                  <m:begChr m:val="（"/>
                  <m:endChr m:val="）"/>
                  <m:ctrlPr>
                    <w:rPr>
                      <w:rFonts w:ascii="Cambria Math" w:eastAsia="宋体" w:hAnsi="Cambria Math"/>
                      <w:i/>
                      <w:sz w:val="24"/>
                    </w:rPr>
                  </m:ctrlPr>
                </m:dPr>
                <m:e>
                  <m:r>
                    <w:rPr>
                      <w:rFonts w:ascii="Cambria Math" w:eastAsia="宋体" w:hAnsi="Cambria Math"/>
                      <w:sz w:val="24"/>
                    </w:rPr>
                    <m:t>4.8</m:t>
                  </m:r>
                </m:e>
              </m:d>
            </m:e>
          </m:eqArr>
        </m:oMath>
      </m:oMathPara>
    </w:p>
    <w:p w14:paraId="37A78D8D" w14:textId="78D67A53" w:rsidR="00670D85" w:rsidRPr="00B455AC" w:rsidRDefault="00000000" w:rsidP="00B455AC">
      <w:pPr>
        <w:rPr>
          <w:rFonts w:ascii="Times New Roman" w:eastAsia="宋体" w:hAnsi="Times New Roman"/>
          <w:bCs/>
          <w:sz w:val="24"/>
        </w:rPr>
      </w:pPr>
      <m:oMathPara>
        <m:oMath>
          <m:eqArr>
            <m:eqArrPr>
              <m:maxDist m:val="1"/>
              <m:ctrlPr>
                <w:rPr>
                  <w:rFonts w:ascii="Cambria Math" w:eastAsia="宋体" w:hAnsi="Cambria Math"/>
                  <w:bCs/>
                  <w:i/>
                  <w:sz w:val="24"/>
                </w:rPr>
              </m:ctrlPr>
            </m:eqArrPr>
            <m:e>
              <m:eqArr>
                <m:eqArrPr>
                  <m:ctrlPr>
                    <w:rPr>
                      <w:rFonts w:ascii="Cambria Math" w:eastAsia="宋体" w:hAnsi="Cambria Math"/>
                      <w:sz w:val="24"/>
                    </w:rPr>
                  </m:ctrlPr>
                </m:eqArrPr>
                <m:e>
                  <m:r>
                    <w:rPr>
                      <w:rFonts w:ascii="Cambria Math" w:eastAsia="宋体" w:hAnsi="Cambria Math"/>
                      <w:sz w:val="24"/>
                    </w:rPr>
                    <m:t>&amp;</m:t>
                  </m:r>
                  <m:sSub>
                    <m:sSubPr>
                      <m:ctrlPr>
                        <w:rPr>
                          <w:rFonts w:ascii="Cambria Math" w:eastAsia="宋体" w:hAnsi="Cambria Math"/>
                          <w:sz w:val="24"/>
                        </w:rPr>
                      </m:ctrlPr>
                    </m:sSubPr>
                    <m:e>
                      <m:r>
                        <w:rPr>
                          <w:rFonts w:ascii="Cambria Math" w:eastAsia="宋体" w:hAnsi="Cambria Math"/>
                          <w:sz w:val="24"/>
                        </w:rPr>
                        <m:t>d</m:t>
                      </m:r>
                    </m:e>
                    <m:sub>
                      <m:r>
                        <w:rPr>
                          <w:rFonts w:ascii="Cambria Math" w:eastAsia="宋体" w:hAnsi="Cambria Math"/>
                          <w:sz w:val="24"/>
                        </w:rPr>
                        <m:t>h</m:t>
                      </m:r>
                    </m:sub>
                  </m:sSub>
                  <m:r>
                    <w:rPr>
                      <w:rFonts w:ascii="Cambria Math" w:eastAsia="宋体" w:hAnsi="Cambria Math"/>
                      <w:sz w:val="24"/>
                    </w:rPr>
                    <m:t>=ρ</m:t>
                  </m:r>
                  <m:sSub>
                    <m:sSubPr>
                      <m:ctrlPr>
                        <w:rPr>
                          <w:rFonts w:ascii="Cambria Math" w:eastAsia="宋体" w:hAnsi="Cambria Math"/>
                          <w:sz w:val="24"/>
                        </w:rPr>
                      </m:ctrlPr>
                    </m:sSubPr>
                    <m:e>
                      <m:acc>
                        <m:accPr>
                          <m:ctrlPr>
                            <w:rPr>
                              <w:rFonts w:ascii="Cambria Math" w:eastAsia="宋体" w:hAnsi="Cambria Math"/>
                              <w:sz w:val="24"/>
                            </w:rPr>
                          </m:ctrlPr>
                        </m:accPr>
                        <m:e>
                          <m:r>
                            <w:rPr>
                              <w:rFonts w:ascii="Cambria Math" w:eastAsia="宋体" w:hAnsi="Cambria Math"/>
                              <w:sz w:val="24"/>
                            </w:rPr>
                            <m:t>y</m:t>
                          </m:r>
                        </m:e>
                      </m:acc>
                    </m:e>
                    <m:sub>
                      <m:r>
                        <w:rPr>
                          <w:rFonts w:ascii="Cambria Math" w:eastAsia="宋体" w:hAnsi="Cambria Math"/>
                          <w:sz w:val="24"/>
                        </w:rPr>
                        <m:t>l</m:t>
                      </m:r>
                    </m:sub>
                  </m:sSub>
                  <m: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x</m:t>
                      </m:r>
                    </m:e>
                    <m:sub>
                      <m:r>
                        <w:rPr>
                          <w:rFonts w:ascii="Cambria Math" w:eastAsia="宋体" w:hAnsi="Cambria Math"/>
                          <w:sz w:val="24"/>
                        </w:rPr>
                        <m:t>h</m:t>
                      </m:r>
                    </m:sub>
                  </m:sSub>
                  <m:r>
                    <w:rPr>
                      <w:rFonts w:ascii="Cambria Math" w:eastAsia="宋体" w:hAnsi="Cambria Math"/>
                      <w:sz w:val="24"/>
                    </w:rPr>
                    <m:t>)-</m:t>
                  </m:r>
                  <m:sSub>
                    <m:sSubPr>
                      <m:ctrlPr>
                        <w:rPr>
                          <w:rFonts w:ascii="Cambria Math" w:eastAsia="宋体" w:hAnsi="Cambria Math"/>
                          <w:sz w:val="24"/>
                        </w:rPr>
                      </m:ctrlPr>
                    </m:sSubPr>
                    <m:e>
                      <m:r>
                        <w:rPr>
                          <w:rFonts w:ascii="Cambria Math" w:eastAsia="宋体" w:hAnsi="Cambria Math"/>
                          <w:sz w:val="24"/>
                        </w:rPr>
                        <m:t>y</m:t>
                      </m:r>
                    </m:e>
                    <m:sub>
                      <m:r>
                        <w:rPr>
                          <w:rFonts w:ascii="Cambria Math" w:eastAsia="宋体" w:hAnsi="Cambria Math"/>
                          <w:sz w:val="24"/>
                        </w:rPr>
                        <m:t>h</m:t>
                      </m:r>
                    </m:sub>
                  </m:sSub>
                </m:e>
              </m:eqArr>
              <m:r>
                <w:rPr>
                  <w:rFonts w:ascii="Cambria Math" w:eastAsia="宋体" w:hAnsi="Cambria Math"/>
                  <w:sz w:val="24"/>
                </w:rPr>
                <m:t>#</m:t>
              </m:r>
              <m:d>
                <m:dPr>
                  <m:begChr m:val="（"/>
                  <m:endChr m:val="）"/>
                  <m:ctrlPr>
                    <w:rPr>
                      <w:rFonts w:ascii="Cambria Math" w:eastAsia="宋体" w:hAnsi="Cambria Math"/>
                      <w:i/>
                      <w:sz w:val="24"/>
                    </w:rPr>
                  </m:ctrlPr>
                </m:dPr>
                <m:e>
                  <m:r>
                    <w:rPr>
                      <w:rFonts w:ascii="Cambria Math" w:eastAsia="宋体" w:hAnsi="Cambria Math"/>
                      <w:sz w:val="24"/>
                    </w:rPr>
                    <m:t>4.9</m:t>
                  </m:r>
                </m:e>
              </m:d>
            </m:e>
          </m:eqArr>
        </m:oMath>
      </m:oMathPara>
    </w:p>
    <w:p w14:paraId="61966333" w14:textId="7AEDBA5E" w:rsidR="007530B7" w:rsidRPr="0096254B" w:rsidRDefault="007530B7" w:rsidP="0096254B">
      <w:pPr>
        <w:pStyle w:val="af"/>
        <w:ind w:firstLine="480"/>
        <w:rPr>
          <w:rFonts w:eastAsia="宋体"/>
        </w:rPr>
      </w:pPr>
      <w:r w:rsidRPr="00E47EC9">
        <w:rPr>
          <w:rFonts w:eastAsia="宋体" w:hint="eastAsia"/>
        </w:rPr>
        <w:t>以上三种线性修正方法中关于代理模型</w:t>
      </w:r>
      <m:oMath>
        <m:r>
          <w:rPr>
            <w:rFonts w:ascii="Cambria Math" w:eastAsia="宋体" w:hAnsi="Cambria Math"/>
          </w:rPr>
          <m:t>δ</m:t>
        </m:r>
        <m:d>
          <m:dPr>
            <m:ctrlPr>
              <w:rPr>
                <w:rFonts w:ascii="Cambria Math" w:eastAsia="宋体" w:hAnsi="Cambria Math"/>
              </w:rPr>
            </m:ctrlPr>
          </m:dPr>
          <m:e>
            <m:r>
              <w:rPr>
                <w:rFonts w:ascii="Cambria Math" w:eastAsia="宋体" w:hAnsi="Cambria Math"/>
              </w:rPr>
              <m:t>x</m:t>
            </m:r>
          </m:e>
        </m:d>
      </m:oMath>
      <w:r w:rsidRPr="00E47EC9">
        <w:rPr>
          <w:rFonts w:eastAsia="宋体" w:hint="eastAsia"/>
        </w:rPr>
        <w:t>或</w:t>
      </w:r>
      <m:oMath>
        <m:r>
          <w:rPr>
            <w:rFonts w:ascii="Cambria Math" w:eastAsia="宋体" w:hAnsi="Cambria Math"/>
          </w:rPr>
          <m:t>ρ</m:t>
        </m:r>
        <m:d>
          <m:dPr>
            <m:ctrlPr>
              <w:rPr>
                <w:rFonts w:ascii="Cambria Math" w:eastAsia="宋体" w:hAnsi="Cambria Math"/>
              </w:rPr>
            </m:ctrlPr>
          </m:dPr>
          <m:e>
            <m:r>
              <w:rPr>
                <w:rFonts w:ascii="Cambria Math" w:eastAsia="宋体" w:hAnsi="Cambria Math"/>
              </w:rPr>
              <m:t>x</m:t>
            </m:r>
          </m:e>
        </m:d>
      </m:oMath>
      <w:r w:rsidRPr="00E47EC9">
        <w:rPr>
          <w:rFonts w:eastAsia="宋体" w:hint="eastAsia"/>
        </w:rPr>
        <w:t>的实现</w:t>
      </w:r>
      <w:r w:rsidR="00554E95" w:rsidRPr="00E47EC9">
        <w:rPr>
          <w:rFonts w:eastAsia="宋体" w:hint="eastAsia"/>
        </w:rPr>
        <w:t>本研究</w:t>
      </w:r>
      <w:r w:rsidRPr="00E47EC9">
        <w:rPr>
          <w:rFonts w:eastAsia="宋体" w:hint="eastAsia"/>
        </w:rPr>
        <w:t>均采用了</w:t>
      </w:r>
      <w:r w:rsidR="00E90959">
        <w:rPr>
          <w:rFonts w:eastAsia="宋体" w:hint="eastAsia"/>
        </w:rPr>
        <w:t>GPR</w:t>
      </w:r>
      <w:r w:rsidRPr="00E47EC9">
        <w:rPr>
          <w:rFonts w:eastAsia="宋体" w:hint="eastAsia"/>
        </w:rPr>
        <w:t>。</w:t>
      </w:r>
      <w:r w:rsidR="00E90959">
        <w:rPr>
          <w:rFonts w:eastAsia="宋体" w:hint="eastAsia"/>
        </w:rPr>
        <w:t>具体来说，通过</w:t>
      </w:r>
      <w:r w:rsidR="00E90959">
        <w:rPr>
          <w:rFonts w:eastAsia="宋体" w:hint="eastAsia"/>
        </w:rPr>
        <w:t>GPR</w:t>
      </w:r>
      <w:r w:rsidR="00E90959">
        <w:rPr>
          <w:rFonts w:eastAsia="宋体" w:hint="eastAsia"/>
        </w:rPr>
        <w:t>训练高、低保真度之间的差值或比值，将训练好的模型作为代理模型代入上述公式修正低保真度数据</w:t>
      </w:r>
      <w:r w:rsidR="00886ED7">
        <w:rPr>
          <w:rFonts w:eastAsia="宋体" w:hint="eastAsia"/>
        </w:rPr>
        <w:t>。</w:t>
      </w:r>
      <w:r w:rsidR="0096254B">
        <w:rPr>
          <w:rFonts w:eastAsia="宋体" w:hint="eastAsia"/>
        </w:rPr>
        <w:t>这三种线性修正</w:t>
      </w:r>
      <w:r w:rsidRPr="00E47EC9">
        <w:rPr>
          <w:rFonts w:eastAsia="宋体" w:hint="eastAsia"/>
        </w:rPr>
        <w:t>方法</w:t>
      </w:r>
      <w:r w:rsidR="00751E5D">
        <w:rPr>
          <w:rFonts w:eastAsia="宋体" w:hint="eastAsia"/>
        </w:rPr>
        <w:t>都会被</w:t>
      </w:r>
      <w:r w:rsidRPr="00E47EC9">
        <w:rPr>
          <w:rFonts w:eastAsia="宋体" w:hint="eastAsia"/>
        </w:rPr>
        <w:t>应用在人为构造的加性噪声、乘性噪声和混合噪声的多保真度数据集上，</w:t>
      </w:r>
      <w:r w:rsidR="00EF2873">
        <w:rPr>
          <w:rFonts w:eastAsia="宋体" w:hint="eastAsia"/>
        </w:rPr>
        <w:t>以此</w:t>
      </w:r>
      <w:r w:rsidRPr="00E47EC9">
        <w:rPr>
          <w:rFonts w:eastAsia="宋体" w:hint="eastAsia"/>
        </w:rPr>
        <w:t>验证方法的好坏及其适用场景</w:t>
      </w:r>
      <w:r w:rsidR="00EF2873">
        <w:rPr>
          <w:rFonts w:eastAsia="宋体" w:hint="eastAsia"/>
        </w:rPr>
        <w:t>并</w:t>
      </w:r>
      <w:r w:rsidR="00751E5D">
        <w:rPr>
          <w:rFonts w:eastAsia="宋体" w:hint="eastAsia"/>
        </w:rPr>
        <w:t>从中寻找规律</w:t>
      </w:r>
      <w:r>
        <w:rPr>
          <w:rFonts w:ascii="宋体" w:eastAsia="宋体" w:hAnsi="宋体" w:hint="eastAsia"/>
        </w:rPr>
        <w:t>。</w:t>
      </w:r>
    </w:p>
    <w:p w14:paraId="61689609" w14:textId="3B6B2349" w:rsidR="007530B7" w:rsidRPr="007530B7" w:rsidRDefault="007530B7" w:rsidP="007530B7">
      <w:pPr>
        <w:pStyle w:val="af"/>
        <w:spacing w:before="480" w:after="120" w:line="240" w:lineRule="auto"/>
        <w:jc w:val="left"/>
        <w:outlineLvl w:val="2"/>
        <w:rPr>
          <w:rFonts w:ascii="黑体" w:eastAsia="黑体" w:hAnsi="黑体" w:cs="黑体" w:hint="eastAsia"/>
          <w:b/>
          <w:bCs/>
          <w:sz w:val="28"/>
          <w:szCs w:val="28"/>
        </w:rPr>
      </w:pPr>
      <w:bookmarkStart w:id="49" w:name="_Toc196405799"/>
      <w:r w:rsidRPr="007530B7">
        <w:rPr>
          <w:rFonts w:ascii="黑体" w:eastAsia="黑体" w:hAnsi="黑体" w:cs="黑体" w:hint="eastAsia"/>
          <w:b/>
          <w:bCs/>
          <w:sz w:val="28"/>
          <w:szCs w:val="28"/>
        </w:rPr>
        <w:t>4.1.3 实验结果</w:t>
      </w:r>
      <w:r w:rsidR="00D65C55">
        <w:rPr>
          <w:rFonts w:ascii="黑体" w:eastAsia="黑体" w:hAnsi="黑体" w:cs="黑体" w:hint="eastAsia"/>
          <w:b/>
          <w:bCs/>
          <w:sz w:val="28"/>
          <w:szCs w:val="28"/>
        </w:rPr>
        <w:t>及分析</w:t>
      </w:r>
      <w:bookmarkEnd w:id="49"/>
    </w:p>
    <w:p w14:paraId="23E7674E" w14:textId="3F4FC4B0" w:rsidR="008E5E97" w:rsidRDefault="008E5E97" w:rsidP="0055004E">
      <w:pPr>
        <w:pStyle w:val="af"/>
        <w:ind w:firstLine="480"/>
        <w:rPr>
          <w:rFonts w:eastAsia="宋体" w:hint="eastAsia"/>
        </w:rPr>
      </w:pPr>
      <w:r w:rsidRPr="008E5E97">
        <w:rPr>
          <w:rFonts w:eastAsia="宋体"/>
        </w:rPr>
        <w:t>为了</w:t>
      </w:r>
      <w:r>
        <w:rPr>
          <w:rFonts w:eastAsia="宋体" w:hint="eastAsia"/>
        </w:rPr>
        <w:t>较为准确地</w:t>
      </w:r>
      <w:r w:rsidRPr="008E5E97">
        <w:rPr>
          <w:rFonts w:eastAsia="宋体"/>
        </w:rPr>
        <w:t>评估</w:t>
      </w:r>
      <w:r>
        <w:rPr>
          <w:rFonts w:eastAsia="宋体" w:hint="eastAsia"/>
        </w:rPr>
        <w:t>线性修正</w:t>
      </w:r>
      <w:r w:rsidRPr="008E5E97">
        <w:rPr>
          <w:rFonts w:eastAsia="宋体"/>
        </w:rPr>
        <w:t>方法，</w:t>
      </w:r>
      <w:r>
        <w:rPr>
          <w:rFonts w:eastAsia="宋体" w:hint="eastAsia"/>
        </w:rPr>
        <w:t>本研究</w:t>
      </w:r>
      <w:r w:rsidRPr="008E5E97">
        <w:rPr>
          <w:rFonts w:eastAsia="宋体"/>
        </w:rPr>
        <w:t>随机选择</w:t>
      </w:r>
      <w:r w:rsidRPr="008E5E97">
        <w:rPr>
          <w:rFonts w:eastAsia="宋体"/>
        </w:rPr>
        <w:t xml:space="preserve"> 100 </w:t>
      </w:r>
      <w:r w:rsidRPr="008E5E97">
        <w:rPr>
          <w:rFonts w:eastAsia="宋体"/>
        </w:rPr>
        <w:t>组公式</w:t>
      </w:r>
      <w:r w:rsidRPr="008E5E97">
        <w:rPr>
          <w:rFonts w:eastAsia="宋体"/>
        </w:rPr>
        <w:t xml:space="preserve"> 4.1 </w:t>
      </w:r>
      <w:r w:rsidRPr="008E5E97">
        <w:rPr>
          <w:rFonts w:eastAsia="宋体"/>
        </w:rPr>
        <w:t>中的超参数进行测试，并计算</w:t>
      </w:r>
      <w:r>
        <w:rPr>
          <w:rFonts w:eastAsia="宋体" w:hint="eastAsia"/>
        </w:rPr>
        <w:t>不同方法</w:t>
      </w:r>
      <w:r w:rsidR="00AA5D0C">
        <w:rPr>
          <w:rFonts w:eastAsia="宋体" w:hint="eastAsia"/>
        </w:rPr>
        <w:t>得到</w:t>
      </w:r>
      <w:r w:rsidRPr="008E5E97">
        <w:rPr>
          <w:rFonts w:eastAsia="宋体"/>
        </w:rPr>
        <w:t>的</w:t>
      </w:r>
      <w:r w:rsidRPr="008E5E97">
        <w:rPr>
          <w:rFonts w:eastAsia="宋体"/>
        </w:rPr>
        <w:t>MSE</w:t>
      </w:r>
      <w:r>
        <w:rPr>
          <w:rFonts w:eastAsia="宋体" w:hint="eastAsia"/>
        </w:rPr>
        <w:t>，</w:t>
      </w:r>
      <w:r w:rsidR="00AA5D0C">
        <w:rPr>
          <w:rFonts w:eastAsia="宋体" w:hint="eastAsia"/>
        </w:rPr>
        <w:t>取</w:t>
      </w:r>
      <w:r>
        <w:rPr>
          <w:rFonts w:eastAsia="宋体" w:hint="eastAsia"/>
        </w:rPr>
        <w:t>100</w:t>
      </w:r>
      <w:r>
        <w:rPr>
          <w:rFonts w:eastAsia="宋体" w:hint="eastAsia"/>
        </w:rPr>
        <w:t>组预测结果的</w:t>
      </w:r>
      <w:r w:rsidRPr="008E5E97">
        <w:rPr>
          <w:rFonts w:eastAsia="宋体"/>
        </w:rPr>
        <w:t>平均值</w:t>
      </w:r>
      <w:r w:rsidR="00484D09">
        <w:rPr>
          <w:rFonts w:eastAsia="宋体" w:hint="eastAsia"/>
        </w:rPr>
        <w:t>用于最终评判</w:t>
      </w:r>
      <w:r w:rsidRPr="008E5E97">
        <w:rPr>
          <w:rFonts w:eastAsia="宋体"/>
        </w:rPr>
        <w:t>。</w:t>
      </w:r>
      <w:r w:rsidR="00D6277D">
        <w:rPr>
          <w:rFonts w:eastAsia="宋体" w:hint="eastAsia"/>
        </w:rPr>
        <w:t>图</w:t>
      </w:r>
      <w:r w:rsidR="00D6277D">
        <w:rPr>
          <w:rFonts w:eastAsia="宋体" w:hint="eastAsia"/>
        </w:rPr>
        <w:t>4.1</w:t>
      </w:r>
      <w:r w:rsidR="00D6277D">
        <w:rPr>
          <w:rFonts w:eastAsia="宋体" w:hint="eastAsia"/>
        </w:rPr>
        <w:t>中，</w:t>
      </w:r>
      <w:r w:rsidR="00D6277D">
        <w:rPr>
          <w:rFonts w:eastAsia="宋体" w:hint="eastAsia"/>
        </w:rPr>
        <w:t>(</w:t>
      </w:r>
      <w:r w:rsidR="00D6277D" w:rsidRPr="00BF440D">
        <w:rPr>
          <w:rFonts w:eastAsia="宋体" w:hint="eastAsia"/>
        </w:rPr>
        <w:t>a</w:t>
      </w:r>
      <w:r w:rsidR="00D6277D">
        <w:rPr>
          <w:rFonts w:eastAsia="宋体" w:hint="eastAsia"/>
        </w:rPr>
        <w:t>)</w:t>
      </w:r>
      <w:r w:rsidR="00D6277D">
        <w:rPr>
          <w:rFonts w:eastAsia="宋体" w:hint="eastAsia"/>
        </w:rPr>
        <w:t>表示</w:t>
      </w:r>
      <w:r w:rsidR="00D6277D" w:rsidRPr="00BF440D">
        <w:rPr>
          <w:rFonts w:eastAsia="宋体" w:hint="eastAsia"/>
        </w:rPr>
        <w:t>公式</w:t>
      </w:r>
      <w:r w:rsidR="00D6277D" w:rsidRPr="00BF440D">
        <w:rPr>
          <w:rFonts w:eastAsia="宋体" w:hint="eastAsia"/>
        </w:rPr>
        <w:t>4.1</w:t>
      </w:r>
      <w:r w:rsidR="00D6277D" w:rsidRPr="00BF440D">
        <w:rPr>
          <w:rFonts w:eastAsia="宋体" w:hint="eastAsia"/>
        </w:rPr>
        <w:t>中选择</w:t>
      </w:r>
      <w:r w:rsidR="00D6277D" w:rsidRPr="00BF440D">
        <w:rPr>
          <w:rFonts w:eastAsia="宋体" w:hint="eastAsia"/>
        </w:rPr>
        <w:t>100</w:t>
      </w:r>
      <w:r w:rsidR="00D6277D" w:rsidRPr="00BF440D">
        <w:rPr>
          <w:rFonts w:eastAsia="宋体" w:hint="eastAsia"/>
        </w:rPr>
        <w:t>组随机参数所得到的真值函数。粗体表示公式</w:t>
      </w:r>
      <w:r w:rsidR="00D6277D" w:rsidRPr="00BF440D">
        <w:rPr>
          <w:rFonts w:eastAsia="宋体" w:hint="eastAsia"/>
        </w:rPr>
        <w:t>4.</w:t>
      </w:r>
      <w:r w:rsidR="00D6277D">
        <w:rPr>
          <w:rFonts w:eastAsia="宋体" w:hint="eastAsia"/>
        </w:rPr>
        <w:t>10</w:t>
      </w:r>
      <w:r w:rsidR="00D6277D" w:rsidRPr="00BF440D">
        <w:rPr>
          <w:rFonts w:eastAsia="宋体" w:hint="eastAsia"/>
        </w:rPr>
        <w:t>中参数的所对应的真值函数。</w:t>
      </w:r>
      <w:r w:rsidR="00D6277D">
        <w:rPr>
          <w:rFonts w:eastAsia="宋体" w:hint="eastAsia"/>
        </w:rPr>
        <w:t>(</w:t>
      </w:r>
      <w:r w:rsidR="00D6277D" w:rsidRPr="00BF440D">
        <w:rPr>
          <w:rFonts w:eastAsia="宋体" w:hint="eastAsia"/>
        </w:rPr>
        <w:t>b</w:t>
      </w:r>
      <w:r w:rsidR="00D6277D">
        <w:rPr>
          <w:rFonts w:eastAsia="宋体" w:hint="eastAsia"/>
        </w:rPr>
        <w:t>)</w:t>
      </w:r>
      <w:r w:rsidR="00D6277D">
        <w:rPr>
          <w:rFonts w:eastAsia="宋体" w:hint="eastAsia"/>
        </w:rPr>
        <w:t>表示对应</w:t>
      </w:r>
      <w:r w:rsidR="00D6277D" w:rsidRPr="00BF440D">
        <w:rPr>
          <w:rFonts w:eastAsia="宋体" w:hint="eastAsia"/>
        </w:rPr>
        <w:t>真值函数的放大图。</w:t>
      </w:r>
    </w:p>
    <w:p w14:paraId="0450B070" w14:textId="26E9B115" w:rsidR="007530B7" w:rsidRPr="00E47EC9" w:rsidRDefault="007530B7" w:rsidP="0055004E">
      <w:pPr>
        <w:pStyle w:val="af"/>
        <w:ind w:firstLine="480"/>
        <w:rPr>
          <w:rFonts w:eastAsia="宋体"/>
        </w:rPr>
      </w:pPr>
      <w:r w:rsidRPr="00E47EC9">
        <w:rPr>
          <w:rFonts w:eastAsia="宋体" w:hint="eastAsia"/>
        </w:rPr>
        <w:t>为了能够较为直观展示各种方法之间的对比，本研究</w:t>
      </w:r>
      <w:r w:rsidR="00484D09">
        <w:rPr>
          <w:rFonts w:eastAsia="宋体" w:hint="eastAsia"/>
        </w:rPr>
        <w:t>选择</w:t>
      </w:r>
      <w:r w:rsidRPr="00E47EC9">
        <w:rPr>
          <w:rFonts w:eastAsia="宋体" w:hint="eastAsia"/>
        </w:rPr>
        <w:t>100</w:t>
      </w:r>
      <w:r w:rsidRPr="00E47EC9">
        <w:rPr>
          <w:rFonts w:eastAsia="宋体" w:hint="eastAsia"/>
        </w:rPr>
        <w:t>组</w:t>
      </w:r>
      <w:r w:rsidR="00484D09">
        <w:rPr>
          <w:rFonts w:eastAsia="宋体" w:hint="eastAsia"/>
        </w:rPr>
        <w:t>实验结果</w:t>
      </w:r>
      <w:r w:rsidRPr="00E47EC9">
        <w:rPr>
          <w:rFonts w:eastAsia="宋体" w:hint="eastAsia"/>
        </w:rPr>
        <w:t>中</w:t>
      </w:r>
      <w:r w:rsidR="00484D09">
        <w:rPr>
          <w:rFonts w:eastAsia="宋体" w:hint="eastAsia"/>
        </w:rPr>
        <w:t>的</w:t>
      </w:r>
      <w:r w:rsidRPr="00E47EC9">
        <w:rPr>
          <w:rFonts w:eastAsia="宋体" w:hint="eastAsia"/>
        </w:rPr>
        <w:t>一组用于展示高</w:t>
      </w:r>
      <w:r w:rsidR="00E63EDB">
        <w:rPr>
          <w:rFonts w:eastAsia="宋体" w:hint="eastAsia"/>
        </w:rPr>
        <w:t>、</w:t>
      </w:r>
      <w:r w:rsidRPr="00E47EC9">
        <w:rPr>
          <w:rFonts w:eastAsia="宋体" w:hint="eastAsia"/>
        </w:rPr>
        <w:t>低保真度数据分布情况以及各种方法的实现效果</w:t>
      </w:r>
      <w:r w:rsidR="00484D09">
        <w:rPr>
          <w:rFonts w:eastAsia="宋体" w:hint="eastAsia"/>
        </w:rPr>
        <w:t>。</w:t>
      </w:r>
      <w:r w:rsidR="00E63EDB">
        <w:rPr>
          <w:rFonts w:eastAsia="宋体" w:hint="eastAsia"/>
        </w:rPr>
        <w:t>所选择的参数数组为</w:t>
      </w:r>
      <m:oMath>
        <m:sSub>
          <m:sSubPr>
            <m:ctrlPr>
              <w:rPr>
                <w:rFonts w:ascii="Cambria Math" w:eastAsia="宋体" w:hAnsi="Cambria Math"/>
                <w:bCs/>
              </w:rPr>
            </m:ctrlPr>
          </m:sSubPr>
          <m:e>
            <m:r>
              <w:rPr>
                <w:rFonts w:ascii="Cambria Math" w:eastAsia="宋体" w:hAnsi="Cambria Math" w:hint="eastAsia"/>
              </w:rPr>
              <m:t>p</m:t>
            </m:r>
          </m:e>
          <m:sub>
            <m:r>
              <w:rPr>
                <w:rFonts w:ascii="Cambria Math" w:eastAsia="宋体" w:hAnsi="Cambria Math"/>
              </w:rPr>
              <m:t>sample</m:t>
            </m:r>
          </m:sub>
        </m:sSub>
      </m:oMath>
      <w:r w:rsidR="00E63EDB">
        <w:rPr>
          <w:rFonts w:eastAsia="宋体" w:hint="eastAsia"/>
          <w:bCs/>
        </w:rPr>
        <w:t>，</w:t>
      </w:r>
      <w:r w:rsidRPr="00E47EC9">
        <w:rPr>
          <w:rFonts w:eastAsia="宋体" w:hint="eastAsia"/>
          <w:bCs/>
        </w:rPr>
        <w:t>表示公式</w:t>
      </w:r>
      <w:r w:rsidR="00D65C55" w:rsidRPr="00E47EC9">
        <w:rPr>
          <w:rFonts w:eastAsia="宋体" w:hint="eastAsia"/>
          <w:bCs/>
        </w:rPr>
        <w:t>4.1</w:t>
      </w:r>
      <w:r w:rsidRPr="00E47EC9">
        <w:rPr>
          <w:rFonts w:eastAsia="宋体" w:hint="eastAsia"/>
          <w:bCs/>
        </w:rPr>
        <w:t>中的超参数</w:t>
      </w:r>
      <m:oMath>
        <m:r>
          <w:rPr>
            <w:rFonts w:ascii="Cambria Math" w:eastAsia="宋体" w:hAnsi="Cambria Math" w:hint="eastAsia"/>
          </w:rPr>
          <m:t>p1</m:t>
        </m:r>
        <m:r>
          <w:rPr>
            <w:rFonts w:ascii="Cambria Math" w:eastAsia="宋体" w:hAnsi="Cambria Math" w:cs="Cambria Math"/>
          </w:rPr>
          <m:t>∼</m:t>
        </m:r>
        <m:r>
          <w:rPr>
            <w:rFonts w:ascii="Cambria Math" w:eastAsia="宋体" w:hAnsi="Cambria Math" w:hint="eastAsia"/>
          </w:rPr>
          <m:t>p10</m:t>
        </m:r>
      </m:oMath>
      <w:r w:rsidRPr="00E47EC9">
        <w:rPr>
          <w:rFonts w:eastAsia="宋体" w:hint="eastAsia"/>
        </w:rPr>
        <w:t>的数组，</w:t>
      </w:r>
      <w:r w:rsidR="00D53805">
        <w:rPr>
          <w:rFonts w:eastAsia="宋体" w:hint="eastAsia"/>
        </w:rPr>
        <w:t>具体数值</w:t>
      </w:r>
      <w:r w:rsidRPr="00E47EC9">
        <w:rPr>
          <w:rFonts w:eastAsia="宋体" w:hint="eastAsia"/>
        </w:rPr>
        <w:t>如公式</w:t>
      </w:r>
      <w:r w:rsidR="00D65C55" w:rsidRPr="00E47EC9">
        <w:rPr>
          <w:rFonts w:eastAsia="宋体" w:hint="eastAsia"/>
        </w:rPr>
        <w:t>4.</w:t>
      </w:r>
      <w:r w:rsidR="006A2CDA">
        <w:rPr>
          <w:rFonts w:eastAsia="宋体" w:hint="eastAsia"/>
        </w:rPr>
        <w:t>10</w:t>
      </w:r>
      <w:r w:rsidRPr="00E47EC9">
        <w:rPr>
          <w:rFonts w:eastAsia="宋体" w:hint="eastAsia"/>
        </w:rPr>
        <w:t>所示。</w:t>
      </w:r>
    </w:p>
    <w:p w14:paraId="268D7202" w14:textId="3942B64B" w:rsidR="007530B7" w:rsidRPr="00E47EC9" w:rsidRDefault="00000000" w:rsidP="007530B7">
      <w:pPr>
        <w:pStyle w:val="af5"/>
        <w:ind w:firstLine="480"/>
        <w:rPr>
          <w:rFonts w:ascii="Times New Roman" w:eastAsia="宋体" w:hAnsi="Times New Roman"/>
          <w:sz w:val="24"/>
        </w:rPr>
      </w:pPr>
      <m:oMathPara>
        <m:oMath>
          <m:eqArr>
            <m:eqArrPr>
              <m:maxDist m:val="1"/>
              <m:ctrlPr>
                <w:rPr>
                  <w:rFonts w:ascii="Cambria Math" w:eastAsia="宋体" w:hAnsi="Cambria Math"/>
                  <w:i/>
                  <w:sz w:val="24"/>
                </w:rPr>
              </m:ctrlPr>
            </m:eqArrPr>
            <m:e>
              <m:sSub>
                <m:sSubPr>
                  <m:ctrlPr>
                    <w:rPr>
                      <w:rFonts w:ascii="Cambria Math" w:eastAsia="宋体" w:hAnsi="Cambria Math"/>
                      <w:sz w:val="24"/>
                    </w:rPr>
                  </m:ctrlPr>
                </m:sSubPr>
                <m:e>
                  <m:r>
                    <w:rPr>
                      <w:rFonts w:ascii="Cambria Math" w:eastAsia="宋体" w:hAnsi="Cambria Math" w:hint="eastAsia"/>
                      <w:sz w:val="24"/>
                    </w:rPr>
                    <m:t>p</m:t>
                  </m:r>
                </m:e>
                <m:sub>
                  <m:r>
                    <w:rPr>
                      <w:rFonts w:ascii="Cambria Math" w:eastAsia="宋体" w:hAnsi="Cambria Math"/>
                      <w:sz w:val="24"/>
                    </w:rPr>
                    <m:t>sample</m:t>
                  </m:r>
                </m:sub>
              </m:sSub>
              <m:r>
                <m:rPr>
                  <m:sty m:val="p"/>
                </m:rPr>
                <w:rPr>
                  <w:rFonts w:ascii="Cambria Math" w:eastAsia="宋体" w:hAnsi="Cambria Math"/>
                  <w:sz w:val="24"/>
                </w:rPr>
                <m:t>=</m:t>
              </m:r>
              <m:d>
                <m:dPr>
                  <m:begChr m:val="["/>
                  <m:endChr m:val="]"/>
                  <m:ctrlPr>
                    <w:rPr>
                      <w:rFonts w:ascii="Cambria Math" w:eastAsia="宋体" w:hAnsi="Cambria Math"/>
                      <w:sz w:val="24"/>
                    </w:rPr>
                  </m:ctrlPr>
                </m:dPr>
                <m:e>
                  <m:r>
                    <m:rPr>
                      <m:sty m:val="p"/>
                    </m:rPr>
                    <w:rPr>
                      <w:rFonts w:ascii="Cambria Math" w:eastAsia="宋体" w:hAnsi="Cambria Math"/>
                      <w:sz w:val="24"/>
                    </w:rPr>
                    <m:t>-1,-5,-4,5,-1,-2,1,0,-4,-2</m:t>
                  </m:r>
                </m:e>
              </m:d>
              <m:r>
                <w:rPr>
                  <w:rFonts w:ascii="Cambria Math" w:eastAsia="宋体" w:hAnsi="Cambria Math"/>
                  <w:sz w:val="24"/>
                </w:rPr>
                <m:t>#</m:t>
              </m:r>
              <m:d>
                <m:dPr>
                  <m:begChr m:val="（"/>
                  <m:endChr m:val="）"/>
                  <m:ctrlPr>
                    <w:rPr>
                      <w:rFonts w:ascii="Cambria Math" w:eastAsia="宋体" w:hAnsi="Cambria Math"/>
                      <w:i/>
                      <w:sz w:val="24"/>
                    </w:rPr>
                  </m:ctrlPr>
                </m:dPr>
                <m:e>
                  <m:r>
                    <w:rPr>
                      <w:rFonts w:ascii="Cambria Math" w:eastAsia="宋体" w:hAnsi="Cambria Math"/>
                      <w:sz w:val="24"/>
                    </w:rPr>
                    <m:t>4.10</m:t>
                  </m:r>
                </m:e>
              </m:d>
            </m:e>
          </m:eqArr>
        </m:oMath>
      </m:oMathPara>
    </w:p>
    <w:p w14:paraId="1B5B8ED8" w14:textId="260BEB3E" w:rsidR="007530B7" w:rsidRDefault="007530B7" w:rsidP="0055004E">
      <w:pPr>
        <w:pStyle w:val="af"/>
        <w:rPr>
          <w:rFonts w:eastAsia="宋体"/>
        </w:rPr>
      </w:pPr>
      <w:r w:rsidRPr="00E47EC9">
        <w:rPr>
          <w:rFonts w:eastAsia="宋体" w:hint="eastAsia"/>
        </w:rPr>
        <w:t>其中与参数</w:t>
      </w:r>
      <m:oMath>
        <m:sSub>
          <m:sSubPr>
            <m:ctrlPr>
              <w:rPr>
                <w:rFonts w:ascii="Cambria Math" w:eastAsia="宋体" w:hAnsi="Cambria Math"/>
                <w:bCs/>
              </w:rPr>
            </m:ctrlPr>
          </m:sSubPr>
          <m:e>
            <m:r>
              <w:rPr>
                <w:rFonts w:ascii="Cambria Math" w:eastAsia="宋体" w:hAnsi="Cambria Math" w:hint="eastAsia"/>
              </w:rPr>
              <m:t>p</m:t>
            </m:r>
          </m:e>
          <m:sub>
            <m:r>
              <w:rPr>
                <w:rFonts w:ascii="Cambria Math" w:eastAsia="宋体" w:hAnsi="Cambria Math"/>
              </w:rPr>
              <m:t>sample</m:t>
            </m:r>
          </m:sub>
        </m:sSub>
      </m:oMath>
      <w:r w:rsidRPr="00E47EC9">
        <w:rPr>
          <w:rFonts w:eastAsia="宋体" w:hint="eastAsia"/>
        </w:rPr>
        <w:t>对应的真值函数图形如图</w:t>
      </w:r>
      <w:r w:rsidR="00954003">
        <w:rPr>
          <w:rFonts w:eastAsia="宋体" w:hint="eastAsia"/>
        </w:rPr>
        <w:t>4.1</w:t>
      </w:r>
      <w:r w:rsidRPr="00E47EC9">
        <w:rPr>
          <w:rFonts w:eastAsia="宋体" w:hint="eastAsia"/>
        </w:rPr>
        <w:t>中加粗曲线所示，我们在该真值函数上展示</w:t>
      </w:r>
      <w:r w:rsidR="00954003">
        <w:rPr>
          <w:rFonts w:eastAsia="宋体" w:hint="eastAsia"/>
        </w:rPr>
        <w:t>线性</w:t>
      </w:r>
      <w:r w:rsidRPr="00E47EC9">
        <w:rPr>
          <w:rFonts w:eastAsia="宋体" w:hint="eastAsia"/>
        </w:rPr>
        <w:t>修正结果。</w:t>
      </w:r>
    </w:p>
    <w:p w14:paraId="3B31F70F" w14:textId="7A400A2C" w:rsidR="008A034E" w:rsidRPr="008A034E" w:rsidRDefault="008A034E" w:rsidP="00C86507">
      <w:pPr>
        <w:pStyle w:val="af"/>
        <w:ind w:firstLine="420"/>
        <w:rPr>
          <w:rFonts w:eastAsia="宋体"/>
        </w:rPr>
      </w:pPr>
      <w:r w:rsidRPr="00E47EC9">
        <w:rPr>
          <w:rFonts w:eastAsia="宋体" w:hint="eastAsia"/>
        </w:rPr>
        <w:lastRenderedPageBreak/>
        <w:t>该真值函数对应的</w:t>
      </w:r>
      <w:r w:rsidRPr="00E47EC9">
        <w:rPr>
          <w:rFonts w:eastAsia="宋体" w:hint="eastAsia"/>
        </w:rPr>
        <w:t>3</w:t>
      </w:r>
      <w:r w:rsidRPr="00E47EC9">
        <w:rPr>
          <w:rFonts w:eastAsia="宋体" w:hint="eastAsia"/>
        </w:rPr>
        <w:t>种不同噪声类型的多保真度数据如图</w:t>
      </w:r>
      <w:r w:rsidRPr="00E47EC9">
        <w:rPr>
          <w:rFonts w:eastAsia="宋体" w:hint="eastAsia"/>
        </w:rPr>
        <w:t>4.2</w:t>
      </w:r>
      <w:r w:rsidRPr="00E47EC9">
        <w:rPr>
          <w:rFonts w:eastAsia="宋体" w:hint="eastAsia"/>
        </w:rPr>
        <w:t>中</w:t>
      </w:r>
      <w:r w:rsidR="003668A7">
        <w:rPr>
          <w:rFonts w:eastAsia="宋体" w:hint="eastAsia"/>
        </w:rPr>
        <w:t>(</w:t>
      </w:r>
      <w:r w:rsidRPr="00E47EC9">
        <w:rPr>
          <w:rFonts w:eastAsia="宋体" w:hint="eastAsia"/>
        </w:rPr>
        <w:t>a</w:t>
      </w:r>
      <w:r w:rsidR="003668A7">
        <w:rPr>
          <w:rFonts w:eastAsia="宋体" w:hint="eastAsia"/>
        </w:rPr>
        <w:t>)(</w:t>
      </w:r>
      <w:r w:rsidRPr="00E47EC9">
        <w:rPr>
          <w:rFonts w:eastAsia="宋体" w:hint="eastAsia"/>
        </w:rPr>
        <w:t>c</w:t>
      </w:r>
      <w:r w:rsidR="003668A7">
        <w:rPr>
          <w:rFonts w:eastAsia="宋体" w:hint="eastAsia"/>
        </w:rPr>
        <w:t>)(</w:t>
      </w:r>
      <w:r w:rsidRPr="00E47EC9">
        <w:rPr>
          <w:rFonts w:eastAsia="宋体" w:hint="eastAsia"/>
        </w:rPr>
        <w:t>e</w:t>
      </w:r>
      <w:r w:rsidR="003668A7">
        <w:rPr>
          <w:rFonts w:eastAsia="宋体" w:hint="eastAsia"/>
        </w:rPr>
        <w:t>)</w:t>
      </w:r>
      <w:r w:rsidRPr="00E47EC9">
        <w:rPr>
          <w:rFonts w:eastAsia="宋体" w:hint="eastAsia"/>
        </w:rPr>
        <w:t>所示，而</w:t>
      </w:r>
      <w:r w:rsidRPr="00E47EC9">
        <w:rPr>
          <w:rFonts w:eastAsia="宋体" w:hint="eastAsia"/>
        </w:rPr>
        <w:t>3</w:t>
      </w:r>
      <w:r w:rsidRPr="00E47EC9">
        <w:rPr>
          <w:rFonts w:eastAsia="宋体" w:hint="eastAsia"/>
        </w:rPr>
        <w:t>种线性修正方法</w:t>
      </w:r>
      <w:r w:rsidR="00EA335E">
        <w:rPr>
          <w:rFonts w:eastAsia="宋体" w:hint="eastAsia"/>
        </w:rPr>
        <w:t>（</w:t>
      </w:r>
      <w:r w:rsidRPr="00E47EC9">
        <w:rPr>
          <w:rFonts w:eastAsia="宋体" w:hint="eastAsia"/>
        </w:rPr>
        <w:t>AC</w:t>
      </w:r>
      <w:r w:rsidRPr="00E47EC9">
        <w:rPr>
          <w:rFonts w:eastAsia="宋体" w:hint="eastAsia"/>
        </w:rPr>
        <w:t>，</w:t>
      </w:r>
      <w:r w:rsidRPr="00E47EC9">
        <w:rPr>
          <w:rFonts w:eastAsia="宋体" w:hint="eastAsia"/>
        </w:rPr>
        <w:t>MC</w:t>
      </w:r>
      <w:r w:rsidRPr="00E47EC9">
        <w:rPr>
          <w:rFonts w:eastAsia="宋体" w:hint="eastAsia"/>
        </w:rPr>
        <w:t>和</w:t>
      </w:r>
      <w:r w:rsidRPr="00E47EC9">
        <w:rPr>
          <w:rFonts w:eastAsia="宋体" w:hint="eastAsia"/>
        </w:rPr>
        <w:t>CC</w:t>
      </w:r>
      <w:r w:rsidR="00EA335E">
        <w:rPr>
          <w:rFonts w:eastAsia="宋体" w:hint="eastAsia"/>
        </w:rPr>
        <w:t>）</w:t>
      </w:r>
      <w:r w:rsidRPr="00E47EC9">
        <w:rPr>
          <w:rFonts w:eastAsia="宋体" w:hint="eastAsia"/>
        </w:rPr>
        <w:t>和仅使用高保真</w:t>
      </w:r>
      <w:proofErr w:type="gramStart"/>
      <w:r w:rsidRPr="00E47EC9">
        <w:rPr>
          <w:rFonts w:eastAsia="宋体" w:hint="eastAsia"/>
        </w:rPr>
        <w:t>度数据</w:t>
      </w:r>
      <w:proofErr w:type="gramEnd"/>
      <w:r w:rsidRPr="00E47EC9">
        <w:rPr>
          <w:rFonts w:eastAsia="宋体" w:hint="eastAsia"/>
        </w:rPr>
        <w:t>训练的模型</w:t>
      </w:r>
      <w:r w:rsidR="00EA335E">
        <w:rPr>
          <w:rFonts w:eastAsia="宋体" w:hint="eastAsia"/>
        </w:rPr>
        <w:t>（</w:t>
      </w:r>
      <w:r w:rsidRPr="00E47EC9">
        <w:rPr>
          <w:rFonts w:eastAsia="宋体" w:hint="eastAsia"/>
        </w:rPr>
        <w:t>HFDM</w:t>
      </w:r>
      <w:r w:rsidR="00EA335E">
        <w:rPr>
          <w:rFonts w:eastAsia="宋体" w:hint="eastAsia"/>
        </w:rPr>
        <w:t>）</w:t>
      </w:r>
      <w:r w:rsidRPr="00E47EC9">
        <w:rPr>
          <w:rFonts w:eastAsia="宋体" w:hint="eastAsia"/>
        </w:rPr>
        <w:t>的拟合结果如图</w:t>
      </w:r>
      <w:r w:rsidRPr="00E47EC9">
        <w:rPr>
          <w:rFonts w:eastAsia="宋体" w:hint="eastAsia"/>
        </w:rPr>
        <w:t>4.2</w:t>
      </w:r>
      <w:r w:rsidR="003668A7">
        <w:rPr>
          <w:rFonts w:eastAsia="宋体" w:hint="eastAsia"/>
        </w:rPr>
        <w:t>(</w:t>
      </w:r>
      <w:r w:rsidRPr="00E47EC9">
        <w:rPr>
          <w:rFonts w:eastAsia="宋体" w:hint="eastAsia"/>
        </w:rPr>
        <w:t>b</w:t>
      </w:r>
      <w:r w:rsidR="003668A7">
        <w:rPr>
          <w:rFonts w:eastAsia="宋体" w:hint="eastAsia"/>
        </w:rPr>
        <w:t>)(</w:t>
      </w:r>
      <w:r w:rsidRPr="00E47EC9">
        <w:rPr>
          <w:rFonts w:eastAsia="宋体" w:hint="eastAsia"/>
        </w:rPr>
        <w:t>d</w:t>
      </w:r>
      <w:r w:rsidR="003668A7">
        <w:rPr>
          <w:rFonts w:eastAsia="宋体" w:hint="eastAsia"/>
        </w:rPr>
        <w:t>)(</w:t>
      </w:r>
      <w:r w:rsidRPr="00E47EC9">
        <w:rPr>
          <w:rFonts w:eastAsia="宋体" w:hint="eastAsia"/>
        </w:rPr>
        <w:t>f</w:t>
      </w:r>
      <w:r w:rsidR="003668A7">
        <w:rPr>
          <w:rFonts w:eastAsia="宋体" w:hint="eastAsia"/>
        </w:rPr>
        <w:t>)</w:t>
      </w:r>
      <w:r w:rsidRPr="00E47EC9">
        <w:rPr>
          <w:rFonts w:eastAsia="宋体" w:hint="eastAsia"/>
        </w:rPr>
        <w:t>所示。</w:t>
      </w:r>
    </w:p>
    <w:p w14:paraId="2283BF53" w14:textId="77777777" w:rsidR="007530B7" w:rsidRPr="00E47EC9" w:rsidRDefault="007530B7" w:rsidP="00D6277D">
      <w:pPr>
        <w:pStyle w:val="af5"/>
        <w:jc w:val="center"/>
        <w:rPr>
          <w:rFonts w:ascii="Times New Roman" w:eastAsia="宋体" w:hAnsi="Times New Roman"/>
        </w:rPr>
      </w:pPr>
      <w:r w:rsidRPr="00E47EC9">
        <w:rPr>
          <w:rFonts w:ascii="Times New Roman" w:hAnsi="Times New Roman"/>
          <w:noProof/>
        </w:rPr>
        <w:drawing>
          <wp:inline distT="0" distB="0" distL="0" distR="0" wp14:anchorId="22A02A3F" wp14:editId="2D32C8D3">
            <wp:extent cx="4737506" cy="2342515"/>
            <wp:effectExtent l="0" t="0" r="6350" b="635"/>
            <wp:docPr id="121155177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551778" name="图片 1" descr="图示&#10;&#10;描述已自动生成"/>
                    <pic:cNvPicPr/>
                  </pic:nvPicPr>
                  <pic:blipFill>
                    <a:blip r:embed="rId41"/>
                    <a:stretch>
                      <a:fillRect/>
                    </a:stretch>
                  </pic:blipFill>
                  <pic:spPr>
                    <a:xfrm>
                      <a:off x="0" y="0"/>
                      <a:ext cx="4768302" cy="2357742"/>
                    </a:xfrm>
                    <a:prstGeom prst="rect">
                      <a:avLst/>
                    </a:prstGeom>
                  </pic:spPr>
                </pic:pic>
              </a:graphicData>
            </a:graphic>
          </wp:inline>
        </w:drawing>
      </w:r>
    </w:p>
    <w:p w14:paraId="34B60BC4" w14:textId="1F2FA8BC" w:rsidR="00954003" w:rsidRPr="00C86507" w:rsidRDefault="007530B7" w:rsidP="00D6277D">
      <w:pPr>
        <w:jc w:val="center"/>
        <w:rPr>
          <w:rFonts w:ascii="Times New Roman" w:eastAsia="宋体" w:hAnsi="Times New Roman"/>
        </w:rPr>
      </w:pPr>
      <w:r w:rsidRPr="00BF440D">
        <w:rPr>
          <w:rFonts w:ascii="Times New Roman" w:eastAsia="宋体" w:hAnsi="Times New Roman" w:hint="eastAsia"/>
        </w:rPr>
        <w:t>图</w:t>
      </w:r>
      <w:r w:rsidR="00D65C55" w:rsidRPr="00BF440D">
        <w:rPr>
          <w:rFonts w:ascii="Times New Roman" w:eastAsia="宋体" w:hAnsi="Times New Roman" w:hint="eastAsia"/>
        </w:rPr>
        <w:t>4.1</w:t>
      </w:r>
      <w:r w:rsidRPr="00BF440D">
        <w:rPr>
          <w:rFonts w:ascii="Times New Roman" w:eastAsia="宋体" w:hAnsi="Times New Roman" w:hint="eastAsia"/>
        </w:rPr>
        <w:t xml:space="preserve"> </w:t>
      </w:r>
      <w:r w:rsidRPr="00BF440D">
        <w:rPr>
          <w:rFonts w:ascii="Times New Roman" w:eastAsia="宋体" w:hAnsi="Times New Roman" w:hint="eastAsia"/>
        </w:rPr>
        <w:t>所有的真值函数曲线</w:t>
      </w:r>
    </w:p>
    <w:p w14:paraId="276C5297" w14:textId="0D8F1F97" w:rsidR="007530B7" w:rsidRPr="00E47EC9" w:rsidRDefault="007266E6" w:rsidP="00D6277D">
      <w:pPr>
        <w:jc w:val="center"/>
        <w:rPr>
          <w:rFonts w:ascii="Times New Roman" w:eastAsia="宋体" w:hAnsi="Times New Roman"/>
        </w:rPr>
      </w:pPr>
      <w:r w:rsidRPr="00E47EC9">
        <w:rPr>
          <w:rFonts w:ascii="Times New Roman" w:hAnsi="Times New Roman"/>
          <w:noProof/>
        </w:rPr>
        <w:drawing>
          <wp:inline distT="0" distB="0" distL="0" distR="0" wp14:anchorId="46BBA80A" wp14:editId="0D81B2C7">
            <wp:extent cx="5274310" cy="4454525"/>
            <wp:effectExtent l="0" t="0" r="2540" b="3175"/>
            <wp:docPr id="938984373"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84373" name="图片 1" descr="图表, 散点图&#10;&#10;描述已自动生成"/>
                    <pic:cNvPicPr/>
                  </pic:nvPicPr>
                  <pic:blipFill>
                    <a:blip r:embed="rId42"/>
                    <a:stretch>
                      <a:fillRect/>
                    </a:stretch>
                  </pic:blipFill>
                  <pic:spPr>
                    <a:xfrm>
                      <a:off x="0" y="0"/>
                      <a:ext cx="5274310" cy="4454525"/>
                    </a:xfrm>
                    <a:prstGeom prst="rect">
                      <a:avLst/>
                    </a:prstGeom>
                  </pic:spPr>
                </pic:pic>
              </a:graphicData>
            </a:graphic>
          </wp:inline>
        </w:drawing>
      </w:r>
    </w:p>
    <w:p w14:paraId="5F004917" w14:textId="7F527ED5" w:rsidR="002E27B4" w:rsidRPr="00E47EC9" w:rsidRDefault="007530B7" w:rsidP="00D6277D">
      <w:pPr>
        <w:jc w:val="center"/>
        <w:rPr>
          <w:rFonts w:ascii="Times New Roman" w:eastAsia="宋体" w:hAnsi="Times New Roman"/>
          <w:szCs w:val="21"/>
        </w:rPr>
      </w:pPr>
      <w:r w:rsidRPr="00E47EC9">
        <w:rPr>
          <w:rFonts w:ascii="Times New Roman" w:eastAsia="宋体" w:hAnsi="Times New Roman" w:hint="eastAsia"/>
          <w:szCs w:val="21"/>
        </w:rPr>
        <w:t>图</w:t>
      </w:r>
      <w:r w:rsidR="00D65C55" w:rsidRPr="00E47EC9">
        <w:rPr>
          <w:rFonts w:ascii="Times New Roman" w:eastAsia="宋体" w:hAnsi="Times New Roman" w:hint="eastAsia"/>
          <w:szCs w:val="21"/>
        </w:rPr>
        <w:t>4.2</w:t>
      </w:r>
      <w:r w:rsidRPr="00E47EC9">
        <w:rPr>
          <w:rFonts w:ascii="Times New Roman" w:eastAsia="宋体" w:hAnsi="Times New Roman" w:hint="eastAsia"/>
          <w:szCs w:val="21"/>
        </w:rPr>
        <w:t xml:space="preserve"> </w:t>
      </w:r>
      <w:r w:rsidRPr="00E47EC9">
        <w:rPr>
          <w:rFonts w:ascii="Times New Roman" w:eastAsia="宋体" w:hAnsi="Times New Roman" w:hint="eastAsia"/>
          <w:szCs w:val="21"/>
        </w:rPr>
        <w:t>一百次实验结果中</w:t>
      </w:r>
      <w:r w:rsidR="002E27B4">
        <w:rPr>
          <w:rFonts w:ascii="Times New Roman" w:eastAsia="宋体" w:hAnsi="Times New Roman" w:hint="eastAsia"/>
          <w:szCs w:val="21"/>
        </w:rPr>
        <w:t>的</w:t>
      </w:r>
      <w:r w:rsidRPr="00E47EC9">
        <w:rPr>
          <w:rFonts w:ascii="Times New Roman" w:eastAsia="宋体" w:hAnsi="Times New Roman" w:hint="eastAsia"/>
          <w:szCs w:val="21"/>
        </w:rPr>
        <w:t>其中一次</w:t>
      </w:r>
    </w:p>
    <w:p w14:paraId="02BD5F41" w14:textId="790D5C82" w:rsidR="008A034E" w:rsidRPr="008A034E" w:rsidRDefault="008A034E" w:rsidP="008A034E">
      <w:pPr>
        <w:pStyle w:val="af"/>
        <w:ind w:firstLine="420"/>
        <w:rPr>
          <w:rFonts w:eastAsia="宋体"/>
        </w:rPr>
      </w:pPr>
      <w:r w:rsidRPr="00E47EC9">
        <w:rPr>
          <w:rFonts w:eastAsia="宋体" w:hint="eastAsia"/>
        </w:rPr>
        <w:t>从图</w:t>
      </w:r>
      <w:r w:rsidRPr="00E47EC9">
        <w:rPr>
          <w:rFonts w:eastAsia="宋体" w:hint="eastAsia"/>
        </w:rPr>
        <w:t>4.2</w:t>
      </w:r>
      <w:r w:rsidRPr="00E47EC9">
        <w:rPr>
          <w:rFonts w:eastAsia="宋体" w:hint="eastAsia"/>
        </w:rPr>
        <w:t>中不难发现，在</w:t>
      </w:r>
      <w:r w:rsidRPr="00E47EC9">
        <w:rPr>
          <w:rFonts w:eastAsia="宋体" w:hint="eastAsia"/>
        </w:rPr>
        <w:t>0.75</w:t>
      </w:r>
      <w:r w:rsidRPr="00E47EC9">
        <w:rPr>
          <w:rFonts w:eastAsia="宋体" w:hint="eastAsia"/>
        </w:rPr>
        <w:t>到</w:t>
      </w:r>
      <w:r w:rsidRPr="00E47EC9">
        <w:rPr>
          <w:rFonts w:eastAsia="宋体" w:hint="eastAsia"/>
        </w:rPr>
        <w:t>0.95</w:t>
      </w:r>
      <w:r w:rsidRPr="00E47EC9">
        <w:rPr>
          <w:rFonts w:eastAsia="宋体" w:hint="eastAsia"/>
        </w:rPr>
        <w:t>的范围内线性修正方法获得的结果比高保真数据模型</w:t>
      </w:r>
      <w:r w:rsidR="00EA335E">
        <w:rPr>
          <w:rFonts w:eastAsia="宋体" w:hint="eastAsia"/>
        </w:rPr>
        <w:t>（</w:t>
      </w:r>
      <w:r w:rsidRPr="00E47EC9">
        <w:rPr>
          <w:rFonts w:eastAsia="宋体" w:hint="eastAsia"/>
        </w:rPr>
        <w:t>HFDM</w:t>
      </w:r>
      <w:r w:rsidR="00EA335E">
        <w:rPr>
          <w:rFonts w:eastAsia="宋体" w:hint="eastAsia"/>
        </w:rPr>
        <w:t>）</w:t>
      </w:r>
      <w:r w:rsidRPr="00E47EC9">
        <w:rPr>
          <w:rFonts w:eastAsia="宋体" w:hint="eastAsia"/>
        </w:rPr>
        <w:t>获得的结果更接近“</w:t>
      </w:r>
      <m:oMath>
        <m:r>
          <m:rPr>
            <m:sty m:val="p"/>
          </m:rPr>
          <w:rPr>
            <w:rFonts w:ascii="Cambria Math" w:eastAsia="宋体" w:hAnsi="Cambria Math" w:hint="eastAsia"/>
          </w:rPr>
          <m:t>True value</m:t>
        </m:r>
      </m:oMath>
      <w:r w:rsidRPr="00E47EC9">
        <w:rPr>
          <w:rFonts w:eastAsia="宋体" w:hint="eastAsia"/>
        </w:rPr>
        <w:t>”。这是因为高保真</w:t>
      </w:r>
      <w:proofErr w:type="gramStart"/>
      <w:r w:rsidRPr="00E47EC9">
        <w:rPr>
          <w:rFonts w:eastAsia="宋体" w:hint="eastAsia"/>
        </w:rPr>
        <w:t>度数据</w:t>
      </w:r>
      <w:proofErr w:type="gramEnd"/>
      <w:r w:rsidRPr="00E47EC9">
        <w:rPr>
          <w:rFonts w:eastAsia="宋体" w:hint="eastAsia"/>
        </w:rPr>
        <w:t>的数据量量较小，导致模型拟合的精度较低。相反，线性修正方法可以同时使</w:t>
      </w:r>
      <w:r w:rsidRPr="00E47EC9">
        <w:rPr>
          <w:rFonts w:eastAsia="宋体" w:hint="eastAsia"/>
        </w:rPr>
        <w:lastRenderedPageBreak/>
        <w:t>用高保真度和低保真度数据，未知位置的高保真</w:t>
      </w:r>
      <w:proofErr w:type="gramStart"/>
      <w:r w:rsidRPr="00E47EC9">
        <w:rPr>
          <w:rFonts w:eastAsia="宋体" w:hint="eastAsia"/>
        </w:rPr>
        <w:t>度数据</w:t>
      </w:r>
      <w:proofErr w:type="gramEnd"/>
      <w:r w:rsidRPr="00E47EC9">
        <w:rPr>
          <w:rFonts w:eastAsia="宋体" w:hint="eastAsia"/>
        </w:rPr>
        <w:t>可以用已知的低保真度数据近似，因此拟合结果相对较好。</w:t>
      </w:r>
    </w:p>
    <w:p w14:paraId="05AB6DBC" w14:textId="1285E54F" w:rsidR="007530B7" w:rsidRPr="00E47EC9" w:rsidRDefault="007238C4" w:rsidP="000E7183">
      <w:pPr>
        <w:pStyle w:val="af"/>
        <w:ind w:firstLine="420"/>
        <w:rPr>
          <w:rFonts w:eastAsia="宋体"/>
        </w:rPr>
      </w:pPr>
      <w:r>
        <w:rPr>
          <w:rFonts w:eastAsia="宋体" w:hint="eastAsia"/>
        </w:rPr>
        <w:t>以上是</w:t>
      </w:r>
      <w:r>
        <w:rPr>
          <w:rFonts w:eastAsia="宋体" w:hint="eastAsia"/>
        </w:rPr>
        <w:t>100</w:t>
      </w:r>
      <w:r>
        <w:rPr>
          <w:rFonts w:eastAsia="宋体" w:hint="eastAsia"/>
        </w:rPr>
        <w:t>次实验中的其中一次，对于</w:t>
      </w:r>
      <w:r w:rsidR="007530B7" w:rsidRPr="00E47EC9">
        <w:rPr>
          <w:rFonts w:eastAsia="宋体" w:hint="eastAsia"/>
        </w:rPr>
        <w:t>每</w:t>
      </w:r>
      <w:r w:rsidR="002E27B4">
        <w:rPr>
          <w:rFonts w:eastAsia="宋体" w:hint="eastAsia"/>
        </w:rPr>
        <w:t>次的</w:t>
      </w:r>
      <w:r w:rsidR="007530B7" w:rsidRPr="00E47EC9">
        <w:rPr>
          <w:rFonts w:eastAsia="宋体" w:hint="eastAsia"/>
        </w:rPr>
        <w:t>模型构建中，</w:t>
      </w:r>
      <w:r>
        <w:rPr>
          <w:rFonts w:eastAsia="宋体" w:hint="eastAsia"/>
        </w:rPr>
        <w:t>本研究</w:t>
      </w:r>
      <w:r w:rsidRPr="007238C4">
        <w:rPr>
          <w:rFonts w:eastAsia="宋体"/>
        </w:rPr>
        <w:t>均使用了</w:t>
      </w:r>
      <w:r w:rsidRPr="007238C4">
        <w:rPr>
          <w:rFonts w:eastAsia="宋体"/>
        </w:rPr>
        <w:t>5</w:t>
      </w:r>
      <w:r w:rsidRPr="007238C4">
        <w:rPr>
          <w:rFonts w:eastAsia="宋体"/>
        </w:rPr>
        <w:t>折交叉验证方法以确定最佳模型参数，并在此基础上进行预测和测试</w:t>
      </w:r>
      <w:r w:rsidR="007530B7" w:rsidRPr="00E47EC9">
        <w:rPr>
          <w:rFonts w:eastAsia="宋体" w:hint="eastAsia"/>
        </w:rPr>
        <w:t>。</w:t>
      </w:r>
      <w:r w:rsidRPr="007238C4">
        <w:rPr>
          <w:rFonts w:eastAsia="宋体"/>
        </w:rPr>
        <w:t>随后，我们计算了每种线性修正方法与真实值之间的</w:t>
      </w:r>
      <w:r w:rsidRPr="007238C4">
        <w:rPr>
          <w:rFonts w:eastAsia="宋体"/>
        </w:rPr>
        <w:t>MSE</w:t>
      </w:r>
      <w:r w:rsidRPr="007238C4">
        <w:rPr>
          <w:rFonts w:eastAsia="宋体"/>
        </w:rPr>
        <w:t>，同时也计算了仅使用高保真度数据模型</w:t>
      </w:r>
      <w:r w:rsidR="00EA335E">
        <w:rPr>
          <w:rFonts w:eastAsia="宋体" w:hint="eastAsia"/>
        </w:rPr>
        <w:t>（</w:t>
      </w:r>
      <w:r w:rsidRPr="007238C4">
        <w:rPr>
          <w:rFonts w:eastAsia="宋体"/>
        </w:rPr>
        <w:t>HFDM</w:t>
      </w:r>
      <w:r w:rsidR="00EA335E">
        <w:rPr>
          <w:rFonts w:eastAsia="宋体" w:hint="eastAsia"/>
        </w:rPr>
        <w:t>）</w:t>
      </w:r>
      <w:r w:rsidRPr="007238C4">
        <w:rPr>
          <w:rFonts w:eastAsia="宋体"/>
        </w:rPr>
        <w:t>的</w:t>
      </w:r>
      <w:r w:rsidRPr="007238C4">
        <w:rPr>
          <w:rFonts w:eastAsia="宋体"/>
        </w:rPr>
        <w:t>MSE</w:t>
      </w:r>
      <w:r w:rsidRPr="007238C4">
        <w:rPr>
          <w:rFonts w:eastAsia="宋体"/>
        </w:rPr>
        <w:t>，</w:t>
      </w:r>
      <w:r>
        <w:rPr>
          <w:rFonts w:eastAsia="宋体" w:hint="eastAsia"/>
        </w:rPr>
        <w:t>100</w:t>
      </w:r>
      <w:r>
        <w:rPr>
          <w:rFonts w:eastAsia="宋体" w:hint="eastAsia"/>
        </w:rPr>
        <w:t>次实验的平均</w:t>
      </w:r>
      <w:r w:rsidRPr="007238C4">
        <w:rPr>
          <w:rFonts w:eastAsia="宋体"/>
        </w:rPr>
        <w:t>结果如表</w:t>
      </w:r>
      <w:r w:rsidRPr="007238C4">
        <w:rPr>
          <w:rFonts w:eastAsia="宋体"/>
        </w:rPr>
        <w:t>4.1</w:t>
      </w:r>
      <w:r w:rsidRPr="007238C4">
        <w:rPr>
          <w:rFonts w:eastAsia="宋体"/>
        </w:rPr>
        <w:t>所示。</w:t>
      </w:r>
      <w:r w:rsidR="00914457" w:rsidRPr="00914457">
        <w:rPr>
          <w:rFonts w:eastAsia="宋体"/>
        </w:rPr>
        <w:t>结果显示，对于含有任意噪声的多保真度数据集，综合修正</w:t>
      </w:r>
      <w:r w:rsidR="00EA335E">
        <w:rPr>
          <w:rFonts w:eastAsia="宋体" w:hint="eastAsia"/>
        </w:rPr>
        <w:t>（</w:t>
      </w:r>
      <w:r w:rsidR="00914457" w:rsidRPr="00914457">
        <w:rPr>
          <w:rFonts w:eastAsia="宋体"/>
        </w:rPr>
        <w:t>CC</w:t>
      </w:r>
      <w:r w:rsidR="00EA335E">
        <w:rPr>
          <w:rFonts w:eastAsia="宋体" w:hint="eastAsia"/>
        </w:rPr>
        <w:t>）</w:t>
      </w:r>
      <w:r w:rsidR="00914457" w:rsidRPr="00914457">
        <w:rPr>
          <w:rFonts w:eastAsia="宋体"/>
        </w:rPr>
        <w:t>的</w:t>
      </w:r>
      <w:r w:rsidR="00914457" w:rsidRPr="00914457">
        <w:rPr>
          <w:rFonts w:eastAsia="宋体"/>
        </w:rPr>
        <w:t>MSE</w:t>
      </w:r>
      <w:r w:rsidR="00914457" w:rsidRPr="00914457">
        <w:rPr>
          <w:rFonts w:eastAsia="宋体"/>
        </w:rPr>
        <w:t>最低，而</w:t>
      </w:r>
      <w:r w:rsidR="00914457" w:rsidRPr="00914457">
        <w:rPr>
          <w:rFonts w:eastAsia="宋体"/>
        </w:rPr>
        <w:t>HFDM</w:t>
      </w:r>
      <w:r w:rsidR="00914457" w:rsidRPr="00914457">
        <w:rPr>
          <w:rFonts w:eastAsia="宋体"/>
        </w:rPr>
        <w:t>的</w:t>
      </w:r>
      <w:r w:rsidR="00914457" w:rsidRPr="00914457">
        <w:rPr>
          <w:rFonts w:eastAsia="宋体"/>
        </w:rPr>
        <w:t>MSE</w:t>
      </w:r>
      <w:r w:rsidR="00914457" w:rsidRPr="00914457">
        <w:rPr>
          <w:rFonts w:eastAsia="宋体"/>
        </w:rPr>
        <w:t>最高；对于仅存在加性噪声的多保真度数据集，加性修正</w:t>
      </w:r>
      <w:r w:rsidR="00EA335E">
        <w:rPr>
          <w:rFonts w:eastAsia="宋体" w:hint="eastAsia"/>
        </w:rPr>
        <w:t>（</w:t>
      </w:r>
      <w:r w:rsidR="00914457" w:rsidRPr="00914457">
        <w:rPr>
          <w:rFonts w:eastAsia="宋体"/>
        </w:rPr>
        <w:t>AC</w:t>
      </w:r>
      <w:r w:rsidR="00EA335E">
        <w:rPr>
          <w:rFonts w:eastAsia="宋体" w:hint="eastAsia"/>
        </w:rPr>
        <w:t>）</w:t>
      </w:r>
      <w:r w:rsidR="00914457" w:rsidRPr="00914457">
        <w:rPr>
          <w:rFonts w:eastAsia="宋体"/>
        </w:rPr>
        <w:t>的</w:t>
      </w:r>
      <w:r w:rsidR="00914457" w:rsidRPr="00914457">
        <w:rPr>
          <w:rFonts w:eastAsia="宋体"/>
        </w:rPr>
        <w:t>MSE</w:t>
      </w:r>
      <w:r w:rsidR="00914457" w:rsidRPr="00914457">
        <w:rPr>
          <w:rFonts w:eastAsia="宋体"/>
        </w:rPr>
        <w:t>低于乘性修正</w:t>
      </w:r>
      <w:r w:rsidR="00EA335E">
        <w:rPr>
          <w:rFonts w:eastAsia="宋体" w:hint="eastAsia"/>
        </w:rPr>
        <w:t>（</w:t>
      </w:r>
      <w:r w:rsidR="00914457" w:rsidRPr="00914457">
        <w:rPr>
          <w:rFonts w:eastAsia="宋体"/>
        </w:rPr>
        <w:t>MC</w:t>
      </w:r>
      <w:r w:rsidR="00EA335E">
        <w:rPr>
          <w:rFonts w:eastAsia="宋体" w:hint="eastAsia"/>
        </w:rPr>
        <w:t>）</w:t>
      </w:r>
      <w:r w:rsidR="00914457" w:rsidRPr="00914457">
        <w:rPr>
          <w:rFonts w:eastAsia="宋体"/>
        </w:rPr>
        <w:t>的</w:t>
      </w:r>
      <w:r w:rsidR="00914457" w:rsidRPr="00914457">
        <w:rPr>
          <w:rFonts w:eastAsia="宋体"/>
        </w:rPr>
        <w:t>MSE</w:t>
      </w:r>
      <w:r w:rsidR="00914457" w:rsidRPr="00914457">
        <w:rPr>
          <w:rFonts w:eastAsia="宋体"/>
        </w:rPr>
        <w:t>；而对于仅存在乘性噪声的数据集，</w:t>
      </w:r>
      <w:r w:rsidR="00914457" w:rsidRPr="00914457">
        <w:rPr>
          <w:rFonts w:eastAsia="宋体"/>
        </w:rPr>
        <w:t>MC</w:t>
      </w:r>
      <w:r w:rsidR="00914457" w:rsidRPr="00914457">
        <w:rPr>
          <w:rFonts w:eastAsia="宋体"/>
        </w:rPr>
        <w:t>的</w:t>
      </w:r>
      <w:r w:rsidR="00914457" w:rsidRPr="00914457">
        <w:rPr>
          <w:rFonts w:eastAsia="宋体"/>
        </w:rPr>
        <w:t>MSE</w:t>
      </w:r>
      <w:r w:rsidR="00914457" w:rsidRPr="00914457">
        <w:rPr>
          <w:rFonts w:eastAsia="宋体"/>
        </w:rPr>
        <w:t>低于</w:t>
      </w:r>
      <w:r w:rsidR="00914457" w:rsidRPr="00914457">
        <w:rPr>
          <w:rFonts w:eastAsia="宋体"/>
        </w:rPr>
        <w:t>AC</w:t>
      </w:r>
      <w:r w:rsidR="00914457" w:rsidRPr="00914457">
        <w:rPr>
          <w:rFonts w:eastAsia="宋体"/>
        </w:rPr>
        <w:t>。总体而言，这些线性修正方法的预测结果均优于仅使用高保真</w:t>
      </w:r>
      <w:proofErr w:type="gramStart"/>
      <w:r w:rsidR="00914457" w:rsidRPr="00914457">
        <w:rPr>
          <w:rFonts w:eastAsia="宋体"/>
        </w:rPr>
        <w:t>度数据</w:t>
      </w:r>
      <w:proofErr w:type="gramEnd"/>
      <w:r w:rsidR="00914457" w:rsidRPr="00914457">
        <w:rPr>
          <w:rFonts w:eastAsia="宋体"/>
        </w:rPr>
        <w:t>训练得到的模型。综上所述，线性修正方法通过对低保真度数据响应值的修正，能够显著提高最终的预测精度，并在对应的线性噪声多保真度数据集下表现出较优的效果，其中综合修正方法适用于任何线性噪声条件下的多保真度数据。</w:t>
      </w:r>
    </w:p>
    <w:p w14:paraId="709A309A" w14:textId="77777777" w:rsidR="00D65C55" w:rsidRPr="00E47EC9" w:rsidRDefault="00D65C55" w:rsidP="00D65C55">
      <w:pPr>
        <w:pStyle w:val="af"/>
        <w:rPr>
          <w:rFonts w:eastAsia="宋体"/>
        </w:rPr>
      </w:pPr>
    </w:p>
    <w:p w14:paraId="1C9D70C2" w14:textId="155338A9" w:rsidR="007530B7" w:rsidRPr="00E47EC9" w:rsidRDefault="007530B7" w:rsidP="004966D0">
      <w:pPr>
        <w:jc w:val="center"/>
        <w:rPr>
          <w:rFonts w:ascii="Times New Roman" w:eastAsia="宋体" w:hAnsi="Times New Roman"/>
        </w:rPr>
      </w:pPr>
      <w:r w:rsidRPr="00E47EC9">
        <w:rPr>
          <w:rFonts w:ascii="Times New Roman" w:eastAsia="宋体" w:hAnsi="Times New Roman" w:hint="eastAsia"/>
        </w:rPr>
        <w:t>表</w:t>
      </w:r>
      <w:r w:rsidR="00807117" w:rsidRPr="00E47EC9">
        <w:rPr>
          <w:rFonts w:ascii="Times New Roman" w:eastAsia="宋体" w:hAnsi="Times New Roman" w:hint="eastAsia"/>
        </w:rPr>
        <w:t>4.1</w:t>
      </w:r>
      <w:r w:rsidRPr="00E47EC9">
        <w:rPr>
          <w:rFonts w:ascii="Times New Roman" w:eastAsia="宋体" w:hAnsi="Times New Roman" w:hint="eastAsia"/>
        </w:rPr>
        <w:t xml:space="preserve"> </w:t>
      </w:r>
      <w:r w:rsidRPr="00E47EC9">
        <w:rPr>
          <w:rFonts w:ascii="Times New Roman" w:eastAsia="宋体" w:hAnsi="Times New Roman" w:hint="eastAsia"/>
        </w:rPr>
        <w:t>不同方法在不同噪声的多保真度数据集上的平均</w:t>
      </w:r>
      <w:r w:rsidRPr="00E47EC9">
        <w:rPr>
          <w:rFonts w:ascii="Times New Roman" w:eastAsia="宋体" w:hAnsi="Times New Roman" w:hint="eastAsia"/>
        </w:rPr>
        <w:t>MSE</w:t>
      </w:r>
    </w:p>
    <w:tbl>
      <w:tblPr>
        <w:tblStyle w:val="af4"/>
        <w:tblW w:w="0" w:type="auto"/>
        <w:tblLook w:val="04A0" w:firstRow="1" w:lastRow="0" w:firstColumn="1" w:lastColumn="0" w:noHBand="0" w:noVBand="1"/>
      </w:tblPr>
      <w:tblGrid>
        <w:gridCol w:w="2074"/>
        <w:gridCol w:w="2074"/>
        <w:gridCol w:w="2074"/>
        <w:gridCol w:w="2074"/>
      </w:tblGrid>
      <w:tr w:rsidR="007530B7" w:rsidRPr="00E47EC9" w14:paraId="5DE7C1C5" w14:textId="77777777" w:rsidTr="00C36DB9">
        <w:tc>
          <w:tcPr>
            <w:tcW w:w="2074" w:type="dxa"/>
            <w:vMerge w:val="restart"/>
            <w:tcBorders>
              <w:top w:val="single" w:sz="4" w:space="0" w:color="auto"/>
              <w:bottom w:val="nil"/>
            </w:tcBorders>
            <w:vAlign w:val="center"/>
          </w:tcPr>
          <w:p w14:paraId="5EFB8370" w14:textId="65D20D2D" w:rsidR="007530B7" w:rsidRPr="00485775" w:rsidRDefault="002B4549" w:rsidP="00C36DB9">
            <w:pPr>
              <w:jc w:val="center"/>
              <w:rPr>
                <w:rFonts w:ascii="Times New Roman" w:eastAsia="宋体" w:hAnsi="Times New Roman" w:cs="Times New Roman"/>
              </w:rPr>
            </w:pPr>
            <w:r w:rsidRPr="00485775">
              <w:rPr>
                <w:rFonts w:ascii="Times New Roman" w:eastAsia="宋体" w:hAnsi="Times New Roman" w:cs="Times New Roman" w:hint="eastAsia"/>
              </w:rPr>
              <w:t>方法</w:t>
            </w:r>
          </w:p>
        </w:tc>
        <w:tc>
          <w:tcPr>
            <w:tcW w:w="6222" w:type="dxa"/>
            <w:gridSpan w:val="3"/>
            <w:tcBorders>
              <w:top w:val="single" w:sz="4" w:space="0" w:color="auto"/>
              <w:bottom w:val="single" w:sz="4" w:space="0" w:color="auto"/>
            </w:tcBorders>
            <w:vAlign w:val="center"/>
          </w:tcPr>
          <w:p w14:paraId="71EE4C08" w14:textId="563FC503" w:rsidR="007530B7" w:rsidRPr="00485775" w:rsidRDefault="002B4549" w:rsidP="00C36DB9">
            <w:pPr>
              <w:jc w:val="center"/>
              <w:rPr>
                <w:rFonts w:ascii="Times New Roman" w:eastAsia="宋体" w:hAnsi="Times New Roman" w:cs="Times New Roman"/>
              </w:rPr>
            </w:pPr>
            <w:r w:rsidRPr="00485775">
              <w:rPr>
                <w:rFonts w:ascii="Times New Roman" w:eastAsia="宋体" w:hAnsi="Times New Roman" w:cs="Times New Roman" w:hint="eastAsia"/>
              </w:rPr>
              <w:t>平均</w:t>
            </w:r>
            <w:r w:rsidR="007530B7" w:rsidRPr="00485775">
              <w:rPr>
                <w:rFonts w:ascii="Times New Roman" w:eastAsia="宋体" w:hAnsi="Times New Roman" w:cs="Times New Roman"/>
              </w:rPr>
              <w:t xml:space="preserve"> MSE</w:t>
            </w:r>
          </w:p>
        </w:tc>
      </w:tr>
      <w:tr w:rsidR="007530B7" w:rsidRPr="00E47EC9" w14:paraId="199D941A" w14:textId="77777777" w:rsidTr="00C36DB9">
        <w:tc>
          <w:tcPr>
            <w:tcW w:w="2074" w:type="dxa"/>
            <w:vMerge/>
            <w:tcBorders>
              <w:top w:val="nil"/>
              <w:bottom w:val="single" w:sz="4" w:space="0" w:color="auto"/>
            </w:tcBorders>
            <w:vAlign w:val="center"/>
          </w:tcPr>
          <w:p w14:paraId="1F018DF1" w14:textId="77777777" w:rsidR="007530B7" w:rsidRPr="00485775" w:rsidRDefault="007530B7" w:rsidP="00C36DB9">
            <w:pPr>
              <w:jc w:val="center"/>
              <w:rPr>
                <w:rFonts w:ascii="Times New Roman" w:eastAsia="宋体" w:hAnsi="Times New Roman" w:cs="Times New Roman"/>
              </w:rPr>
            </w:pPr>
          </w:p>
        </w:tc>
        <w:tc>
          <w:tcPr>
            <w:tcW w:w="2074" w:type="dxa"/>
            <w:tcBorders>
              <w:top w:val="single" w:sz="4" w:space="0" w:color="auto"/>
              <w:bottom w:val="single" w:sz="4" w:space="0" w:color="auto"/>
            </w:tcBorders>
            <w:vAlign w:val="center"/>
          </w:tcPr>
          <w:p w14:paraId="19AF1532" w14:textId="504E0E50" w:rsidR="007530B7" w:rsidRPr="00485775" w:rsidRDefault="002B4549" w:rsidP="00C36DB9">
            <w:pPr>
              <w:jc w:val="center"/>
              <w:rPr>
                <w:rFonts w:ascii="Times New Roman" w:eastAsia="宋体" w:hAnsi="Times New Roman" w:cs="Times New Roman"/>
              </w:rPr>
            </w:pPr>
            <w:r w:rsidRPr="00485775">
              <w:rPr>
                <w:rFonts w:ascii="Times New Roman" w:eastAsia="宋体" w:hAnsi="Times New Roman" w:cs="Times New Roman" w:hint="eastAsia"/>
              </w:rPr>
              <w:t>加性噪声</w:t>
            </w:r>
          </w:p>
        </w:tc>
        <w:tc>
          <w:tcPr>
            <w:tcW w:w="2074" w:type="dxa"/>
            <w:tcBorders>
              <w:top w:val="single" w:sz="4" w:space="0" w:color="auto"/>
              <w:bottom w:val="single" w:sz="4" w:space="0" w:color="auto"/>
            </w:tcBorders>
            <w:vAlign w:val="center"/>
          </w:tcPr>
          <w:p w14:paraId="6CCCCCF1" w14:textId="02152605" w:rsidR="007530B7" w:rsidRPr="00485775" w:rsidRDefault="002B4549" w:rsidP="00C36DB9">
            <w:pPr>
              <w:jc w:val="center"/>
              <w:rPr>
                <w:rFonts w:ascii="Times New Roman" w:eastAsia="宋体" w:hAnsi="Times New Roman" w:cs="Times New Roman"/>
              </w:rPr>
            </w:pPr>
            <w:r w:rsidRPr="00485775">
              <w:rPr>
                <w:rFonts w:ascii="Times New Roman" w:eastAsia="宋体" w:hAnsi="Times New Roman" w:cs="Times New Roman" w:hint="eastAsia"/>
              </w:rPr>
              <w:t>乘性噪声</w:t>
            </w:r>
          </w:p>
        </w:tc>
        <w:tc>
          <w:tcPr>
            <w:tcW w:w="2074" w:type="dxa"/>
            <w:tcBorders>
              <w:top w:val="single" w:sz="4" w:space="0" w:color="auto"/>
              <w:bottom w:val="single" w:sz="4" w:space="0" w:color="auto"/>
            </w:tcBorders>
            <w:vAlign w:val="center"/>
          </w:tcPr>
          <w:p w14:paraId="07DF3915" w14:textId="2A83A18A" w:rsidR="007530B7" w:rsidRPr="00485775" w:rsidRDefault="002B4549" w:rsidP="00C36DB9">
            <w:pPr>
              <w:jc w:val="center"/>
              <w:rPr>
                <w:rFonts w:ascii="Times New Roman" w:eastAsia="宋体" w:hAnsi="Times New Roman" w:cs="Times New Roman"/>
              </w:rPr>
            </w:pPr>
            <w:r w:rsidRPr="00485775">
              <w:rPr>
                <w:rFonts w:ascii="Times New Roman" w:eastAsia="宋体" w:hAnsi="Times New Roman" w:cs="Times New Roman" w:hint="eastAsia"/>
              </w:rPr>
              <w:t>混合噪声</w:t>
            </w:r>
          </w:p>
        </w:tc>
      </w:tr>
      <w:tr w:rsidR="007530B7" w:rsidRPr="00E47EC9" w14:paraId="59E34084" w14:textId="77777777" w:rsidTr="00C36DB9">
        <w:tc>
          <w:tcPr>
            <w:tcW w:w="2074" w:type="dxa"/>
            <w:tcBorders>
              <w:top w:val="single" w:sz="4" w:space="0" w:color="auto"/>
            </w:tcBorders>
          </w:tcPr>
          <w:p w14:paraId="4D476922" w14:textId="77777777" w:rsidR="007530B7" w:rsidRPr="00E47EC9" w:rsidRDefault="007530B7" w:rsidP="00C36DB9">
            <w:pPr>
              <w:jc w:val="center"/>
              <w:rPr>
                <w:rFonts w:ascii="Times New Roman" w:eastAsia="宋体" w:hAnsi="Times New Roman" w:cs="Times New Roman"/>
              </w:rPr>
            </w:pPr>
            <w:r w:rsidRPr="00E47EC9">
              <w:rPr>
                <w:rFonts w:ascii="Times New Roman" w:eastAsia="宋体" w:hAnsi="Times New Roman" w:cs="Times New Roman" w:hint="eastAsia"/>
              </w:rPr>
              <w:t>HFDM</w:t>
            </w:r>
          </w:p>
        </w:tc>
        <w:tc>
          <w:tcPr>
            <w:tcW w:w="2074" w:type="dxa"/>
            <w:tcBorders>
              <w:top w:val="single" w:sz="4" w:space="0" w:color="auto"/>
            </w:tcBorders>
          </w:tcPr>
          <w:p w14:paraId="47992653" w14:textId="77777777" w:rsidR="007530B7" w:rsidRPr="00E47EC9" w:rsidRDefault="007530B7" w:rsidP="00C36DB9">
            <w:pPr>
              <w:jc w:val="center"/>
              <w:rPr>
                <w:rFonts w:ascii="Times New Roman" w:eastAsia="宋体" w:hAnsi="Times New Roman" w:cs="Times New Roman"/>
              </w:rPr>
            </w:pPr>
            <w:r w:rsidRPr="00E47EC9">
              <w:rPr>
                <w:rFonts w:ascii="Times New Roman" w:eastAsia="宋体" w:hAnsi="Times New Roman" w:cs="Times New Roman" w:hint="eastAsia"/>
              </w:rPr>
              <w:t>2.545</w:t>
            </w:r>
          </w:p>
        </w:tc>
        <w:tc>
          <w:tcPr>
            <w:tcW w:w="2074" w:type="dxa"/>
            <w:tcBorders>
              <w:top w:val="single" w:sz="4" w:space="0" w:color="auto"/>
            </w:tcBorders>
          </w:tcPr>
          <w:p w14:paraId="59602A59" w14:textId="77777777" w:rsidR="007530B7" w:rsidRPr="00E47EC9" w:rsidRDefault="007530B7" w:rsidP="00C36DB9">
            <w:pPr>
              <w:jc w:val="center"/>
              <w:rPr>
                <w:rFonts w:ascii="Times New Roman" w:eastAsia="宋体" w:hAnsi="Times New Roman" w:cs="Times New Roman"/>
              </w:rPr>
            </w:pPr>
            <w:r w:rsidRPr="00E47EC9">
              <w:rPr>
                <w:rFonts w:ascii="Times New Roman" w:eastAsia="宋体" w:hAnsi="Times New Roman" w:cs="Times New Roman" w:hint="eastAsia"/>
              </w:rPr>
              <w:t>2.531</w:t>
            </w:r>
          </w:p>
        </w:tc>
        <w:tc>
          <w:tcPr>
            <w:tcW w:w="2074" w:type="dxa"/>
            <w:tcBorders>
              <w:top w:val="single" w:sz="4" w:space="0" w:color="auto"/>
            </w:tcBorders>
          </w:tcPr>
          <w:p w14:paraId="59457D42" w14:textId="77777777" w:rsidR="007530B7" w:rsidRPr="00E47EC9" w:rsidRDefault="007530B7" w:rsidP="00C36DB9">
            <w:pPr>
              <w:jc w:val="center"/>
              <w:rPr>
                <w:rFonts w:ascii="Times New Roman" w:eastAsia="宋体" w:hAnsi="Times New Roman" w:cs="Times New Roman"/>
              </w:rPr>
            </w:pPr>
            <w:r w:rsidRPr="00E47EC9">
              <w:rPr>
                <w:rFonts w:ascii="Times New Roman" w:eastAsia="宋体" w:hAnsi="Times New Roman" w:cs="Times New Roman" w:hint="eastAsia"/>
              </w:rPr>
              <w:t>2.389</w:t>
            </w:r>
          </w:p>
        </w:tc>
      </w:tr>
      <w:tr w:rsidR="007530B7" w:rsidRPr="00E47EC9" w14:paraId="593A0567" w14:textId="77777777" w:rsidTr="00C36DB9">
        <w:tc>
          <w:tcPr>
            <w:tcW w:w="2074" w:type="dxa"/>
          </w:tcPr>
          <w:p w14:paraId="7E2EE53C" w14:textId="77777777" w:rsidR="007530B7" w:rsidRPr="00E47EC9" w:rsidRDefault="007530B7" w:rsidP="00C36DB9">
            <w:pPr>
              <w:jc w:val="center"/>
              <w:rPr>
                <w:rFonts w:ascii="Times New Roman" w:eastAsia="宋体" w:hAnsi="Times New Roman" w:cs="Times New Roman"/>
              </w:rPr>
            </w:pPr>
            <w:r w:rsidRPr="00E47EC9">
              <w:rPr>
                <w:rFonts w:ascii="Times New Roman" w:eastAsia="宋体" w:hAnsi="Times New Roman" w:cs="Times New Roman" w:hint="eastAsia"/>
              </w:rPr>
              <w:t>AC</w:t>
            </w:r>
          </w:p>
        </w:tc>
        <w:tc>
          <w:tcPr>
            <w:tcW w:w="2074" w:type="dxa"/>
          </w:tcPr>
          <w:p w14:paraId="681D3478" w14:textId="77777777" w:rsidR="007530B7" w:rsidRPr="00E47EC9" w:rsidRDefault="007530B7" w:rsidP="00C36DB9">
            <w:pPr>
              <w:jc w:val="center"/>
              <w:rPr>
                <w:rFonts w:ascii="Times New Roman" w:eastAsia="宋体" w:hAnsi="Times New Roman" w:cs="Times New Roman"/>
              </w:rPr>
            </w:pPr>
            <w:r w:rsidRPr="00E47EC9">
              <w:rPr>
                <w:rFonts w:ascii="Times New Roman" w:eastAsia="宋体" w:hAnsi="Times New Roman" w:cs="Times New Roman" w:hint="eastAsia"/>
              </w:rPr>
              <w:t>0.065</w:t>
            </w:r>
          </w:p>
        </w:tc>
        <w:tc>
          <w:tcPr>
            <w:tcW w:w="2074" w:type="dxa"/>
          </w:tcPr>
          <w:p w14:paraId="4372BB3B" w14:textId="77777777" w:rsidR="007530B7" w:rsidRPr="00E47EC9" w:rsidRDefault="007530B7" w:rsidP="00C36DB9">
            <w:pPr>
              <w:jc w:val="center"/>
              <w:rPr>
                <w:rFonts w:ascii="Times New Roman" w:eastAsia="宋体" w:hAnsi="Times New Roman" w:cs="Times New Roman"/>
              </w:rPr>
            </w:pPr>
            <w:r w:rsidRPr="00E47EC9">
              <w:rPr>
                <w:rFonts w:ascii="Times New Roman" w:eastAsia="宋体" w:hAnsi="Times New Roman" w:cs="Times New Roman" w:hint="eastAsia"/>
              </w:rPr>
              <w:t>0.753</w:t>
            </w:r>
          </w:p>
        </w:tc>
        <w:tc>
          <w:tcPr>
            <w:tcW w:w="2074" w:type="dxa"/>
          </w:tcPr>
          <w:p w14:paraId="2385A5E5" w14:textId="77777777" w:rsidR="007530B7" w:rsidRPr="00E47EC9" w:rsidRDefault="007530B7" w:rsidP="00C36DB9">
            <w:pPr>
              <w:jc w:val="center"/>
              <w:rPr>
                <w:rFonts w:ascii="Times New Roman" w:eastAsia="宋体" w:hAnsi="Times New Roman" w:cs="Times New Roman"/>
              </w:rPr>
            </w:pPr>
            <w:r w:rsidRPr="00E47EC9">
              <w:rPr>
                <w:rFonts w:ascii="Times New Roman" w:eastAsia="宋体" w:hAnsi="Times New Roman" w:cs="Times New Roman" w:hint="eastAsia"/>
              </w:rPr>
              <w:t>0.501</w:t>
            </w:r>
          </w:p>
        </w:tc>
      </w:tr>
      <w:tr w:rsidR="007530B7" w:rsidRPr="00E47EC9" w14:paraId="518ADAAA" w14:textId="77777777" w:rsidTr="00C36DB9">
        <w:tc>
          <w:tcPr>
            <w:tcW w:w="2074" w:type="dxa"/>
          </w:tcPr>
          <w:p w14:paraId="21EE17A3" w14:textId="77777777" w:rsidR="007530B7" w:rsidRPr="00E47EC9" w:rsidRDefault="007530B7" w:rsidP="00C36DB9">
            <w:pPr>
              <w:jc w:val="center"/>
              <w:rPr>
                <w:rFonts w:ascii="Times New Roman" w:eastAsia="宋体" w:hAnsi="Times New Roman" w:cs="Times New Roman"/>
              </w:rPr>
            </w:pPr>
            <w:r w:rsidRPr="00E47EC9">
              <w:rPr>
                <w:rFonts w:ascii="Times New Roman" w:eastAsia="宋体" w:hAnsi="Times New Roman" w:cs="Times New Roman" w:hint="eastAsia"/>
              </w:rPr>
              <w:t>MC</w:t>
            </w:r>
          </w:p>
        </w:tc>
        <w:tc>
          <w:tcPr>
            <w:tcW w:w="2074" w:type="dxa"/>
          </w:tcPr>
          <w:p w14:paraId="460D8C2D" w14:textId="77777777" w:rsidR="007530B7" w:rsidRPr="00E47EC9" w:rsidRDefault="007530B7" w:rsidP="00C36DB9">
            <w:pPr>
              <w:jc w:val="center"/>
              <w:rPr>
                <w:rFonts w:ascii="Times New Roman" w:eastAsia="宋体" w:hAnsi="Times New Roman" w:cs="Times New Roman"/>
              </w:rPr>
            </w:pPr>
            <w:r w:rsidRPr="00E47EC9">
              <w:rPr>
                <w:rFonts w:ascii="Times New Roman" w:eastAsia="宋体" w:hAnsi="Times New Roman" w:cs="Times New Roman" w:hint="eastAsia"/>
              </w:rPr>
              <w:t>0.608</w:t>
            </w:r>
          </w:p>
        </w:tc>
        <w:tc>
          <w:tcPr>
            <w:tcW w:w="2074" w:type="dxa"/>
          </w:tcPr>
          <w:p w14:paraId="10C76A86" w14:textId="77777777" w:rsidR="007530B7" w:rsidRPr="00E47EC9" w:rsidRDefault="007530B7" w:rsidP="00C36DB9">
            <w:pPr>
              <w:jc w:val="center"/>
              <w:rPr>
                <w:rFonts w:ascii="Times New Roman" w:eastAsia="宋体" w:hAnsi="Times New Roman" w:cs="Times New Roman"/>
              </w:rPr>
            </w:pPr>
            <w:r w:rsidRPr="00E47EC9">
              <w:rPr>
                <w:rFonts w:ascii="Times New Roman" w:eastAsia="宋体" w:hAnsi="Times New Roman" w:cs="Times New Roman" w:hint="eastAsia"/>
              </w:rPr>
              <w:t>0.609</w:t>
            </w:r>
          </w:p>
        </w:tc>
        <w:tc>
          <w:tcPr>
            <w:tcW w:w="2074" w:type="dxa"/>
          </w:tcPr>
          <w:p w14:paraId="4D4E57CB" w14:textId="77777777" w:rsidR="007530B7" w:rsidRPr="00E47EC9" w:rsidRDefault="007530B7" w:rsidP="00C36DB9">
            <w:pPr>
              <w:jc w:val="center"/>
              <w:rPr>
                <w:rFonts w:ascii="Times New Roman" w:eastAsia="宋体" w:hAnsi="Times New Roman" w:cs="Times New Roman"/>
              </w:rPr>
            </w:pPr>
            <w:r w:rsidRPr="00E47EC9">
              <w:rPr>
                <w:rFonts w:ascii="Times New Roman" w:eastAsia="宋体" w:hAnsi="Times New Roman" w:cs="Times New Roman" w:hint="eastAsia"/>
              </w:rPr>
              <w:t>1.535</w:t>
            </w:r>
          </w:p>
        </w:tc>
      </w:tr>
      <w:tr w:rsidR="007530B7" w:rsidRPr="00E47EC9" w14:paraId="3C416243" w14:textId="77777777" w:rsidTr="00C36DB9">
        <w:tc>
          <w:tcPr>
            <w:tcW w:w="2074" w:type="dxa"/>
          </w:tcPr>
          <w:p w14:paraId="56F39661" w14:textId="77777777" w:rsidR="007530B7" w:rsidRPr="004966D0" w:rsidRDefault="007530B7" w:rsidP="00C36DB9">
            <w:pPr>
              <w:jc w:val="center"/>
              <w:rPr>
                <w:rFonts w:ascii="Times New Roman" w:eastAsia="宋体" w:hAnsi="Times New Roman" w:cs="Times New Roman"/>
              </w:rPr>
            </w:pPr>
            <w:r w:rsidRPr="004966D0">
              <w:rPr>
                <w:rFonts w:ascii="Times New Roman" w:eastAsia="宋体" w:hAnsi="Times New Roman" w:cs="Times New Roman" w:hint="eastAsia"/>
              </w:rPr>
              <w:t>CC</w:t>
            </w:r>
          </w:p>
        </w:tc>
        <w:tc>
          <w:tcPr>
            <w:tcW w:w="2074" w:type="dxa"/>
          </w:tcPr>
          <w:p w14:paraId="59DCF349" w14:textId="77777777" w:rsidR="007530B7" w:rsidRPr="004966D0" w:rsidRDefault="007530B7" w:rsidP="00C36DB9">
            <w:pPr>
              <w:jc w:val="center"/>
              <w:rPr>
                <w:rFonts w:ascii="Times New Roman" w:eastAsia="宋体" w:hAnsi="Times New Roman" w:cs="Times New Roman"/>
              </w:rPr>
            </w:pPr>
            <w:r w:rsidRPr="004966D0">
              <w:rPr>
                <w:rFonts w:ascii="Times New Roman" w:eastAsia="宋体" w:hAnsi="Times New Roman" w:cs="Times New Roman" w:hint="eastAsia"/>
              </w:rPr>
              <w:t>0.057</w:t>
            </w:r>
          </w:p>
        </w:tc>
        <w:tc>
          <w:tcPr>
            <w:tcW w:w="2074" w:type="dxa"/>
          </w:tcPr>
          <w:p w14:paraId="0C6E0E84" w14:textId="77777777" w:rsidR="007530B7" w:rsidRPr="004966D0" w:rsidRDefault="007530B7" w:rsidP="00C36DB9">
            <w:pPr>
              <w:jc w:val="center"/>
              <w:rPr>
                <w:rFonts w:ascii="Times New Roman" w:eastAsia="宋体" w:hAnsi="Times New Roman" w:cs="Times New Roman"/>
              </w:rPr>
            </w:pPr>
            <w:r w:rsidRPr="004966D0">
              <w:rPr>
                <w:rFonts w:ascii="Times New Roman" w:eastAsia="宋体" w:hAnsi="Times New Roman" w:cs="Times New Roman" w:hint="eastAsia"/>
              </w:rPr>
              <w:t>0.436</w:t>
            </w:r>
          </w:p>
        </w:tc>
        <w:tc>
          <w:tcPr>
            <w:tcW w:w="2074" w:type="dxa"/>
          </w:tcPr>
          <w:p w14:paraId="752F8D01" w14:textId="77777777" w:rsidR="007530B7" w:rsidRPr="004966D0" w:rsidRDefault="007530B7" w:rsidP="00C36DB9">
            <w:pPr>
              <w:jc w:val="center"/>
              <w:rPr>
                <w:rFonts w:ascii="Times New Roman" w:eastAsia="宋体" w:hAnsi="Times New Roman" w:cs="Times New Roman"/>
              </w:rPr>
            </w:pPr>
            <w:r w:rsidRPr="004966D0">
              <w:rPr>
                <w:rFonts w:ascii="Times New Roman" w:eastAsia="宋体" w:hAnsi="Times New Roman" w:cs="Times New Roman" w:hint="eastAsia"/>
              </w:rPr>
              <w:t>0.425</w:t>
            </w:r>
          </w:p>
        </w:tc>
      </w:tr>
    </w:tbl>
    <w:p w14:paraId="3E291430" w14:textId="081CE287" w:rsidR="00807117" w:rsidRPr="00807117" w:rsidRDefault="007530B7" w:rsidP="00807117">
      <w:pPr>
        <w:pStyle w:val="af"/>
        <w:spacing w:before="480" w:after="120" w:line="240" w:lineRule="auto"/>
        <w:jc w:val="left"/>
        <w:outlineLvl w:val="2"/>
        <w:rPr>
          <w:rFonts w:ascii="黑体" w:eastAsia="黑体" w:hAnsi="黑体" w:cs="黑体" w:hint="eastAsia"/>
          <w:b/>
          <w:bCs/>
          <w:sz w:val="28"/>
          <w:szCs w:val="28"/>
        </w:rPr>
      </w:pPr>
      <w:bookmarkStart w:id="50" w:name="_Toc196405800"/>
      <w:r w:rsidRPr="007530B7">
        <w:rPr>
          <w:rFonts w:ascii="黑体" w:eastAsia="黑体" w:hAnsi="黑体" w:cs="黑体" w:hint="eastAsia"/>
          <w:b/>
          <w:bCs/>
          <w:sz w:val="28"/>
          <w:szCs w:val="28"/>
        </w:rPr>
        <w:t>4.1.4 小结</w:t>
      </w:r>
      <w:bookmarkEnd w:id="50"/>
    </w:p>
    <w:p w14:paraId="7F443D26" w14:textId="475CF936" w:rsidR="00485775" w:rsidRDefault="00485775" w:rsidP="00C80028">
      <w:pPr>
        <w:pStyle w:val="af"/>
        <w:ind w:firstLine="420"/>
        <w:rPr>
          <w:rFonts w:ascii="宋体" w:eastAsia="宋体" w:hAnsi="宋体" w:hint="eastAsia"/>
        </w:rPr>
      </w:pPr>
      <w:r w:rsidRPr="00485775">
        <w:rPr>
          <w:rFonts w:ascii="宋体" w:eastAsia="宋体" w:hAnsi="宋体"/>
        </w:rPr>
        <w:t>本节旨在探究线性修正方法在</w:t>
      </w:r>
      <w:proofErr w:type="gramStart"/>
      <w:r w:rsidRPr="00485775">
        <w:rPr>
          <w:rFonts w:ascii="宋体" w:eastAsia="宋体" w:hAnsi="宋体"/>
        </w:rPr>
        <w:t>含噪多</w:t>
      </w:r>
      <w:proofErr w:type="gramEnd"/>
      <w:r w:rsidRPr="00485775">
        <w:rPr>
          <w:rFonts w:ascii="宋体" w:eastAsia="宋体" w:hAnsi="宋体"/>
        </w:rPr>
        <w:t>保真度数据集中的应用效果和提升规律。为此，我们首先通过人为构造不同类型的线性噪声（包括加性、乘性和混合噪声）的多保真度数据集，对加性修正、乘性修正和综合修正三种方法进行了系统评估。实验结果表明，</w:t>
      </w:r>
      <w:r>
        <w:rPr>
          <w:rFonts w:ascii="宋体" w:eastAsia="宋体" w:hAnsi="宋体" w:hint="eastAsia"/>
        </w:rPr>
        <w:t>线性修正的多保真度数据学习方法相较于仅使用高保真</w:t>
      </w:r>
      <w:proofErr w:type="gramStart"/>
      <w:r>
        <w:rPr>
          <w:rFonts w:ascii="宋体" w:eastAsia="宋体" w:hAnsi="宋体" w:hint="eastAsia"/>
        </w:rPr>
        <w:t>度数据</w:t>
      </w:r>
      <w:proofErr w:type="gramEnd"/>
      <w:r>
        <w:rPr>
          <w:rFonts w:ascii="宋体" w:eastAsia="宋体" w:hAnsi="宋体" w:hint="eastAsia"/>
        </w:rPr>
        <w:t>训练的模型</w:t>
      </w:r>
      <w:r w:rsidR="00C80028">
        <w:rPr>
          <w:rFonts w:ascii="宋体" w:eastAsia="宋体" w:hAnsi="宋体" w:hint="eastAsia"/>
        </w:rPr>
        <w:t>能够有效提高预测精度。此外，使用</w:t>
      </w:r>
      <w:r w:rsidRPr="00485775">
        <w:rPr>
          <w:rFonts w:ascii="宋体" w:eastAsia="宋体" w:hAnsi="宋体"/>
        </w:rPr>
        <w:t>高斯过程回归作为代理模型学习高、低保真度数据</w:t>
      </w:r>
      <w:proofErr w:type="gramStart"/>
      <w:r w:rsidRPr="00485775">
        <w:rPr>
          <w:rFonts w:ascii="宋体" w:eastAsia="宋体" w:hAnsi="宋体"/>
        </w:rPr>
        <w:t>集之间</w:t>
      </w:r>
      <w:proofErr w:type="gramEnd"/>
      <w:r w:rsidRPr="00485775">
        <w:rPr>
          <w:rFonts w:ascii="宋体" w:eastAsia="宋体" w:hAnsi="宋体"/>
        </w:rPr>
        <w:t>的差异</w:t>
      </w:r>
      <w:r w:rsidR="00C80028">
        <w:rPr>
          <w:rFonts w:ascii="宋体" w:eastAsia="宋体" w:hAnsi="宋体" w:hint="eastAsia"/>
        </w:rPr>
        <w:t>是有效的</w:t>
      </w:r>
      <w:r w:rsidR="00E17D06">
        <w:rPr>
          <w:rFonts w:ascii="宋体" w:eastAsia="宋体" w:hAnsi="宋体" w:hint="eastAsia"/>
        </w:rPr>
        <w:t>，</w:t>
      </w:r>
      <w:r w:rsidR="00645494">
        <w:rPr>
          <w:rFonts w:ascii="宋体" w:eastAsia="宋体" w:hAnsi="宋体" w:hint="eastAsia"/>
        </w:rPr>
        <w:t>针对不同场景使用不同修正方法也能够有效提高模型预测精度。</w:t>
      </w:r>
    </w:p>
    <w:p w14:paraId="38E7C8DB" w14:textId="0CF93C8D" w:rsidR="00C46BB0" w:rsidRPr="00807117" w:rsidRDefault="00485775" w:rsidP="00485775">
      <w:pPr>
        <w:pStyle w:val="af"/>
        <w:ind w:firstLine="420"/>
        <w:rPr>
          <w:rFonts w:ascii="宋体" w:eastAsia="宋体" w:hAnsi="宋体" w:hint="eastAsia"/>
        </w:rPr>
      </w:pPr>
      <w:r w:rsidRPr="00485775">
        <w:rPr>
          <w:rFonts w:ascii="宋体" w:eastAsia="宋体" w:hAnsi="宋体"/>
        </w:rPr>
        <w:t>在材料领域数据驱动机器学习日益重要的背景下，从单一保真度向多保真度数据驱动范式转变已成必然，不同场景下采用针对性的多保真度数据学习方法有望进一步提升模型的最终预测性能。</w:t>
      </w:r>
    </w:p>
    <w:p w14:paraId="4D4A8FAC" w14:textId="08BFCBC0" w:rsidR="00875A45" w:rsidRDefault="00000000">
      <w:pPr>
        <w:pStyle w:val="af"/>
        <w:spacing w:before="480" w:after="120" w:line="240" w:lineRule="auto"/>
        <w:jc w:val="left"/>
        <w:outlineLvl w:val="1"/>
        <w:rPr>
          <w:rFonts w:ascii="黑体" w:eastAsia="黑体" w:hAnsi="黑体" w:cs="黑体" w:hint="eastAsia"/>
          <w:b/>
          <w:bCs/>
          <w:sz w:val="32"/>
          <w:szCs w:val="32"/>
        </w:rPr>
      </w:pPr>
      <w:bookmarkStart w:id="51" w:name="_Toc196405801"/>
      <w:r>
        <w:rPr>
          <w:rFonts w:ascii="黑体" w:eastAsia="黑体" w:hAnsi="黑体" w:cs="黑体" w:hint="eastAsia"/>
          <w:b/>
          <w:bCs/>
          <w:sz w:val="32"/>
          <w:szCs w:val="32"/>
        </w:rPr>
        <w:lastRenderedPageBreak/>
        <w:t xml:space="preserve">4.2 </w:t>
      </w:r>
      <w:r w:rsidR="00807117">
        <w:rPr>
          <w:rFonts w:ascii="黑体" w:eastAsia="黑体" w:hAnsi="黑体" w:cs="黑体" w:hint="eastAsia"/>
          <w:b/>
          <w:bCs/>
          <w:sz w:val="32"/>
          <w:szCs w:val="32"/>
        </w:rPr>
        <w:t>多保真度数据迭代降噪方法</w:t>
      </w:r>
      <w:bookmarkEnd w:id="51"/>
    </w:p>
    <w:p w14:paraId="4F10592E" w14:textId="25223A69" w:rsidR="00807117" w:rsidRPr="00807117" w:rsidRDefault="00807117" w:rsidP="00807117">
      <w:pPr>
        <w:pStyle w:val="af"/>
        <w:spacing w:before="480" w:after="120" w:line="240" w:lineRule="auto"/>
        <w:jc w:val="left"/>
        <w:outlineLvl w:val="2"/>
        <w:rPr>
          <w:rFonts w:ascii="黑体" w:eastAsia="黑体" w:hAnsi="黑体" w:cs="黑体" w:hint="eastAsia"/>
          <w:b/>
          <w:bCs/>
          <w:sz w:val="28"/>
          <w:szCs w:val="28"/>
        </w:rPr>
      </w:pPr>
      <w:bookmarkStart w:id="52" w:name="_Toc196405802"/>
      <w:r w:rsidRPr="00807117">
        <w:rPr>
          <w:rFonts w:ascii="黑体" w:eastAsia="黑体" w:hAnsi="黑体" w:cs="黑体" w:hint="eastAsia"/>
          <w:b/>
          <w:bCs/>
          <w:sz w:val="28"/>
          <w:szCs w:val="28"/>
        </w:rPr>
        <w:t xml:space="preserve">4.2.1 </w:t>
      </w:r>
      <w:r w:rsidR="0043416F">
        <w:rPr>
          <w:rFonts w:ascii="黑体" w:eastAsia="黑体" w:hAnsi="黑体" w:cs="黑体" w:hint="eastAsia"/>
          <w:b/>
          <w:bCs/>
          <w:sz w:val="28"/>
          <w:szCs w:val="28"/>
        </w:rPr>
        <w:t>研究方案</w:t>
      </w:r>
      <w:bookmarkEnd w:id="52"/>
    </w:p>
    <w:p w14:paraId="080F36B3" w14:textId="2F0A5855" w:rsidR="0062605B" w:rsidRPr="002F3412" w:rsidRDefault="00C24C2B" w:rsidP="00C24C2B">
      <w:pPr>
        <w:pStyle w:val="af"/>
        <w:ind w:firstLine="480"/>
        <w:rPr>
          <w:rFonts w:eastAsia="宋体"/>
        </w:rPr>
      </w:pPr>
      <w:r>
        <w:rPr>
          <w:rFonts w:eastAsia="宋体" w:hint="eastAsia"/>
        </w:rPr>
        <w:t>从上文中线性修正方法表现出的效果可以发现，简单的线性修正难以应对含有复杂噪声的多保真度数据集，</w:t>
      </w:r>
      <w:proofErr w:type="gramStart"/>
      <w:r w:rsidRPr="008A11D8">
        <w:rPr>
          <w:rFonts w:eastAsia="宋体"/>
        </w:rPr>
        <w:t>而材料</w:t>
      </w:r>
      <w:proofErr w:type="gramEnd"/>
      <w:r w:rsidRPr="008A11D8">
        <w:rPr>
          <w:rFonts w:eastAsia="宋体"/>
        </w:rPr>
        <w:t>领域的多保真度数据往往包含不同程度和类型的噪声</w:t>
      </w:r>
      <w:r>
        <w:rPr>
          <w:rFonts w:eastAsia="宋体" w:hint="eastAsia"/>
        </w:rPr>
        <w:t>。因此，</w:t>
      </w:r>
      <w:r w:rsidR="00941457" w:rsidRPr="00941457">
        <w:rPr>
          <w:rFonts w:eastAsia="宋体"/>
        </w:rPr>
        <w:t>本节主要聚焦于非线性修正的多保真度数据学习方法，与上一小节关于线性修正方法的探索形成</w:t>
      </w:r>
      <w:r w:rsidR="00253F3F">
        <w:rPr>
          <w:rFonts w:eastAsia="宋体" w:hint="eastAsia"/>
        </w:rPr>
        <w:t>互补</w:t>
      </w:r>
      <w:r w:rsidR="0062605B">
        <w:rPr>
          <w:rFonts w:eastAsia="宋体" w:hint="eastAsia"/>
        </w:rPr>
        <w:t>。</w:t>
      </w:r>
      <w:r w:rsidR="00941457" w:rsidRPr="00941457">
        <w:rPr>
          <w:rFonts w:eastAsia="宋体"/>
        </w:rPr>
        <w:t>具体而言，本节基于材料领域中的理论计算数据集，研究了迭代降噪的非线性修正方法。</w:t>
      </w:r>
      <w:r w:rsidR="00941457">
        <w:rPr>
          <w:rFonts w:eastAsia="宋体" w:hint="eastAsia"/>
        </w:rPr>
        <w:t>与上一节构造多保真度数据集的方式类似，</w:t>
      </w:r>
      <w:r w:rsidR="00941457" w:rsidRPr="00941457">
        <w:rPr>
          <w:rFonts w:eastAsia="宋体"/>
        </w:rPr>
        <w:t>我们在理论计算得到的带隙数据集中引入不同类型和不同程度的噪声，以定量方式评估该数据学习方法的效果。为此，本研究采用材料图神经网络</w:t>
      </w:r>
      <w:proofErr w:type="spellStart"/>
      <w:r w:rsidR="00941457" w:rsidRPr="00941457">
        <w:rPr>
          <w:rFonts w:eastAsia="宋体"/>
        </w:rPr>
        <w:t>MEGNet</w:t>
      </w:r>
      <w:proofErr w:type="spellEnd"/>
      <w:r w:rsidR="00941457" w:rsidRPr="00941457">
        <w:rPr>
          <w:rFonts w:eastAsia="宋体"/>
        </w:rPr>
        <w:t>对</w:t>
      </w:r>
      <w:proofErr w:type="gramStart"/>
      <w:r w:rsidR="00941457" w:rsidRPr="00941457">
        <w:rPr>
          <w:rFonts w:eastAsia="宋体"/>
        </w:rPr>
        <w:t>带噪数据</w:t>
      </w:r>
      <w:proofErr w:type="gramEnd"/>
      <w:r w:rsidR="00941457" w:rsidRPr="00941457">
        <w:rPr>
          <w:rFonts w:eastAsia="宋体"/>
        </w:rPr>
        <w:t>集进行迭代降噪，探讨在不同组合训练方式及噪声条件下该方法对模型精度的</w:t>
      </w:r>
      <w:r w:rsidR="00941457">
        <w:rPr>
          <w:rFonts w:eastAsia="宋体" w:hint="eastAsia"/>
        </w:rPr>
        <w:t>提升规律</w:t>
      </w:r>
      <w:r w:rsidR="00941457" w:rsidRPr="00941457">
        <w:rPr>
          <w:rFonts w:eastAsia="宋体"/>
        </w:rPr>
        <w:t>。</w:t>
      </w:r>
    </w:p>
    <w:p w14:paraId="413A1712" w14:textId="14BEB0A7" w:rsidR="00807117" w:rsidRPr="00B31CA8" w:rsidRDefault="00941457" w:rsidP="00807117">
      <w:pPr>
        <w:pStyle w:val="af"/>
        <w:ind w:firstLine="480"/>
        <w:rPr>
          <w:rFonts w:eastAsia="宋体"/>
        </w:rPr>
      </w:pPr>
      <w:r>
        <w:rPr>
          <w:rFonts w:eastAsia="宋体" w:hint="eastAsia"/>
        </w:rPr>
        <w:t>本节所使用到的数据</w:t>
      </w:r>
      <w:proofErr w:type="gramStart"/>
      <w:r>
        <w:rPr>
          <w:rFonts w:eastAsia="宋体" w:hint="eastAsia"/>
        </w:rPr>
        <w:t>集同样</w:t>
      </w:r>
      <w:proofErr w:type="gramEnd"/>
      <w:r>
        <w:rPr>
          <w:rFonts w:eastAsia="宋体" w:hint="eastAsia"/>
        </w:rPr>
        <w:t>来自</w:t>
      </w:r>
      <w:r w:rsidR="00807117" w:rsidRPr="00B31CA8">
        <w:rPr>
          <w:rFonts w:eastAsia="宋体" w:hint="eastAsia"/>
        </w:rPr>
        <w:t>上文</w:t>
      </w:r>
      <w:r w:rsidR="00253F3F">
        <w:rPr>
          <w:rFonts w:eastAsia="宋体" w:hint="eastAsia"/>
        </w:rPr>
        <w:t>提到</w:t>
      </w:r>
      <w:r>
        <w:rPr>
          <w:rFonts w:eastAsia="宋体" w:hint="eastAsia"/>
        </w:rPr>
        <w:t>的</w:t>
      </w:r>
      <w:r w:rsidR="00807117" w:rsidRPr="00B31CA8">
        <w:rPr>
          <w:rFonts w:eastAsia="宋体" w:hint="eastAsia"/>
        </w:rPr>
        <w:t>MP</w:t>
      </w:r>
      <w:r>
        <w:rPr>
          <w:rFonts w:eastAsia="宋体" w:hint="eastAsia"/>
        </w:rPr>
        <w:t>数据库，该数据集中包含来自</w:t>
      </w:r>
      <w:r w:rsidR="00807117" w:rsidRPr="00B31CA8">
        <w:rPr>
          <w:rFonts w:eastAsia="宋体" w:hint="eastAsia"/>
        </w:rPr>
        <w:t>泛函</w:t>
      </w:r>
      <w:r w:rsidR="00807117" w:rsidRPr="00B31CA8">
        <w:rPr>
          <w:rFonts w:eastAsia="宋体" w:hint="eastAsia"/>
        </w:rPr>
        <w:t>PBE</w:t>
      </w:r>
      <w:r w:rsidR="00807117" w:rsidRPr="00B31CA8">
        <w:rPr>
          <w:rFonts w:eastAsia="宋体" w:hint="eastAsia"/>
        </w:rPr>
        <w:t>，</w:t>
      </w:r>
      <w:r w:rsidR="00807117" w:rsidRPr="00B31CA8">
        <w:rPr>
          <w:rFonts w:eastAsia="宋体" w:hint="eastAsia"/>
        </w:rPr>
        <w:t>HSE</w:t>
      </w:r>
      <w:r w:rsidR="00807117" w:rsidRPr="00B31CA8">
        <w:rPr>
          <w:rFonts w:eastAsia="宋体" w:hint="eastAsia"/>
        </w:rPr>
        <w:t>，</w:t>
      </w:r>
      <w:r w:rsidR="00807117" w:rsidRPr="00B31CA8">
        <w:rPr>
          <w:rFonts w:eastAsia="宋体" w:hint="eastAsia"/>
        </w:rPr>
        <w:t>SCAN</w:t>
      </w:r>
      <w:r w:rsidR="00807117" w:rsidRPr="00B31CA8">
        <w:rPr>
          <w:rFonts w:eastAsia="宋体" w:hint="eastAsia"/>
        </w:rPr>
        <w:t>及</w:t>
      </w:r>
      <w:r w:rsidR="00807117" w:rsidRPr="00B31CA8">
        <w:rPr>
          <w:rFonts w:eastAsia="宋体" w:hint="eastAsia"/>
        </w:rPr>
        <w:t>GLLB</w:t>
      </w:r>
      <w:r w:rsidR="00807117" w:rsidRPr="00B31CA8">
        <w:rPr>
          <w:rFonts w:eastAsia="宋体" w:hint="eastAsia"/>
        </w:rPr>
        <w:t>计算的材料禁带宽度数据。表</w:t>
      </w:r>
      <w:r w:rsidR="00807117" w:rsidRPr="00B31CA8">
        <w:rPr>
          <w:rFonts w:eastAsia="宋体" w:hint="eastAsia"/>
        </w:rPr>
        <w:t>4.2</w:t>
      </w:r>
      <w:r w:rsidR="000A2A74">
        <w:rPr>
          <w:rFonts w:eastAsia="宋体" w:hint="eastAsia"/>
        </w:rPr>
        <w:t>展示了</w:t>
      </w:r>
      <w:r w:rsidR="00807117" w:rsidRPr="00B31CA8">
        <w:rPr>
          <w:rFonts w:eastAsia="宋体" w:hint="eastAsia"/>
        </w:rPr>
        <w:t>这些多保真度数据集</w:t>
      </w:r>
      <w:r w:rsidR="000A2A74">
        <w:rPr>
          <w:rFonts w:eastAsia="宋体" w:hint="eastAsia"/>
        </w:rPr>
        <w:t>的</w:t>
      </w:r>
      <w:r w:rsidR="00807117" w:rsidRPr="00B31CA8">
        <w:rPr>
          <w:rFonts w:eastAsia="宋体" w:hint="eastAsia"/>
        </w:rPr>
        <w:t>数据量及</w:t>
      </w:r>
      <w:r w:rsidR="000A2A74">
        <w:rPr>
          <w:rFonts w:eastAsia="宋体" w:hint="eastAsia"/>
        </w:rPr>
        <w:t>禁带宽度</w:t>
      </w:r>
      <w:r w:rsidR="00807117" w:rsidRPr="00B31CA8">
        <w:rPr>
          <w:rFonts w:eastAsia="宋体" w:hint="eastAsia"/>
        </w:rPr>
        <w:t>的分布情况。</w:t>
      </w:r>
    </w:p>
    <w:p w14:paraId="6C93F3D0" w14:textId="58EA90AA" w:rsidR="00807117" w:rsidRPr="00B31CA8" w:rsidRDefault="00807117" w:rsidP="00807117">
      <w:pPr>
        <w:jc w:val="center"/>
        <w:rPr>
          <w:rFonts w:ascii="Times New Roman" w:eastAsia="宋体" w:hAnsi="Times New Roman" w:cs="Times New Roman"/>
          <w:szCs w:val="21"/>
        </w:rPr>
      </w:pPr>
      <w:r w:rsidRPr="00B31CA8">
        <w:rPr>
          <w:rFonts w:ascii="Times New Roman" w:eastAsia="宋体" w:hAnsi="Times New Roman" w:cs="Times New Roman"/>
          <w:szCs w:val="21"/>
        </w:rPr>
        <w:t>表</w:t>
      </w:r>
      <w:r w:rsidRPr="00B31CA8">
        <w:rPr>
          <w:rFonts w:ascii="Times New Roman" w:eastAsia="宋体" w:hAnsi="Times New Roman" w:cs="Times New Roman"/>
          <w:szCs w:val="21"/>
        </w:rPr>
        <w:t>4.</w:t>
      </w:r>
      <w:r w:rsidRPr="00B31CA8">
        <w:rPr>
          <w:rFonts w:ascii="Times New Roman" w:eastAsia="宋体" w:hAnsi="Times New Roman" w:cs="Times New Roman" w:hint="eastAsia"/>
          <w:szCs w:val="21"/>
        </w:rPr>
        <w:t>2</w:t>
      </w:r>
      <w:r w:rsidRPr="00B31CA8">
        <w:rPr>
          <w:rFonts w:ascii="Times New Roman" w:eastAsia="宋体" w:hAnsi="Times New Roman" w:cs="Times New Roman"/>
          <w:szCs w:val="21"/>
        </w:rPr>
        <w:t xml:space="preserve"> </w:t>
      </w:r>
      <w:r w:rsidRPr="00B31CA8">
        <w:rPr>
          <w:rFonts w:ascii="Times New Roman" w:eastAsia="宋体" w:hAnsi="Times New Roman" w:cs="Times New Roman"/>
          <w:szCs w:val="21"/>
        </w:rPr>
        <w:t>不同禁带宽度</w:t>
      </w:r>
      <w:r w:rsidR="00EA335E">
        <w:rPr>
          <w:rFonts w:ascii="Times New Roman" w:eastAsia="宋体" w:hAnsi="Times New Roman" w:cs="Times New Roman" w:hint="eastAsia"/>
          <w:szCs w:val="21"/>
        </w:rPr>
        <w:t>（</w:t>
      </w:r>
      <m:oMath>
        <m:sSub>
          <m:sSubPr>
            <m:ctrlPr>
              <w:rPr>
                <w:rFonts w:ascii="Cambria Math" w:eastAsia="宋体" w:hAnsi="Cambria Math" w:cs="Times New Roman"/>
                <w:szCs w:val="21"/>
              </w:rPr>
            </m:ctrlPr>
          </m:sSubPr>
          <m:e>
            <m:r>
              <w:rPr>
                <w:rFonts w:ascii="Cambria Math" w:eastAsia="宋体" w:hAnsi="Cambria Math" w:cs="Times New Roman" w:hint="eastAsia"/>
                <w:szCs w:val="21"/>
              </w:rPr>
              <m:t>E</m:t>
            </m:r>
            <m:ctrlPr>
              <w:rPr>
                <w:rFonts w:ascii="Cambria Math" w:eastAsia="宋体" w:hAnsi="Cambria Math" w:cs="Times New Roman" w:hint="eastAsia"/>
                <w:szCs w:val="21"/>
              </w:rPr>
            </m:ctrlPr>
          </m:e>
          <m:sub>
            <m:r>
              <w:rPr>
                <w:rFonts w:ascii="Cambria Math" w:eastAsia="宋体" w:hAnsi="Cambria Math" w:cs="Times New Roman" w:hint="eastAsia"/>
                <w:szCs w:val="21"/>
              </w:rPr>
              <m:t>g</m:t>
            </m:r>
          </m:sub>
        </m:sSub>
      </m:oMath>
      <w:r w:rsidR="00EA335E">
        <w:rPr>
          <w:rFonts w:ascii="Times New Roman" w:eastAsia="宋体" w:hAnsi="Times New Roman" w:cs="Times New Roman" w:hint="eastAsia"/>
          <w:szCs w:val="21"/>
        </w:rPr>
        <w:t>）</w:t>
      </w:r>
      <w:r w:rsidRPr="00B31CA8">
        <w:rPr>
          <w:rFonts w:ascii="Times New Roman" w:eastAsia="宋体" w:hAnsi="Times New Roman" w:cs="Times New Roman"/>
          <w:szCs w:val="21"/>
        </w:rPr>
        <w:t>数据集数据分布情况</w:t>
      </w:r>
      <w:r w:rsidR="00207222" w:rsidRPr="00B31CA8">
        <w:rPr>
          <w:rFonts w:ascii="Times New Roman" w:eastAsia="宋体" w:hAnsi="Times New Roman" w:cs="Times New Roman" w:hint="eastAsia"/>
          <w:szCs w:val="21"/>
        </w:rPr>
        <w:t>。</w:t>
      </w:r>
    </w:p>
    <w:tbl>
      <w:tblPr>
        <w:tblStyle w:val="af4"/>
        <w:tblW w:w="8306" w:type="dxa"/>
        <w:tblLook w:val="04A0" w:firstRow="1" w:lastRow="0" w:firstColumn="1" w:lastColumn="0" w:noHBand="0" w:noVBand="1"/>
      </w:tblPr>
      <w:tblGrid>
        <w:gridCol w:w="1244"/>
        <w:gridCol w:w="776"/>
        <w:gridCol w:w="997"/>
        <w:gridCol w:w="775"/>
        <w:gridCol w:w="997"/>
        <w:gridCol w:w="775"/>
        <w:gridCol w:w="997"/>
        <w:gridCol w:w="748"/>
        <w:gridCol w:w="997"/>
      </w:tblGrid>
      <w:tr w:rsidR="00AE171C" w:rsidRPr="00B31CA8" w14:paraId="018E06CC" w14:textId="77777777" w:rsidTr="005D486A">
        <w:trPr>
          <w:trHeight w:val="325"/>
        </w:trPr>
        <w:tc>
          <w:tcPr>
            <w:tcW w:w="1244" w:type="dxa"/>
            <w:vMerge w:val="restart"/>
            <w:tcBorders>
              <w:top w:val="single" w:sz="4" w:space="0" w:color="auto"/>
            </w:tcBorders>
            <w:noWrap/>
            <w:vAlign w:val="center"/>
            <w:hideMark/>
          </w:tcPr>
          <w:p w14:paraId="02FD7072" w14:textId="1B5C77BD" w:rsidR="00AE171C" w:rsidRPr="001C058E" w:rsidRDefault="002B4549" w:rsidP="00C36DB9">
            <w:pPr>
              <w:widowControl/>
              <w:jc w:val="center"/>
              <w:rPr>
                <w:rFonts w:ascii="Times New Roman" w:eastAsia="宋体" w:hAnsi="Times New Roman" w:cs="Times New Roman"/>
                <w:color w:val="000000"/>
                <w:kern w:val="0"/>
                <w:szCs w:val="21"/>
              </w:rPr>
            </w:pPr>
            <w:r w:rsidRPr="001C058E">
              <w:rPr>
                <w:rFonts w:ascii="Times New Roman" w:eastAsia="宋体" w:hAnsi="Times New Roman" w:cs="Times New Roman" w:hint="eastAsia"/>
                <w:color w:val="000000"/>
                <w:kern w:val="0"/>
                <w:szCs w:val="21"/>
              </w:rPr>
              <w:t>泛函</w:t>
            </w:r>
          </w:p>
        </w:tc>
        <w:tc>
          <w:tcPr>
            <w:tcW w:w="1773" w:type="dxa"/>
            <w:gridSpan w:val="2"/>
            <w:tcBorders>
              <w:top w:val="single" w:sz="4" w:space="0" w:color="auto"/>
              <w:bottom w:val="single" w:sz="4" w:space="0" w:color="auto"/>
            </w:tcBorders>
            <w:noWrap/>
            <w:vAlign w:val="center"/>
            <w:hideMark/>
          </w:tcPr>
          <w:p w14:paraId="4FCF7EE2" w14:textId="6D969F49" w:rsidR="00AE171C" w:rsidRPr="001C058E" w:rsidRDefault="00000000" w:rsidP="00C36DB9">
            <w:pPr>
              <w:widowControl/>
              <w:jc w:val="center"/>
              <w:rPr>
                <w:rFonts w:ascii="Times New Roman" w:eastAsia="宋体" w:hAnsi="Times New Roman" w:cs="Times New Roman"/>
                <w:color w:val="000000"/>
                <w:kern w:val="0"/>
                <w:szCs w:val="21"/>
              </w:rPr>
            </w:pPr>
            <m:oMathPara>
              <m:oMath>
                <m:sSub>
                  <m:sSubPr>
                    <m:ctrlPr>
                      <w:rPr>
                        <w:rFonts w:ascii="Cambria Math" w:eastAsia="宋体" w:hAnsi="Cambria Math" w:cs="Times New Roman"/>
                        <w:i/>
                        <w:color w:val="000000"/>
                        <w:kern w:val="0"/>
                        <w:szCs w:val="21"/>
                      </w:rPr>
                    </m:ctrlPr>
                  </m:sSubPr>
                  <m:e>
                    <m:r>
                      <w:rPr>
                        <w:rFonts w:ascii="Cambria Math" w:eastAsia="宋体" w:hAnsi="Cambria Math" w:cs="Times New Roman"/>
                        <w:color w:val="000000"/>
                        <w:kern w:val="0"/>
                        <w:szCs w:val="21"/>
                      </w:rPr>
                      <m:t>E</m:t>
                    </m:r>
                  </m:e>
                  <m:sub>
                    <m:r>
                      <w:rPr>
                        <w:rFonts w:ascii="Cambria Math" w:eastAsia="宋体" w:hAnsi="Cambria Math" w:cs="Times New Roman"/>
                        <w:color w:val="000000"/>
                        <w:kern w:val="0"/>
                        <w:szCs w:val="21"/>
                      </w:rPr>
                      <m:t>g</m:t>
                    </m:r>
                  </m:sub>
                </m:sSub>
                <m:r>
                  <w:rPr>
                    <w:rFonts w:ascii="Cambria Math" w:eastAsia="宋体" w:hAnsi="Cambria Math" w:cs="Times New Roman"/>
                    <w:color w:val="000000"/>
                    <w:kern w:val="0"/>
                    <w:szCs w:val="21"/>
                  </w:rPr>
                  <m:t>=0</m:t>
                </m:r>
              </m:oMath>
            </m:oMathPara>
          </w:p>
        </w:tc>
        <w:tc>
          <w:tcPr>
            <w:tcW w:w="1772" w:type="dxa"/>
            <w:gridSpan w:val="2"/>
            <w:tcBorders>
              <w:top w:val="single" w:sz="4" w:space="0" w:color="auto"/>
              <w:bottom w:val="single" w:sz="4" w:space="0" w:color="auto"/>
            </w:tcBorders>
            <w:noWrap/>
            <w:vAlign w:val="center"/>
            <w:hideMark/>
          </w:tcPr>
          <w:p w14:paraId="66438A27" w14:textId="5E5CC4BA" w:rsidR="00AE171C" w:rsidRPr="001C058E" w:rsidRDefault="00000000" w:rsidP="00C36DB9">
            <w:pPr>
              <w:widowControl/>
              <w:jc w:val="center"/>
              <w:rPr>
                <w:rFonts w:ascii="Times New Roman" w:eastAsia="宋体" w:hAnsi="Times New Roman" w:cs="Times New Roman"/>
                <w:color w:val="000000"/>
                <w:kern w:val="0"/>
                <w:szCs w:val="21"/>
              </w:rPr>
            </w:pPr>
            <m:oMathPara>
              <m:oMath>
                <m:sSub>
                  <m:sSubPr>
                    <m:ctrlPr>
                      <w:rPr>
                        <w:rFonts w:ascii="Cambria Math" w:eastAsia="宋体" w:hAnsi="Cambria Math" w:cs="Times New Roman"/>
                        <w:i/>
                        <w:color w:val="000000"/>
                        <w:kern w:val="0"/>
                        <w:szCs w:val="21"/>
                      </w:rPr>
                    </m:ctrlPr>
                  </m:sSubPr>
                  <m:e>
                    <m:r>
                      <w:rPr>
                        <w:rFonts w:ascii="Cambria Math" w:eastAsia="宋体" w:hAnsi="Cambria Math" w:cs="Times New Roman"/>
                        <w:color w:val="000000"/>
                        <w:kern w:val="0"/>
                        <w:szCs w:val="21"/>
                      </w:rPr>
                      <m:t>E</m:t>
                    </m:r>
                  </m:e>
                  <m:sub>
                    <m:r>
                      <w:rPr>
                        <w:rFonts w:ascii="Cambria Math" w:eastAsia="宋体" w:hAnsi="Cambria Math" w:cs="Times New Roman"/>
                        <w:color w:val="000000"/>
                        <w:kern w:val="0"/>
                        <w:szCs w:val="21"/>
                      </w:rPr>
                      <m:t>g</m:t>
                    </m:r>
                  </m:sub>
                </m:sSub>
                <m:r>
                  <w:rPr>
                    <w:rFonts w:ascii="Cambria Math" w:eastAsia="宋体" w:hAnsi="Cambria Math" w:cs="Times New Roman"/>
                    <w:color w:val="000000"/>
                    <w:kern w:val="0"/>
                    <w:szCs w:val="21"/>
                  </w:rPr>
                  <m:t>&lt;2</m:t>
                </m:r>
              </m:oMath>
            </m:oMathPara>
          </w:p>
        </w:tc>
        <w:tc>
          <w:tcPr>
            <w:tcW w:w="1772" w:type="dxa"/>
            <w:gridSpan w:val="2"/>
            <w:tcBorders>
              <w:top w:val="single" w:sz="4" w:space="0" w:color="auto"/>
              <w:bottom w:val="single" w:sz="4" w:space="0" w:color="auto"/>
            </w:tcBorders>
            <w:noWrap/>
            <w:vAlign w:val="center"/>
            <w:hideMark/>
          </w:tcPr>
          <w:p w14:paraId="4817FA25" w14:textId="05EFC2F3" w:rsidR="00AE171C" w:rsidRPr="001C058E" w:rsidRDefault="00000000" w:rsidP="00C36DB9">
            <w:pPr>
              <w:widowControl/>
              <w:jc w:val="center"/>
              <w:rPr>
                <w:rFonts w:ascii="Times New Roman" w:eastAsia="宋体" w:hAnsi="Times New Roman" w:cs="Times New Roman"/>
                <w:color w:val="000000"/>
                <w:kern w:val="0"/>
                <w:szCs w:val="21"/>
              </w:rPr>
            </w:pPr>
            <m:oMathPara>
              <m:oMath>
                <m:sSub>
                  <m:sSubPr>
                    <m:ctrlPr>
                      <w:rPr>
                        <w:rFonts w:ascii="Cambria Math" w:eastAsia="宋体" w:hAnsi="Cambria Math" w:cs="Times New Roman"/>
                        <w:i/>
                        <w:color w:val="000000"/>
                        <w:kern w:val="0"/>
                        <w:szCs w:val="21"/>
                      </w:rPr>
                    </m:ctrlPr>
                  </m:sSubPr>
                  <m:e>
                    <m:r>
                      <w:rPr>
                        <w:rFonts w:ascii="Cambria Math" w:eastAsia="宋体" w:hAnsi="Cambria Math" w:cs="Times New Roman"/>
                        <w:color w:val="000000"/>
                        <w:kern w:val="0"/>
                        <w:szCs w:val="21"/>
                      </w:rPr>
                      <m:t>E</m:t>
                    </m:r>
                  </m:e>
                  <m:sub>
                    <m:r>
                      <w:rPr>
                        <w:rFonts w:ascii="Cambria Math" w:eastAsia="宋体" w:hAnsi="Cambria Math" w:cs="Times New Roman"/>
                        <w:color w:val="000000"/>
                        <w:kern w:val="0"/>
                        <w:szCs w:val="21"/>
                      </w:rPr>
                      <m:t>g</m:t>
                    </m:r>
                  </m:sub>
                </m:sSub>
                <m:r>
                  <w:rPr>
                    <w:rFonts w:ascii="Cambria Math" w:eastAsia="宋体" w:hAnsi="Cambria Math" w:cs="Times New Roman" w:hint="eastAsia"/>
                    <w:color w:val="000000"/>
                    <w:kern w:val="0"/>
                    <w:szCs w:val="21"/>
                  </w:rPr>
                  <m:t>≥</m:t>
                </m:r>
                <m:r>
                  <w:rPr>
                    <w:rFonts w:ascii="Cambria Math" w:eastAsia="宋体" w:hAnsi="Cambria Math" w:cs="Times New Roman"/>
                    <w:color w:val="000000"/>
                    <w:kern w:val="0"/>
                    <w:szCs w:val="21"/>
                  </w:rPr>
                  <m:t>2</m:t>
                </m:r>
              </m:oMath>
            </m:oMathPara>
          </w:p>
        </w:tc>
        <w:tc>
          <w:tcPr>
            <w:tcW w:w="1745" w:type="dxa"/>
            <w:gridSpan w:val="2"/>
            <w:tcBorders>
              <w:top w:val="single" w:sz="4" w:space="0" w:color="auto"/>
              <w:bottom w:val="single" w:sz="4" w:space="0" w:color="auto"/>
            </w:tcBorders>
            <w:noWrap/>
            <w:vAlign w:val="center"/>
            <w:hideMark/>
          </w:tcPr>
          <w:p w14:paraId="5AE44092" w14:textId="77777777" w:rsidR="00AE171C" w:rsidRPr="001C058E" w:rsidRDefault="00AE171C" w:rsidP="00C36DB9">
            <w:pPr>
              <w:widowControl/>
              <w:jc w:val="center"/>
              <w:rPr>
                <w:rFonts w:ascii="Times New Roman" w:eastAsia="宋体" w:hAnsi="Times New Roman" w:cs="Times New Roman"/>
                <w:color w:val="000000"/>
                <w:kern w:val="0"/>
                <w:szCs w:val="21"/>
              </w:rPr>
            </w:pPr>
            <w:r w:rsidRPr="001C058E">
              <w:rPr>
                <w:rFonts w:ascii="Times New Roman" w:eastAsia="宋体" w:hAnsi="Times New Roman" w:cs="Times New Roman"/>
                <w:color w:val="000000"/>
                <w:kern w:val="0"/>
                <w:szCs w:val="21"/>
              </w:rPr>
              <w:t>Total</w:t>
            </w:r>
          </w:p>
        </w:tc>
      </w:tr>
      <w:tr w:rsidR="00AE171C" w:rsidRPr="00B31CA8" w14:paraId="46DD6555" w14:textId="77777777" w:rsidTr="005D486A">
        <w:trPr>
          <w:trHeight w:val="313"/>
        </w:trPr>
        <w:tc>
          <w:tcPr>
            <w:tcW w:w="1244" w:type="dxa"/>
            <w:vMerge/>
            <w:tcBorders>
              <w:bottom w:val="nil"/>
            </w:tcBorders>
            <w:vAlign w:val="center"/>
            <w:hideMark/>
          </w:tcPr>
          <w:p w14:paraId="40A766D9" w14:textId="77777777" w:rsidR="00AE171C" w:rsidRPr="001C058E" w:rsidRDefault="00AE171C" w:rsidP="00AE171C">
            <w:pPr>
              <w:widowControl/>
              <w:jc w:val="center"/>
              <w:rPr>
                <w:rFonts w:ascii="Times New Roman" w:eastAsia="宋体" w:hAnsi="Times New Roman" w:cs="Times New Roman"/>
                <w:color w:val="000000"/>
                <w:kern w:val="0"/>
                <w:szCs w:val="21"/>
              </w:rPr>
            </w:pPr>
          </w:p>
        </w:tc>
        <w:tc>
          <w:tcPr>
            <w:tcW w:w="776" w:type="dxa"/>
            <w:tcBorders>
              <w:top w:val="single" w:sz="4" w:space="0" w:color="auto"/>
              <w:bottom w:val="nil"/>
            </w:tcBorders>
            <w:vAlign w:val="center"/>
            <w:hideMark/>
          </w:tcPr>
          <w:p w14:paraId="71216926" w14:textId="1C696E40" w:rsidR="00AE171C" w:rsidRPr="001C058E" w:rsidRDefault="002B4549" w:rsidP="00AE171C">
            <w:pPr>
              <w:widowControl/>
              <w:jc w:val="center"/>
              <w:rPr>
                <w:rFonts w:ascii="Times New Roman" w:eastAsia="宋体" w:hAnsi="Times New Roman" w:cs="Times New Roman"/>
                <w:color w:val="000000"/>
                <w:kern w:val="0"/>
                <w:szCs w:val="21"/>
              </w:rPr>
            </w:pPr>
            <w:r w:rsidRPr="001C058E">
              <w:rPr>
                <w:rFonts w:ascii="Times New Roman" w:eastAsia="宋体" w:hAnsi="Times New Roman" w:cs="Times New Roman" w:hint="eastAsia"/>
                <w:color w:val="000000"/>
                <w:kern w:val="0"/>
                <w:szCs w:val="21"/>
              </w:rPr>
              <w:t>数量</w:t>
            </w:r>
          </w:p>
        </w:tc>
        <w:tc>
          <w:tcPr>
            <w:tcW w:w="997" w:type="dxa"/>
            <w:tcBorders>
              <w:top w:val="single" w:sz="4" w:space="0" w:color="auto"/>
              <w:bottom w:val="nil"/>
            </w:tcBorders>
            <w:vAlign w:val="center"/>
            <w:hideMark/>
          </w:tcPr>
          <w:p w14:paraId="29CBC5B3" w14:textId="7A267B20" w:rsidR="00AE171C" w:rsidRPr="001C058E" w:rsidRDefault="002B4549" w:rsidP="00AE171C">
            <w:pPr>
              <w:widowControl/>
              <w:jc w:val="center"/>
              <w:rPr>
                <w:rFonts w:ascii="Times New Roman" w:eastAsia="宋体" w:hAnsi="Times New Roman" w:cs="Times New Roman"/>
                <w:color w:val="000000"/>
                <w:kern w:val="0"/>
                <w:szCs w:val="21"/>
              </w:rPr>
            </w:pPr>
            <w:r w:rsidRPr="001C058E">
              <w:rPr>
                <w:rFonts w:ascii="Times New Roman" w:eastAsia="宋体" w:hAnsi="Times New Roman" w:cs="Times New Roman" w:hint="eastAsia"/>
                <w:color w:val="000000"/>
                <w:kern w:val="0"/>
                <w:szCs w:val="21"/>
              </w:rPr>
              <w:t>比例</w:t>
            </w:r>
          </w:p>
        </w:tc>
        <w:tc>
          <w:tcPr>
            <w:tcW w:w="775" w:type="dxa"/>
            <w:tcBorders>
              <w:top w:val="single" w:sz="4" w:space="0" w:color="auto"/>
              <w:bottom w:val="nil"/>
            </w:tcBorders>
            <w:vAlign w:val="center"/>
            <w:hideMark/>
          </w:tcPr>
          <w:p w14:paraId="096C3747" w14:textId="289A61E8" w:rsidR="00AE171C" w:rsidRPr="001C058E" w:rsidRDefault="002B4549" w:rsidP="00AE171C">
            <w:pPr>
              <w:widowControl/>
              <w:jc w:val="center"/>
              <w:rPr>
                <w:rFonts w:ascii="Times New Roman" w:eastAsia="宋体" w:hAnsi="Times New Roman" w:cs="Times New Roman"/>
                <w:color w:val="000000"/>
                <w:kern w:val="0"/>
                <w:szCs w:val="21"/>
              </w:rPr>
            </w:pPr>
            <w:r w:rsidRPr="001C058E">
              <w:rPr>
                <w:rFonts w:ascii="Times New Roman" w:eastAsia="宋体" w:hAnsi="Times New Roman" w:cs="Times New Roman" w:hint="eastAsia"/>
                <w:color w:val="000000"/>
                <w:kern w:val="0"/>
                <w:szCs w:val="21"/>
              </w:rPr>
              <w:t>数量</w:t>
            </w:r>
          </w:p>
        </w:tc>
        <w:tc>
          <w:tcPr>
            <w:tcW w:w="997" w:type="dxa"/>
            <w:tcBorders>
              <w:top w:val="single" w:sz="4" w:space="0" w:color="auto"/>
              <w:bottom w:val="nil"/>
            </w:tcBorders>
            <w:vAlign w:val="center"/>
            <w:hideMark/>
          </w:tcPr>
          <w:p w14:paraId="17914AB4" w14:textId="46462A34" w:rsidR="00AE171C" w:rsidRPr="001C058E" w:rsidRDefault="002B4549" w:rsidP="00AE171C">
            <w:pPr>
              <w:widowControl/>
              <w:jc w:val="center"/>
              <w:rPr>
                <w:rFonts w:ascii="Times New Roman" w:eastAsia="宋体" w:hAnsi="Times New Roman" w:cs="Times New Roman"/>
                <w:color w:val="000000"/>
                <w:kern w:val="0"/>
                <w:szCs w:val="21"/>
              </w:rPr>
            </w:pPr>
            <w:r w:rsidRPr="001C058E">
              <w:rPr>
                <w:rFonts w:ascii="Times New Roman" w:eastAsia="宋体" w:hAnsi="Times New Roman" w:cs="Times New Roman" w:hint="eastAsia"/>
                <w:color w:val="000000"/>
                <w:kern w:val="0"/>
                <w:szCs w:val="21"/>
              </w:rPr>
              <w:t>比例</w:t>
            </w:r>
          </w:p>
        </w:tc>
        <w:tc>
          <w:tcPr>
            <w:tcW w:w="775" w:type="dxa"/>
            <w:tcBorders>
              <w:top w:val="single" w:sz="4" w:space="0" w:color="auto"/>
              <w:bottom w:val="nil"/>
            </w:tcBorders>
            <w:vAlign w:val="center"/>
            <w:hideMark/>
          </w:tcPr>
          <w:p w14:paraId="3BEB9FCD" w14:textId="4F6A6484" w:rsidR="00AE171C" w:rsidRPr="001C058E" w:rsidRDefault="002B4549" w:rsidP="00AE171C">
            <w:pPr>
              <w:widowControl/>
              <w:jc w:val="center"/>
              <w:rPr>
                <w:rFonts w:ascii="Times New Roman" w:eastAsia="宋体" w:hAnsi="Times New Roman" w:cs="Times New Roman"/>
                <w:color w:val="000000"/>
                <w:kern w:val="0"/>
                <w:szCs w:val="21"/>
              </w:rPr>
            </w:pPr>
            <w:r w:rsidRPr="001C058E">
              <w:rPr>
                <w:rFonts w:ascii="Times New Roman" w:eastAsia="宋体" w:hAnsi="Times New Roman" w:cs="Times New Roman" w:hint="eastAsia"/>
                <w:color w:val="000000"/>
                <w:kern w:val="0"/>
                <w:szCs w:val="21"/>
              </w:rPr>
              <w:t>数量</w:t>
            </w:r>
          </w:p>
        </w:tc>
        <w:tc>
          <w:tcPr>
            <w:tcW w:w="997" w:type="dxa"/>
            <w:tcBorders>
              <w:top w:val="single" w:sz="4" w:space="0" w:color="auto"/>
              <w:bottom w:val="nil"/>
            </w:tcBorders>
            <w:vAlign w:val="center"/>
            <w:hideMark/>
          </w:tcPr>
          <w:p w14:paraId="595E4F17" w14:textId="4E56F4CA" w:rsidR="00AE171C" w:rsidRPr="001C058E" w:rsidRDefault="002B4549" w:rsidP="00AE171C">
            <w:pPr>
              <w:widowControl/>
              <w:jc w:val="center"/>
              <w:rPr>
                <w:rFonts w:ascii="Times New Roman" w:eastAsia="宋体" w:hAnsi="Times New Roman" w:cs="Times New Roman"/>
                <w:color w:val="000000"/>
                <w:kern w:val="0"/>
                <w:szCs w:val="21"/>
              </w:rPr>
            </w:pPr>
            <w:r w:rsidRPr="001C058E">
              <w:rPr>
                <w:rFonts w:ascii="Times New Roman" w:eastAsia="宋体" w:hAnsi="Times New Roman" w:cs="Times New Roman" w:hint="eastAsia"/>
                <w:color w:val="000000"/>
                <w:kern w:val="0"/>
                <w:szCs w:val="21"/>
              </w:rPr>
              <w:t>比例</w:t>
            </w:r>
          </w:p>
        </w:tc>
        <w:tc>
          <w:tcPr>
            <w:tcW w:w="748" w:type="dxa"/>
            <w:tcBorders>
              <w:top w:val="single" w:sz="4" w:space="0" w:color="auto"/>
              <w:bottom w:val="nil"/>
            </w:tcBorders>
            <w:vAlign w:val="center"/>
            <w:hideMark/>
          </w:tcPr>
          <w:p w14:paraId="120D1A79" w14:textId="240D6D7D" w:rsidR="00AE171C" w:rsidRPr="001C058E" w:rsidRDefault="002B4549" w:rsidP="00AE171C">
            <w:pPr>
              <w:widowControl/>
              <w:jc w:val="center"/>
              <w:rPr>
                <w:rFonts w:ascii="Times New Roman" w:eastAsia="宋体" w:hAnsi="Times New Roman" w:cs="Times New Roman"/>
                <w:color w:val="000000"/>
                <w:kern w:val="0"/>
                <w:szCs w:val="21"/>
              </w:rPr>
            </w:pPr>
            <w:r w:rsidRPr="001C058E">
              <w:rPr>
                <w:rFonts w:ascii="Times New Roman" w:eastAsia="宋体" w:hAnsi="Times New Roman" w:cs="Times New Roman" w:hint="eastAsia"/>
                <w:color w:val="000000"/>
                <w:kern w:val="0"/>
                <w:szCs w:val="21"/>
              </w:rPr>
              <w:t>数量</w:t>
            </w:r>
          </w:p>
        </w:tc>
        <w:tc>
          <w:tcPr>
            <w:tcW w:w="997" w:type="dxa"/>
            <w:tcBorders>
              <w:top w:val="single" w:sz="4" w:space="0" w:color="auto"/>
              <w:bottom w:val="nil"/>
            </w:tcBorders>
            <w:vAlign w:val="center"/>
            <w:hideMark/>
          </w:tcPr>
          <w:p w14:paraId="1BBD43C4" w14:textId="2DE83EFF" w:rsidR="00AE171C" w:rsidRPr="001C058E" w:rsidRDefault="002B4549" w:rsidP="00AE171C">
            <w:pPr>
              <w:widowControl/>
              <w:jc w:val="center"/>
              <w:rPr>
                <w:rFonts w:ascii="Times New Roman" w:eastAsia="宋体" w:hAnsi="Times New Roman" w:cs="Times New Roman"/>
                <w:color w:val="000000"/>
                <w:kern w:val="0"/>
                <w:szCs w:val="21"/>
              </w:rPr>
            </w:pPr>
            <w:r w:rsidRPr="001C058E">
              <w:rPr>
                <w:rFonts w:ascii="Times New Roman" w:eastAsia="宋体" w:hAnsi="Times New Roman" w:cs="Times New Roman" w:hint="eastAsia"/>
                <w:color w:val="000000"/>
                <w:kern w:val="0"/>
                <w:szCs w:val="21"/>
              </w:rPr>
              <w:t>比例</w:t>
            </w:r>
          </w:p>
        </w:tc>
      </w:tr>
      <w:tr w:rsidR="00AE171C" w:rsidRPr="00B31CA8" w14:paraId="24395AAE" w14:textId="77777777" w:rsidTr="00AE171C">
        <w:trPr>
          <w:trHeight w:val="313"/>
        </w:trPr>
        <w:tc>
          <w:tcPr>
            <w:tcW w:w="1244" w:type="dxa"/>
            <w:tcBorders>
              <w:top w:val="single" w:sz="4" w:space="0" w:color="auto"/>
            </w:tcBorders>
            <w:noWrap/>
            <w:vAlign w:val="center"/>
            <w:hideMark/>
          </w:tcPr>
          <w:p w14:paraId="1A81371A" w14:textId="77777777" w:rsidR="00807117" w:rsidRPr="00B31CA8" w:rsidRDefault="00807117" w:rsidP="00C36DB9">
            <w:pPr>
              <w:widowControl/>
              <w:jc w:val="center"/>
              <w:rPr>
                <w:rFonts w:ascii="Times New Roman" w:eastAsia="宋体" w:hAnsi="Times New Roman" w:cs="Times New Roman"/>
                <w:color w:val="000000"/>
                <w:kern w:val="0"/>
                <w:szCs w:val="21"/>
              </w:rPr>
            </w:pPr>
            <w:r w:rsidRPr="00B31CA8">
              <w:rPr>
                <w:rFonts w:ascii="Times New Roman" w:eastAsia="宋体" w:hAnsi="Times New Roman" w:cs="Times New Roman"/>
                <w:color w:val="000000"/>
                <w:kern w:val="0"/>
                <w:szCs w:val="21"/>
              </w:rPr>
              <w:t>PBE</w:t>
            </w:r>
          </w:p>
        </w:tc>
        <w:tc>
          <w:tcPr>
            <w:tcW w:w="776" w:type="dxa"/>
            <w:tcBorders>
              <w:top w:val="single" w:sz="4" w:space="0" w:color="auto"/>
            </w:tcBorders>
            <w:noWrap/>
            <w:vAlign w:val="center"/>
            <w:hideMark/>
          </w:tcPr>
          <w:p w14:paraId="6A2B92DF" w14:textId="77777777" w:rsidR="00807117" w:rsidRPr="00B31CA8" w:rsidRDefault="00807117" w:rsidP="00C36DB9">
            <w:pPr>
              <w:widowControl/>
              <w:jc w:val="center"/>
              <w:rPr>
                <w:rFonts w:ascii="Times New Roman" w:eastAsia="宋体" w:hAnsi="Times New Roman" w:cs="Times New Roman"/>
                <w:color w:val="000000"/>
                <w:kern w:val="0"/>
                <w:szCs w:val="21"/>
              </w:rPr>
            </w:pPr>
            <w:r w:rsidRPr="00B31CA8">
              <w:rPr>
                <w:rFonts w:ascii="Times New Roman" w:eastAsia="宋体" w:hAnsi="Times New Roman" w:cs="Times New Roman" w:hint="eastAsia"/>
                <w:color w:val="000000"/>
                <w:kern w:val="0"/>
                <w:szCs w:val="21"/>
              </w:rPr>
              <w:t>19903</w:t>
            </w:r>
          </w:p>
        </w:tc>
        <w:tc>
          <w:tcPr>
            <w:tcW w:w="997" w:type="dxa"/>
            <w:tcBorders>
              <w:top w:val="single" w:sz="4" w:space="0" w:color="auto"/>
            </w:tcBorders>
            <w:noWrap/>
            <w:vAlign w:val="center"/>
            <w:hideMark/>
          </w:tcPr>
          <w:p w14:paraId="24AE5838" w14:textId="77777777" w:rsidR="00807117" w:rsidRPr="00B31CA8" w:rsidRDefault="00807117" w:rsidP="00C36DB9">
            <w:pPr>
              <w:widowControl/>
              <w:jc w:val="center"/>
              <w:rPr>
                <w:rFonts w:ascii="Times New Roman" w:eastAsia="宋体" w:hAnsi="Times New Roman" w:cs="Times New Roman"/>
                <w:kern w:val="0"/>
                <w:szCs w:val="21"/>
              </w:rPr>
            </w:pPr>
            <w:r w:rsidRPr="00B31CA8">
              <w:rPr>
                <w:rFonts w:ascii="Times New Roman" w:eastAsia="宋体" w:hAnsi="Times New Roman" w:cs="Times New Roman" w:hint="eastAsia"/>
                <w:kern w:val="0"/>
                <w:szCs w:val="21"/>
              </w:rPr>
              <w:t>38%</w:t>
            </w:r>
          </w:p>
        </w:tc>
        <w:tc>
          <w:tcPr>
            <w:tcW w:w="775" w:type="dxa"/>
            <w:tcBorders>
              <w:top w:val="single" w:sz="4" w:space="0" w:color="auto"/>
            </w:tcBorders>
            <w:noWrap/>
            <w:vAlign w:val="center"/>
            <w:hideMark/>
          </w:tcPr>
          <w:p w14:paraId="4F7B22B3" w14:textId="77777777" w:rsidR="00807117" w:rsidRPr="00B31CA8" w:rsidRDefault="00807117" w:rsidP="00C36DB9">
            <w:pPr>
              <w:widowControl/>
              <w:jc w:val="center"/>
              <w:rPr>
                <w:rFonts w:ascii="Times New Roman" w:eastAsia="宋体" w:hAnsi="Times New Roman" w:cs="Times New Roman"/>
                <w:kern w:val="0"/>
                <w:szCs w:val="21"/>
              </w:rPr>
            </w:pPr>
            <w:r w:rsidRPr="00B31CA8">
              <w:rPr>
                <w:rFonts w:ascii="Times New Roman" w:eastAsia="宋体" w:hAnsi="Times New Roman" w:cs="Times New Roman" w:hint="eastAsia"/>
                <w:kern w:val="0"/>
                <w:szCs w:val="21"/>
              </w:rPr>
              <w:t>15218</w:t>
            </w:r>
          </w:p>
        </w:tc>
        <w:tc>
          <w:tcPr>
            <w:tcW w:w="997" w:type="dxa"/>
            <w:tcBorders>
              <w:top w:val="single" w:sz="4" w:space="0" w:color="auto"/>
            </w:tcBorders>
            <w:noWrap/>
            <w:vAlign w:val="center"/>
            <w:hideMark/>
          </w:tcPr>
          <w:p w14:paraId="41EF1C5F" w14:textId="77777777" w:rsidR="00807117" w:rsidRPr="00B31CA8" w:rsidRDefault="00807117" w:rsidP="00C36DB9">
            <w:pPr>
              <w:widowControl/>
              <w:jc w:val="center"/>
              <w:rPr>
                <w:rFonts w:ascii="Times New Roman" w:eastAsia="宋体" w:hAnsi="Times New Roman" w:cs="Times New Roman"/>
                <w:kern w:val="0"/>
                <w:szCs w:val="21"/>
              </w:rPr>
            </w:pPr>
            <w:r w:rsidRPr="00B31CA8">
              <w:rPr>
                <w:rFonts w:ascii="Times New Roman" w:eastAsia="宋体" w:hAnsi="Times New Roman" w:cs="Times New Roman" w:hint="eastAsia"/>
                <w:kern w:val="0"/>
                <w:szCs w:val="21"/>
              </w:rPr>
              <w:t>29%</w:t>
            </w:r>
          </w:p>
        </w:tc>
        <w:tc>
          <w:tcPr>
            <w:tcW w:w="775" w:type="dxa"/>
            <w:tcBorders>
              <w:top w:val="single" w:sz="4" w:space="0" w:color="auto"/>
            </w:tcBorders>
            <w:noWrap/>
            <w:vAlign w:val="center"/>
            <w:hideMark/>
          </w:tcPr>
          <w:p w14:paraId="0D203F35" w14:textId="77777777" w:rsidR="00807117" w:rsidRPr="00B31CA8" w:rsidRDefault="00807117" w:rsidP="00C36DB9">
            <w:pPr>
              <w:widowControl/>
              <w:jc w:val="center"/>
              <w:rPr>
                <w:rFonts w:ascii="Times New Roman" w:eastAsia="宋体" w:hAnsi="Times New Roman" w:cs="Times New Roman"/>
                <w:kern w:val="0"/>
                <w:szCs w:val="21"/>
              </w:rPr>
            </w:pPr>
            <w:r w:rsidRPr="00B31CA8">
              <w:rPr>
                <w:rFonts w:ascii="Times New Roman" w:eastAsia="宋体" w:hAnsi="Times New Roman" w:cs="Times New Roman" w:hint="eastAsia"/>
                <w:kern w:val="0"/>
                <w:szCs w:val="21"/>
              </w:rPr>
              <w:t>17227</w:t>
            </w:r>
          </w:p>
        </w:tc>
        <w:tc>
          <w:tcPr>
            <w:tcW w:w="997" w:type="dxa"/>
            <w:tcBorders>
              <w:top w:val="single" w:sz="4" w:space="0" w:color="auto"/>
            </w:tcBorders>
            <w:noWrap/>
            <w:vAlign w:val="center"/>
            <w:hideMark/>
          </w:tcPr>
          <w:p w14:paraId="29258DCD" w14:textId="77777777" w:rsidR="00807117" w:rsidRPr="00B31CA8" w:rsidRDefault="00807117" w:rsidP="00C36DB9">
            <w:pPr>
              <w:widowControl/>
              <w:jc w:val="center"/>
              <w:rPr>
                <w:rFonts w:ascii="Times New Roman" w:eastAsia="宋体" w:hAnsi="Times New Roman" w:cs="Times New Roman"/>
                <w:kern w:val="0"/>
                <w:szCs w:val="21"/>
              </w:rPr>
            </w:pPr>
            <w:r w:rsidRPr="00B31CA8">
              <w:rPr>
                <w:rFonts w:ascii="Times New Roman" w:eastAsia="宋体" w:hAnsi="Times New Roman" w:cs="Times New Roman" w:hint="eastAsia"/>
                <w:kern w:val="0"/>
                <w:szCs w:val="21"/>
              </w:rPr>
              <w:t>33%</w:t>
            </w:r>
          </w:p>
        </w:tc>
        <w:tc>
          <w:tcPr>
            <w:tcW w:w="748" w:type="dxa"/>
            <w:tcBorders>
              <w:top w:val="single" w:sz="4" w:space="0" w:color="auto"/>
            </w:tcBorders>
            <w:noWrap/>
            <w:vAlign w:val="center"/>
            <w:hideMark/>
          </w:tcPr>
          <w:p w14:paraId="20BDB822" w14:textId="77777777" w:rsidR="00807117" w:rsidRPr="00B31CA8" w:rsidRDefault="00807117" w:rsidP="00C36DB9">
            <w:pPr>
              <w:widowControl/>
              <w:jc w:val="center"/>
              <w:rPr>
                <w:rFonts w:ascii="Times New Roman" w:eastAsia="宋体" w:hAnsi="Times New Roman" w:cs="Times New Roman"/>
                <w:kern w:val="0"/>
                <w:szCs w:val="21"/>
              </w:rPr>
            </w:pPr>
            <w:r w:rsidRPr="00B31CA8">
              <w:rPr>
                <w:rFonts w:ascii="Times New Roman" w:eastAsia="宋体" w:hAnsi="Times New Roman" w:cs="Times New Roman" w:hint="eastAsia"/>
                <w:kern w:val="0"/>
                <w:szCs w:val="21"/>
              </w:rPr>
              <w:t>52348</w:t>
            </w:r>
          </w:p>
        </w:tc>
        <w:tc>
          <w:tcPr>
            <w:tcW w:w="997" w:type="dxa"/>
            <w:tcBorders>
              <w:top w:val="single" w:sz="4" w:space="0" w:color="auto"/>
            </w:tcBorders>
            <w:noWrap/>
            <w:vAlign w:val="center"/>
            <w:hideMark/>
          </w:tcPr>
          <w:p w14:paraId="294DAED8" w14:textId="77777777" w:rsidR="00807117" w:rsidRPr="00B31CA8" w:rsidRDefault="00807117" w:rsidP="00C36DB9">
            <w:pPr>
              <w:widowControl/>
              <w:jc w:val="center"/>
              <w:rPr>
                <w:rFonts w:ascii="Times New Roman" w:eastAsia="宋体" w:hAnsi="Times New Roman" w:cs="Times New Roman"/>
                <w:kern w:val="0"/>
                <w:szCs w:val="21"/>
              </w:rPr>
            </w:pPr>
            <w:r w:rsidRPr="00B31CA8">
              <w:rPr>
                <w:rFonts w:ascii="Times New Roman" w:eastAsia="宋体" w:hAnsi="Times New Roman" w:cs="Times New Roman" w:hint="eastAsia"/>
                <w:kern w:val="0"/>
                <w:szCs w:val="21"/>
              </w:rPr>
              <w:t>100%</w:t>
            </w:r>
          </w:p>
        </w:tc>
      </w:tr>
      <w:tr w:rsidR="00AE171C" w:rsidRPr="00B31CA8" w14:paraId="15416EA2" w14:textId="77777777" w:rsidTr="00AE171C">
        <w:trPr>
          <w:trHeight w:val="313"/>
        </w:trPr>
        <w:tc>
          <w:tcPr>
            <w:tcW w:w="1244" w:type="dxa"/>
            <w:noWrap/>
            <w:vAlign w:val="center"/>
            <w:hideMark/>
          </w:tcPr>
          <w:p w14:paraId="47588041" w14:textId="77777777" w:rsidR="00807117" w:rsidRPr="00B31CA8" w:rsidRDefault="00807117" w:rsidP="00C36DB9">
            <w:pPr>
              <w:widowControl/>
              <w:jc w:val="center"/>
              <w:rPr>
                <w:rFonts w:ascii="Times New Roman" w:eastAsia="宋体" w:hAnsi="Times New Roman" w:cs="Times New Roman"/>
                <w:color w:val="000000"/>
                <w:kern w:val="0"/>
                <w:szCs w:val="21"/>
              </w:rPr>
            </w:pPr>
            <w:r w:rsidRPr="00B31CA8">
              <w:rPr>
                <w:rFonts w:ascii="Times New Roman" w:eastAsia="宋体" w:hAnsi="Times New Roman" w:cs="Times New Roman"/>
                <w:color w:val="000000"/>
                <w:kern w:val="0"/>
                <w:szCs w:val="21"/>
              </w:rPr>
              <w:t>HSE</w:t>
            </w:r>
          </w:p>
        </w:tc>
        <w:tc>
          <w:tcPr>
            <w:tcW w:w="776" w:type="dxa"/>
            <w:noWrap/>
            <w:vAlign w:val="center"/>
            <w:hideMark/>
          </w:tcPr>
          <w:p w14:paraId="293D1C8D" w14:textId="77777777" w:rsidR="00807117" w:rsidRPr="00B31CA8" w:rsidRDefault="00807117" w:rsidP="00C36DB9">
            <w:pPr>
              <w:widowControl/>
              <w:jc w:val="center"/>
              <w:rPr>
                <w:rFonts w:ascii="Times New Roman" w:eastAsia="宋体" w:hAnsi="Times New Roman" w:cs="Times New Roman"/>
                <w:color w:val="000000"/>
                <w:kern w:val="0"/>
                <w:szCs w:val="21"/>
              </w:rPr>
            </w:pPr>
            <w:r w:rsidRPr="00B31CA8">
              <w:rPr>
                <w:rFonts w:ascii="Times New Roman" w:eastAsia="宋体" w:hAnsi="Times New Roman" w:cs="Times New Roman" w:hint="eastAsia"/>
                <w:color w:val="000000"/>
                <w:kern w:val="0"/>
                <w:szCs w:val="21"/>
              </w:rPr>
              <w:t>2775</w:t>
            </w:r>
          </w:p>
        </w:tc>
        <w:tc>
          <w:tcPr>
            <w:tcW w:w="997" w:type="dxa"/>
            <w:noWrap/>
            <w:vAlign w:val="center"/>
            <w:hideMark/>
          </w:tcPr>
          <w:p w14:paraId="287D0605" w14:textId="77777777" w:rsidR="00807117" w:rsidRPr="00B31CA8" w:rsidRDefault="00807117" w:rsidP="00C36DB9">
            <w:pPr>
              <w:widowControl/>
              <w:jc w:val="center"/>
              <w:rPr>
                <w:rFonts w:ascii="Times New Roman" w:eastAsia="宋体" w:hAnsi="Times New Roman" w:cs="Times New Roman"/>
                <w:kern w:val="0"/>
                <w:szCs w:val="21"/>
              </w:rPr>
            </w:pPr>
            <w:r w:rsidRPr="00B31CA8">
              <w:rPr>
                <w:rFonts w:ascii="Times New Roman" w:eastAsia="宋体" w:hAnsi="Times New Roman" w:cs="Times New Roman" w:hint="eastAsia"/>
                <w:kern w:val="0"/>
                <w:szCs w:val="21"/>
              </w:rPr>
              <w:t>46%</w:t>
            </w:r>
          </w:p>
        </w:tc>
        <w:tc>
          <w:tcPr>
            <w:tcW w:w="775" w:type="dxa"/>
            <w:noWrap/>
            <w:vAlign w:val="center"/>
            <w:hideMark/>
          </w:tcPr>
          <w:p w14:paraId="5F5CBB84" w14:textId="77777777" w:rsidR="00807117" w:rsidRPr="00B31CA8" w:rsidRDefault="00807117" w:rsidP="00C36DB9">
            <w:pPr>
              <w:widowControl/>
              <w:jc w:val="center"/>
              <w:rPr>
                <w:rFonts w:ascii="Times New Roman" w:eastAsia="宋体" w:hAnsi="Times New Roman" w:cs="Times New Roman"/>
                <w:kern w:val="0"/>
                <w:szCs w:val="21"/>
              </w:rPr>
            </w:pPr>
            <w:r w:rsidRPr="00B31CA8">
              <w:rPr>
                <w:rFonts w:ascii="Times New Roman" w:eastAsia="宋体" w:hAnsi="Times New Roman" w:cs="Times New Roman" w:hint="eastAsia"/>
                <w:kern w:val="0"/>
                <w:szCs w:val="21"/>
              </w:rPr>
              <w:t>1019</w:t>
            </w:r>
          </w:p>
        </w:tc>
        <w:tc>
          <w:tcPr>
            <w:tcW w:w="997" w:type="dxa"/>
            <w:noWrap/>
            <w:vAlign w:val="center"/>
            <w:hideMark/>
          </w:tcPr>
          <w:p w14:paraId="03929EA8" w14:textId="77777777" w:rsidR="00807117" w:rsidRPr="00B31CA8" w:rsidRDefault="00807117" w:rsidP="00C36DB9">
            <w:pPr>
              <w:widowControl/>
              <w:jc w:val="center"/>
              <w:rPr>
                <w:rFonts w:ascii="Times New Roman" w:eastAsia="宋体" w:hAnsi="Times New Roman" w:cs="Times New Roman"/>
                <w:kern w:val="0"/>
                <w:szCs w:val="21"/>
              </w:rPr>
            </w:pPr>
            <w:r w:rsidRPr="00B31CA8">
              <w:rPr>
                <w:rFonts w:ascii="Times New Roman" w:eastAsia="宋体" w:hAnsi="Times New Roman" w:cs="Times New Roman" w:hint="eastAsia"/>
                <w:kern w:val="0"/>
                <w:szCs w:val="21"/>
              </w:rPr>
              <w:t>17%</w:t>
            </w:r>
          </w:p>
        </w:tc>
        <w:tc>
          <w:tcPr>
            <w:tcW w:w="775" w:type="dxa"/>
            <w:noWrap/>
            <w:vAlign w:val="center"/>
            <w:hideMark/>
          </w:tcPr>
          <w:p w14:paraId="2ADD557F" w14:textId="77777777" w:rsidR="00807117" w:rsidRPr="00B31CA8" w:rsidRDefault="00807117" w:rsidP="00C36DB9">
            <w:pPr>
              <w:widowControl/>
              <w:jc w:val="center"/>
              <w:rPr>
                <w:rFonts w:ascii="Times New Roman" w:eastAsia="宋体" w:hAnsi="Times New Roman" w:cs="Times New Roman"/>
                <w:kern w:val="0"/>
                <w:szCs w:val="21"/>
              </w:rPr>
            </w:pPr>
            <w:r w:rsidRPr="00B31CA8">
              <w:rPr>
                <w:rFonts w:ascii="Times New Roman" w:eastAsia="宋体" w:hAnsi="Times New Roman" w:cs="Times New Roman" w:hint="eastAsia"/>
                <w:kern w:val="0"/>
                <w:szCs w:val="21"/>
              </w:rPr>
              <w:t>2236</w:t>
            </w:r>
          </w:p>
        </w:tc>
        <w:tc>
          <w:tcPr>
            <w:tcW w:w="997" w:type="dxa"/>
            <w:noWrap/>
            <w:vAlign w:val="center"/>
            <w:hideMark/>
          </w:tcPr>
          <w:p w14:paraId="0825A109" w14:textId="77777777" w:rsidR="00807117" w:rsidRPr="00B31CA8" w:rsidRDefault="00807117" w:rsidP="00C36DB9">
            <w:pPr>
              <w:widowControl/>
              <w:jc w:val="center"/>
              <w:rPr>
                <w:rFonts w:ascii="Times New Roman" w:eastAsia="宋体" w:hAnsi="Times New Roman" w:cs="Times New Roman"/>
                <w:kern w:val="0"/>
                <w:szCs w:val="21"/>
              </w:rPr>
            </w:pPr>
            <w:r w:rsidRPr="00B31CA8">
              <w:rPr>
                <w:rFonts w:ascii="Times New Roman" w:eastAsia="宋体" w:hAnsi="Times New Roman" w:cs="Times New Roman" w:hint="eastAsia"/>
                <w:kern w:val="0"/>
                <w:szCs w:val="21"/>
              </w:rPr>
              <w:t>37%</w:t>
            </w:r>
          </w:p>
        </w:tc>
        <w:tc>
          <w:tcPr>
            <w:tcW w:w="748" w:type="dxa"/>
            <w:noWrap/>
            <w:vAlign w:val="center"/>
            <w:hideMark/>
          </w:tcPr>
          <w:p w14:paraId="269F9D14" w14:textId="77777777" w:rsidR="00807117" w:rsidRPr="00B31CA8" w:rsidRDefault="00807117" w:rsidP="00C36DB9">
            <w:pPr>
              <w:widowControl/>
              <w:jc w:val="center"/>
              <w:rPr>
                <w:rFonts w:ascii="Times New Roman" w:eastAsia="宋体" w:hAnsi="Times New Roman" w:cs="Times New Roman"/>
                <w:kern w:val="0"/>
                <w:szCs w:val="21"/>
              </w:rPr>
            </w:pPr>
            <w:r w:rsidRPr="00B31CA8">
              <w:rPr>
                <w:rFonts w:ascii="Times New Roman" w:eastAsia="宋体" w:hAnsi="Times New Roman" w:cs="Times New Roman" w:hint="eastAsia"/>
                <w:kern w:val="0"/>
                <w:szCs w:val="21"/>
              </w:rPr>
              <w:t>6030</w:t>
            </w:r>
          </w:p>
        </w:tc>
        <w:tc>
          <w:tcPr>
            <w:tcW w:w="997" w:type="dxa"/>
            <w:noWrap/>
            <w:vAlign w:val="center"/>
            <w:hideMark/>
          </w:tcPr>
          <w:p w14:paraId="5459D4B1" w14:textId="77777777" w:rsidR="00807117" w:rsidRPr="00B31CA8" w:rsidRDefault="00807117" w:rsidP="00C36DB9">
            <w:pPr>
              <w:widowControl/>
              <w:jc w:val="center"/>
              <w:rPr>
                <w:rFonts w:ascii="Times New Roman" w:eastAsia="宋体" w:hAnsi="Times New Roman" w:cs="Times New Roman"/>
                <w:kern w:val="0"/>
                <w:szCs w:val="21"/>
              </w:rPr>
            </w:pPr>
            <w:r w:rsidRPr="00B31CA8">
              <w:rPr>
                <w:rFonts w:ascii="Times New Roman" w:eastAsia="宋体" w:hAnsi="Times New Roman" w:cs="Times New Roman" w:hint="eastAsia"/>
                <w:kern w:val="0"/>
                <w:szCs w:val="21"/>
              </w:rPr>
              <w:t>100%</w:t>
            </w:r>
          </w:p>
        </w:tc>
      </w:tr>
      <w:tr w:rsidR="00AE171C" w:rsidRPr="00B31CA8" w14:paraId="47F8369D" w14:textId="77777777" w:rsidTr="00AE171C">
        <w:trPr>
          <w:trHeight w:val="60"/>
        </w:trPr>
        <w:tc>
          <w:tcPr>
            <w:tcW w:w="1244" w:type="dxa"/>
            <w:noWrap/>
            <w:vAlign w:val="center"/>
            <w:hideMark/>
          </w:tcPr>
          <w:p w14:paraId="0A3DF8A6" w14:textId="77777777" w:rsidR="00807117" w:rsidRPr="00B31CA8" w:rsidRDefault="00807117" w:rsidP="00C36DB9">
            <w:pPr>
              <w:widowControl/>
              <w:jc w:val="center"/>
              <w:rPr>
                <w:rFonts w:ascii="Times New Roman" w:eastAsia="宋体" w:hAnsi="Times New Roman" w:cs="Times New Roman"/>
                <w:color w:val="000000"/>
                <w:kern w:val="0"/>
                <w:szCs w:val="21"/>
              </w:rPr>
            </w:pPr>
            <w:r w:rsidRPr="00B31CA8">
              <w:rPr>
                <w:rFonts w:ascii="Times New Roman" w:eastAsia="宋体" w:hAnsi="Times New Roman" w:cs="Times New Roman"/>
                <w:color w:val="000000"/>
                <w:kern w:val="0"/>
                <w:szCs w:val="21"/>
              </w:rPr>
              <w:t>SCAN</w:t>
            </w:r>
          </w:p>
        </w:tc>
        <w:tc>
          <w:tcPr>
            <w:tcW w:w="776" w:type="dxa"/>
            <w:noWrap/>
            <w:vAlign w:val="center"/>
            <w:hideMark/>
          </w:tcPr>
          <w:p w14:paraId="0678A9D6" w14:textId="77777777" w:rsidR="00807117" w:rsidRPr="00B31CA8" w:rsidRDefault="00807117" w:rsidP="00C36DB9">
            <w:pPr>
              <w:widowControl/>
              <w:jc w:val="center"/>
              <w:rPr>
                <w:rFonts w:ascii="Times New Roman" w:eastAsia="宋体" w:hAnsi="Times New Roman" w:cs="Times New Roman"/>
                <w:color w:val="000000"/>
                <w:kern w:val="0"/>
                <w:szCs w:val="21"/>
              </w:rPr>
            </w:pPr>
            <w:r w:rsidRPr="00B31CA8">
              <w:rPr>
                <w:rFonts w:ascii="Times New Roman" w:eastAsia="宋体" w:hAnsi="Times New Roman" w:cs="Times New Roman" w:hint="eastAsia"/>
                <w:color w:val="000000"/>
                <w:kern w:val="0"/>
                <w:szCs w:val="21"/>
              </w:rPr>
              <w:t>16</w:t>
            </w:r>
          </w:p>
        </w:tc>
        <w:tc>
          <w:tcPr>
            <w:tcW w:w="997" w:type="dxa"/>
            <w:noWrap/>
            <w:vAlign w:val="center"/>
            <w:hideMark/>
          </w:tcPr>
          <w:p w14:paraId="5E182CB0" w14:textId="77777777" w:rsidR="00807117" w:rsidRPr="00B31CA8" w:rsidRDefault="00807117" w:rsidP="00C36DB9">
            <w:pPr>
              <w:widowControl/>
              <w:jc w:val="center"/>
              <w:rPr>
                <w:rFonts w:ascii="Times New Roman" w:eastAsia="宋体" w:hAnsi="Times New Roman" w:cs="Times New Roman"/>
                <w:kern w:val="0"/>
                <w:szCs w:val="21"/>
              </w:rPr>
            </w:pPr>
            <w:r w:rsidRPr="00B31CA8">
              <w:rPr>
                <w:rFonts w:ascii="Times New Roman" w:eastAsia="宋体" w:hAnsi="Times New Roman" w:cs="Times New Roman" w:hint="eastAsia"/>
                <w:kern w:val="0"/>
                <w:szCs w:val="21"/>
              </w:rPr>
              <w:t>3%</w:t>
            </w:r>
          </w:p>
        </w:tc>
        <w:tc>
          <w:tcPr>
            <w:tcW w:w="775" w:type="dxa"/>
            <w:noWrap/>
            <w:vAlign w:val="center"/>
            <w:hideMark/>
          </w:tcPr>
          <w:p w14:paraId="607753BF" w14:textId="77777777" w:rsidR="00807117" w:rsidRPr="00B31CA8" w:rsidRDefault="00807117" w:rsidP="00C36DB9">
            <w:pPr>
              <w:widowControl/>
              <w:jc w:val="center"/>
              <w:rPr>
                <w:rFonts w:ascii="Times New Roman" w:eastAsia="宋体" w:hAnsi="Times New Roman" w:cs="Times New Roman"/>
                <w:kern w:val="0"/>
                <w:szCs w:val="21"/>
              </w:rPr>
            </w:pPr>
            <w:r w:rsidRPr="00B31CA8">
              <w:rPr>
                <w:rFonts w:ascii="Times New Roman" w:eastAsia="宋体" w:hAnsi="Times New Roman" w:cs="Times New Roman" w:hint="eastAsia"/>
                <w:kern w:val="0"/>
                <w:szCs w:val="21"/>
              </w:rPr>
              <w:t>291</w:t>
            </w:r>
          </w:p>
        </w:tc>
        <w:tc>
          <w:tcPr>
            <w:tcW w:w="997" w:type="dxa"/>
            <w:noWrap/>
            <w:vAlign w:val="center"/>
            <w:hideMark/>
          </w:tcPr>
          <w:p w14:paraId="5CD4B13C" w14:textId="77777777" w:rsidR="00807117" w:rsidRPr="00B31CA8" w:rsidRDefault="00807117" w:rsidP="00C36DB9">
            <w:pPr>
              <w:widowControl/>
              <w:jc w:val="center"/>
              <w:rPr>
                <w:rFonts w:ascii="Times New Roman" w:eastAsia="宋体" w:hAnsi="Times New Roman" w:cs="Times New Roman"/>
                <w:kern w:val="0"/>
                <w:szCs w:val="21"/>
              </w:rPr>
            </w:pPr>
            <w:r w:rsidRPr="00B31CA8">
              <w:rPr>
                <w:rFonts w:ascii="Times New Roman" w:eastAsia="宋体" w:hAnsi="Times New Roman" w:cs="Times New Roman" w:hint="eastAsia"/>
                <w:kern w:val="0"/>
                <w:szCs w:val="21"/>
              </w:rPr>
              <w:t>63%</w:t>
            </w:r>
          </w:p>
        </w:tc>
        <w:tc>
          <w:tcPr>
            <w:tcW w:w="775" w:type="dxa"/>
            <w:noWrap/>
            <w:vAlign w:val="center"/>
            <w:hideMark/>
          </w:tcPr>
          <w:p w14:paraId="66A02562" w14:textId="77777777" w:rsidR="00807117" w:rsidRPr="00B31CA8" w:rsidRDefault="00807117" w:rsidP="00C36DB9">
            <w:pPr>
              <w:widowControl/>
              <w:jc w:val="center"/>
              <w:rPr>
                <w:rFonts w:ascii="Times New Roman" w:eastAsia="宋体" w:hAnsi="Times New Roman" w:cs="Times New Roman"/>
                <w:kern w:val="0"/>
                <w:szCs w:val="21"/>
              </w:rPr>
            </w:pPr>
            <w:r w:rsidRPr="00B31CA8">
              <w:rPr>
                <w:rFonts w:ascii="Times New Roman" w:eastAsia="宋体" w:hAnsi="Times New Roman" w:cs="Times New Roman" w:hint="eastAsia"/>
                <w:kern w:val="0"/>
                <w:szCs w:val="21"/>
              </w:rPr>
              <w:t>165</w:t>
            </w:r>
          </w:p>
        </w:tc>
        <w:tc>
          <w:tcPr>
            <w:tcW w:w="997" w:type="dxa"/>
            <w:noWrap/>
            <w:vAlign w:val="center"/>
            <w:hideMark/>
          </w:tcPr>
          <w:p w14:paraId="28C71198" w14:textId="77777777" w:rsidR="00807117" w:rsidRPr="00B31CA8" w:rsidRDefault="00807117" w:rsidP="00C36DB9">
            <w:pPr>
              <w:widowControl/>
              <w:jc w:val="center"/>
              <w:rPr>
                <w:rFonts w:ascii="Times New Roman" w:eastAsia="宋体" w:hAnsi="Times New Roman" w:cs="Times New Roman"/>
                <w:kern w:val="0"/>
                <w:szCs w:val="21"/>
              </w:rPr>
            </w:pPr>
            <w:r w:rsidRPr="00B31CA8">
              <w:rPr>
                <w:rFonts w:ascii="Times New Roman" w:eastAsia="宋体" w:hAnsi="Times New Roman" w:cs="Times New Roman" w:hint="eastAsia"/>
                <w:kern w:val="0"/>
                <w:szCs w:val="21"/>
              </w:rPr>
              <w:t>35%</w:t>
            </w:r>
          </w:p>
        </w:tc>
        <w:tc>
          <w:tcPr>
            <w:tcW w:w="748" w:type="dxa"/>
            <w:noWrap/>
            <w:vAlign w:val="center"/>
            <w:hideMark/>
          </w:tcPr>
          <w:p w14:paraId="77FACAC2" w14:textId="77777777" w:rsidR="00807117" w:rsidRPr="00B31CA8" w:rsidRDefault="00807117" w:rsidP="00C36DB9">
            <w:pPr>
              <w:widowControl/>
              <w:jc w:val="center"/>
              <w:rPr>
                <w:rFonts w:ascii="Times New Roman" w:eastAsia="宋体" w:hAnsi="Times New Roman" w:cs="Times New Roman"/>
                <w:kern w:val="0"/>
                <w:szCs w:val="21"/>
              </w:rPr>
            </w:pPr>
            <w:r w:rsidRPr="00B31CA8">
              <w:rPr>
                <w:rFonts w:ascii="Times New Roman" w:eastAsia="宋体" w:hAnsi="Times New Roman" w:cs="Times New Roman" w:hint="eastAsia"/>
                <w:kern w:val="0"/>
                <w:szCs w:val="21"/>
              </w:rPr>
              <w:t>472</w:t>
            </w:r>
          </w:p>
        </w:tc>
        <w:tc>
          <w:tcPr>
            <w:tcW w:w="997" w:type="dxa"/>
            <w:noWrap/>
            <w:vAlign w:val="center"/>
            <w:hideMark/>
          </w:tcPr>
          <w:p w14:paraId="6B416CCF" w14:textId="77777777" w:rsidR="00807117" w:rsidRPr="00B31CA8" w:rsidRDefault="00807117" w:rsidP="00C36DB9">
            <w:pPr>
              <w:widowControl/>
              <w:jc w:val="center"/>
              <w:rPr>
                <w:rFonts w:ascii="Times New Roman" w:eastAsia="宋体" w:hAnsi="Times New Roman" w:cs="Times New Roman"/>
                <w:kern w:val="0"/>
                <w:szCs w:val="21"/>
              </w:rPr>
            </w:pPr>
            <w:r w:rsidRPr="00B31CA8">
              <w:rPr>
                <w:rFonts w:ascii="Times New Roman" w:eastAsia="宋体" w:hAnsi="Times New Roman" w:cs="Times New Roman" w:hint="eastAsia"/>
                <w:kern w:val="0"/>
                <w:szCs w:val="21"/>
              </w:rPr>
              <w:t>100%</w:t>
            </w:r>
          </w:p>
        </w:tc>
      </w:tr>
      <w:tr w:rsidR="00AE171C" w:rsidRPr="00B31CA8" w14:paraId="6C7903BA" w14:textId="77777777" w:rsidTr="00AE171C">
        <w:trPr>
          <w:trHeight w:val="313"/>
        </w:trPr>
        <w:tc>
          <w:tcPr>
            <w:tcW w:w="1244" w:type="dxa"/>
            <w:noWrap/>
            <w:vAlign w:val="center"/>
            <w:hideMark/>
          </w:tcPr>
          <w:p w14:paraId="1853F0CA" w14:textId="77777777" w:rsidR="00807117" w:rsidRPr="00B31CA8" w:rsidRDefault="00807117" w:rsidP="00C36DB9">
            <w:pPr>
              <w:widowControl/>
              <w:jc w:val="center"/>
              <w:rPr>
                <w:rFonts w:ascii="Times New Roman" w:eastAsia="宋体" w:hAnsi="Times New Roman" w:cs="Times New Roman"/>
                <w:color w:val="000000"/>
                <w:kern w:val="0"/>
                <w:szCs w:val="21"/>
              </w:rPr>
            </w:pPr>
            <w:r w:rsidRPr="00B31CA8">
              <w:rPr>
                <w:rFonts w:ascii="Times New Roman" w:eastAsia="宋体" w:hAnsi="Times New Roman" w:cs="Times New Roman"/>
                <w:color w:val="000000"/>
                <w:kern w:val="0"/>
                <w:szCs w:val="21"/>
              </w:rPr>
              <w:t>GLLB</w:t>
            </w:r>
          </w:p>
        </w:tc>
        <w:tc>
          <w:tcPr>
            <w:tcW w:w="776" w:type="dxa"/>
            <w:noWrap/>
            <w:vAlign w:val="center"/>
            <w:hideMark/>
          </w:tcPr>
          <w:p w14:paraId="6749415C" w14:textId="77777777" w:rsidR="00807117" w:rsidRPr="00B31CA8" w:rsidRDefault="00807117" w:rsidP="00C36DB9">
            <w:pPr>
              <w:widowControl/>
              <w:jc w:val="center"/>
              <w:rPr>
                <w:rFonts w:ascii="Times New Roman" w:eastAsia="宋体" w:hAnsi="Times New Roman" w:cs="Times New Roman"/>
                <w:color w:val="000000"/>
                <w:kern w:val="0"/>
                <w:szCs w:val="21"/>
              </w:rPr>
            </w:pPr>
            <w:r w:rsidRPr="00B31CA8">
              <w:rPr>
                <w:rFonts w:ascii="Times New Roman" w:eastAsia="宋体" w:hAnsi="Times New Roman" w:cs="Times New Roman" w:hint="eastAsia"/>
                <w:color w:val="000000"/>
                <w:kern w:val="0"/>
                <w:szCs w:val="21"/>
              </w:rPr>
              <w:t>0</w:t>
            </w:r>
          </w:p>
        </w:tc>
        <w:tc>
          <w:tcPr>
            <w:tcW w:w="997" w:type="dxa"/>
            <w:noWrap/>
            <w:vAlign w:val="center"/>
            <w:hideMark/>
          </w:tcPr>
          <w:p w14:paraId="005D474F" w14:textId="77777777" w:rsidR="00807117" w:rsidRPr="00B31CA8" w:rsidRDefault="00807117" w:rsidP="00C36DB9">
            <w:pPr>
              <w:widowControl/>
              <w:jc w:val="center"/>
              <w:rPr>
                <w:rFonts w:ascii="Times New Roman" w:eastAsia="宋体" w:hAnsi="Times New Roman" w:cs="Times New Roman"/>
                <w:kern w:val="0"/>
                <w:szCs w:val="21"/>
              </w:rPr>
            </w:pPr>
            <w:r w:rsidRPr="00B31CA8">
              <w:rPr>
                <w:rFonts w:ascii="Times New Roman" w:eastAsia="宋体" w:hAnsi="Times New Roman" w:cs="Times New Roman" w:hint="eastAsia"/>
                <w:kern w:val="0"/>
                <w:szCs w:val="21"/>
              </w:rPr>
              <w:t>0%</w:t>
            </w:r>
          </w:p>
        </w:tc>
        <w:tc>
          <w:tcPr>
            <w:tcW w:w="775" w:type="dxa"/>
            <w:noWrap/>
            <w:vAlign w:val="center"/>
            <w:hideMark/>
          </w:tcPr>
          <w:p w14:paraId="15854FDC" w14:textId="77777777" w:rsidR="00807117" w:rsidRPr="00B31CA8" w:rsidRDefault="00807117" w:rsidP="00C36DB9">
            <w:pPr>
              <w:widowControl/>
              <w:jc w:val="center"/>
              <w:rPr>
                <w:rFonts w:ascii="Times New Roman" w:eastAsia="宋体" w:hAnsi="Times New Roman" w:cs="Times New Roman"/>
                <w:kern w:val="0"/>
                <w:szCs w:val="21"/>
              </w:rPr>
            </w:pPr>
            <w:r w:rsidRPr="00B31CA8">
              <w:rPr>
                <w:rFonts w:ascii="Times New Roman" w:eastAsia="宋体" w:hAnsi="Times New Roman" w:cs="Times New Roman" w:hint="eastAsia"/>
                <w:kern w:val="0"/>
                <w:szCs w:val="21"/>
              </w:rPr>
              <w:t>531</w:t>
            </w:r>
          </w:p>
        </w:tc>
        <w:tc>
          <w:tcPr>
            <w:tcW w:w="997" w:type="dxa"/>
            <w:noWrap/>
            <w:vAlign w:val="center"/>
            <w:hideMark/>
          </w:tcPr>
          <w:p w14:paraId="36555A34" w14:textId="77777777" w:rsidR="00807117" w:rsidRPr="00B31CA8" w:rsidRDefault="00807117" w:rsidP="00C36DB9">
            <w:pPr>
              <w:widowControl/>
              <w:jc w:val="center"/>
              <w:rPr>
                <w:rFonts w:ascii="Times New Roman" w:eastAsia="宋体" w:hAnsi="Times New Roman" w:cs="Times New Roman"/>
                <w:kern w:val="0"/>
                <w:szCs w:val="21"/>
              </w:rPr>
            </w:pPr>
            <w:r w:rsidRPr="00B31CA8">
              <w:rPr>
                <w:rFonts w:ascii="Times New Roman" w:eastAsia="宋体" w:hAnsi="Times New Roman" w:cs="Times New Roman" w:hint="eastAsia"/>
                <w:kern w:val="0"/>
                <w:szCs w:val="21"/>
              </w:rPr>
              <w:t>23%</w:t>
            </w:r>
          </w:p>
        </w:tc>
        <w:tc>
          <w:tcPr>
            <w:tcW w:w="775" w:type="dxa"/>
            <w:noWrap/>
            <w:vAlign w:val="center"/>
            <w:hideMark/>
          </w:tcPr>
          <w:p w14:paraId="03725657" w14:textId="77777777" w:rsidR="00807117" w:rsidRPr="00B31CA8" w:rsidRDefault="00807117" w:rsidP="00C36DB9">
            <w:pPr>
              <w:widowControl/>
              <w:jc w:val="center"/>
              <w:rPr>
                <w:rFonts w:ascii="Times New Roman" w:eastAsia="宋体" w:hAnsi="Times New Roman" w:cs="Times New Roman"/>
                <w:kern w:val="0"/>
                <w:szCs w:val="21"/>
              </w:rPr>
            </w:pPr>
            <w:r w:rsidRPr="00B31CA8">
              <w:rPr>
                <w:rFonts w:ascii="Times New Roman" w:eastAsia="宋体" w:hAnsi="Times New Roman" w:cs="Times New Roman" w:hint="eastAsia"/>
                <w:kern w:val="0"/>
                <w:szCs w:val="21"/>
              </w:rPr>
              <w:t>1759</w:t>
            </w:r>
          </w:p>
        </w:tc>
        <w:tc>
          <w:tcPr>
            <w:tcW w:w="997" w:type="dxa"/>
            <w:noWrap/>
            <w:vAlign w:val="center"/>
            <w:hideMark/>
          </w:tcPr>
          <w:p w14:paraId="5466FE4D" w14:textId="77777777" w:rsidR="00807117" w:rsidRPr="00B31CA8" w:rsidRDefault="00807117" w:rsidP="00C36DB9">
            <w:pPr>
              <w:widowControl/>
              <w:jc w:val="center"/>
              <w:rPr>
                <w:rFonts w:ascii="Times New Roman" w:eastAsia="宋体" w:hAnsi="Times New Roman" w:cs="Times New Roman"/>
                <w:kern w:val="0"/>
                <w:szCs w:val="21"/>
              </w:rPr>
            </w:pPr>
            <w:r w:rsidRPr="00B31CA8">
              <w:rPr>
                <w:rFonts w:ascii="Times New Roman" w:eastAsia="宋体" w:hAnsi="Times New Roman" w:cs="Times New Roman" w:hint="eastAsia"/>
                <w:kern w:val="0"/>
                <w:szCs w:val="21"/>
              </w:rPr>
              <w:t>77%</w:t>
            </w:r>
          </w:p>
        </w:tc>
        <w:tc>
          <w:tcPr>
            <w:tcW w:w="748" w:type="dxa"/>
            <w:noWrap/>
            <w:vAlign w:val="center"/>
            <w:hideMark/>
          </w:tcPr>
          <w:p w14:paraId="0E36C0BE" w14:textId="77777777" w:rsidR="00807117" w:rsidRPr="00B31CA8" w:rsidRDefault="00807117" w:rsidP="00C36DB9">
            <w:pPr>
              <w:widowControl/>
              <w:jc w:val="center"/>
              <w:rPr>
                <w:rFonts w:ascii="Times New Roman" w:eastAsia="宋体" w:hAnsi="Times New Roman" w:cs="Times New Roman"/>
                <w:kern w:val="0"/>
                <w:szCs w:val="21"/>
              </w:rPr>
            </w:pPr>
            <w:r w:rsidRPr="00B31CA8">
              <w:rPr>
                <w:rFonts w:ascii="Times New Roman" w:eastAsia="宋体" w:hAnsi="Times New Roman" w:cs="Times New Roman" w:hint="eastAsia"/>
                <w:kern w:val="0"/>
                <w:szCs w:val="21"/>
              </w:rPr>
              <w:t>2290</w:t>
            </w:r>
          </w:p>
        </w:tc>
        <w:tc>
          <w:tcPr>
            <w:tcW w:w="997" w:type="dxa"/>
            <w:noWrap/>
            <w:vAlign w:val="center"/>
            <w:hideMark/>
          </w:tcPr>
          <w:p w14:paraId="658CFAA9" w14:textId="77777777" w:rsidR="00807117" w:rsidRPr="00B31CA8" w:rsidRDefault="00807117" w:rsidP="00C36DB9">
            <w:pPr>
              <w:widowControl/>
              <w:jc w:val="center"/>
              <w:rPr>
                <w:rFonts w:ascii="Times New Roman" w:eastAsia="宋体" w:hAnsi="Times New Roman" w:cs="Times New Roman"/>
                <w:kern w:val="0"/>
                <w:szCs w:val="21"/>
              </w:rPr>
            </w:pPr>
            <w:r w:rsidRPr="00B31CA8">
              <w:rPr>
                <w:rFonts w:ascii="Times New Roman" w:eastAsia="宋体" w:hAnsi="Times New Roman" w:cs="Times New Roman" w:hint="eastAsia"/>
                <w:kern w:val="0"/>
                <w:szCs w:val="21"/>
              </w:rPr>
              <w:t>100%</w:t>
            </w:r>
          </w:p>
        </w:tc>
      </w:tr>
    </w:tbl>
    <w:p w14:paraId="36F0DE96" w14:textId="153BD1FD" w:rsidR="0014519A" w:rsidRPr="0014519A" w:rsidRDefault="0014519A" w:rsidP="0014519A">
      <w:pPr>
        <w:pStyle w:val="af"/>
        <w:ind w:firstLine="480"/>
        <w:rPr>
          <w:rFonts w:eastAsia="宋体"/>
        </w:rPr>
      </w:pPr>
      <w:r w:rsidRPr="0014519A">
        <w:rPr>
          <w:rFonts w:eastAsia="宋体"/>
        </w:rPr>
        <w:t>可以看出，</w:t>
      </w:r>
      <w:r w:rsidRPr="0014519A">
        <w:rPr>
          <w:rFonts w:eastAsia="宋体"/>
        </w:rPr>
        <w:t>PBE</w:t>
      </w:r>
      <w:r w:rsidRPr="0014519A">
        <w:rPr>
          <w:rFonts w:eastAsia="宋体"/>
        </w:rPr>
        <w:t>数据集不仅数据量最大，而且禁带宽度的分布也更为均匀。因此，在本节研究中，我们选取该数据集作为真值数据集，并在此基础上构建多保真度数据。具体来说，我们将</w:t>
      </w:r>
      <w:r w:rsidRPr="0014519A">
        <w:rPr>
          <w:rFonts w:eastAsia="宋体"/>
        </w:rPr>
        <w:t>52348</w:t>
      </w:r>
      <w:r w:rsidRPr="0014519A">
        <w:rPr>
          <w:rFonts w:eastAsia="宋体"/>
        </w:rPr>
        <w:t>条数据随机划分为</w:t>
      </w:r>
      <w:r w:rsidRPr="0014519A">
        <w:rPr>
          <w:rFonts w:eastAsia="宋体"/>
        </w:rPr>
        <w:t>5</w:t>
      </w:r>
      <w:r w:rsidRPr="0014519A">
        <w:rPr>
          <w:rFonts w:eastAsia="宋体"/>
        </w:rPr>
        <w:t>个子集，</w:t>
      </w:r>
      <w:r w:rsidR="00807117" w:rsidRPr="00B31CA8">
        <w:rPr>
          <w:rFonts w:eastAsia="宋体" w:hint="eastAsia"/>
        </w:rPr>
        <w:t>其中训练集</w:t>
      </w:r>
      <w:r w:rsidR="00EA335E">
        <w:rPr>
          <w:rFonts w:eastAsia="宋体" w:hint="eastAsia"/>
        </w:rPr>
        <w:t>（</w:t>
      </w:r>
      <w:r w:rsidR="00807117" w:rsidRPr="00B31CA8">
        <w:rPr>
          <w:rFonts w:eastAsia="宋体" w:hint="eastAsia"/>
        </w:rPr>
        <w:t>简称</w:t>
      </w:r>
      <w:r w:rsidR="00807117" w:rsidRPr="00B31CA8">
        <w:rPr>
          <w:rFonts w:eastAsia="宋体" w:hint="eastAsia"/>
        </w:rPr>
        <w:t>A</w:t>
      </w:r>
      <w:r w:rsidR="00807117" w:rsidRPr="00B31CA8">
        <w:rPr>
          <w:rFonts w:eastAsia="宋体" w:hint="eastAsia"/>
        </w:rPr>
        <w:t>、</w:t>
      </w:r>
      <w:r w:rsidR="00807117" w:rsidRPr="00B31CA8">
        <w:rPr>
          <w:rFonts w:eastAsia="宋体" w:hint="eastAsia"/>
        </w:rPr>
        <w:t>B</w:t>
      </w:r>
      <w:r w:rsidR="00807117" w:rsidRPr="00B31CA8">
        <w:rPr>
          <w:rFonts w:eastAsia="宋体" w:hint="eastAsia"/>
        </w:rPr>
        <w:t>、</w:t>
      </w:r>
      <w:r w:rsidR="00807117" w:rsidRPr="00B31CA8">
        <w:rPr>
          <w:rFonts w:eastAsia="宋体" w:hint="eastAsia"/>
        </w:rPr>
        <w:t>C</w:t>
      </w:r>
      <w:r w:rsidR="00807117" w:rsidRPr="00B31CA8">
        <w:rPr>
          <w:rFonts w:eastAsia="宋体" w:hint="eastAsia"/>
        </w:rPr>
        <w:t>、</w:t>
      </w:r>
      <w:r w:rsidR="00807117" w:rsidRPr="00B31CA8">
        <w:rPr>
          <w:rFonts w:eastAsia="宋体" w:hint="eastAsia"/>
        </w:rPr>
        <w:t xml:space="preserve">D </w:t>
      </w:r>
      <w:r w:rsidR="00807117" w:rsidRPr="00B31CA8">
        <w:rPr>
          <w:rFonts w:eastAsia="宋体" w:hint="eastAsia"/>
        </w:rPr>
        <w:t>集</w:t>
      </w:r>
      <w:r w:rsidR="00EA335E">
        <w:rPr>
          <w:rFonts w:eastAsia="宋体" w:hint="eastAsia"/>
        </w:rPr>
        <w:t>）</w:t>
      </w:r>
      <w:r w:rsidR="00807117" w:rsidRPr="00B31CA8">
        <w:rPr>
          <w:rFonts w:eastAsia="宋体" w:hint="eastAsia"/>
        </w:rPr>
        <w:t>分别包含</w:t>
      </w:r>
      <w:r w:rsidR="00807117" w:rsidRPr="00B31CA8">
        <w:rPr>
          <w:rFonts w:eastAsia="宋体" w:hint="eastAsia"/>
        </w:rPr>
        <w:t>A: 30000</w:t>
      </w:r>
      <w:r w:rsidR="00807117" w:rsidRPr="00B31CA8">
        <w:rPr>
          <w:rFonts w:eastAsia="宋体" w:hint="eastAsia"/>
        </w:rPr>
        <w:t>，</w:t>
      </w:r>
      <w:r w:rsidR="00807117" w:rsidRPr="00B31CA8">
        <w:rPr>
          <w:rFonts w:eastAsia="宋体" w:hint="eastAsia"/>
        </w:rPr>
        <w:t>B: 10000</w:t>
      </w:r>
      <w:r w:rsidR="00807117" w:rsidRPr="00B31CA8">
        <w:rPr>
          <w:rFonts w:eastAsia="宋体" w:hint="eastAsia"/>
        </w:rPr>
        <w:t>，</w:t>
      </w:r>
      <w:r w:rsidR="00807117" w:rsidRPr="00B31CA8">
        <w:rPr>
          <w:rFonts w:eastAsia="宋体" w:hint="eastAsia"/>
        </w:rPr>
        <w:t>C: 5000</w:t>
      </w:r>
      <w:r w:rsidR="00807117" w:rsidRPr="00B31CA8">
        <w:rPr>
          <w:rFonts w:eastAsia="宋体" w:hint="eastAsia"/>
        </w:rPr>
        <w:t>，</w:t>
      </w:r>
      <w:r w:rsidR="00807117" w:rsidRPr="00B31CA8">
        <w:rPr>
          <w:rFonts w:eastAsia="宋体" w:hint="eastAsia"/>
        </w:rPr>
        <w:t>D: 2348</w:t>
      </w:r>
      <w:r w:rsidR="00807117" w:rsidRPr="00B31CA8">
        <w:rPr>
          <w:rFonts w:eastAsia="宋体" w:hint="eastAsia"/>
        </w:rPr>
        <w:t>条数据，测试集包含</w:t>
      </w:r>
      <w:r w:rsidR="00807117" w:rsidRPr="00B31CA8">
        <w:rPr>
          <w:rFonts w:eastAsia="宋体" w:hint="eastAsia"/>
        </w:rPr>
        <w:t>5000</w:t>
      </w:r>
      <w:r w:rsidR="00807117" w:rsidRPr="00B31CA8">
        <w:rPr>
          <w:rFonts w:eastAsia="宋体" w:hint="eastAsia"/>
        </w:rPr>
        <w:t>条数据。</w:t>
      </w:r>
      <w:r w:rsidRPr="0014519A">
        <w:rPr>
          <w:rFonts w:eastAsia="宋体"/>
        </w:rPr>
        <w:t>鉴于文献报道指出，</w:t>
      </w:r>
      <w:r w:rsidR="00807117" w:rsidRPr="00B31CA8">
        <w:rPr>
          <w:rFonts w:eastAsia="宋体" w:hint="eastAsia"/>
        </w:rPr>
        <w:t xml:space="preserve">DFT </w:t>
      </w:r>
      <w:r w:rsidR="00807117" w:rsidRPr="00B31CA8">
        <w:rPr>
          <w:rFonts w:eastAsia="宋体" w:hint="eastAsia"/>
        </w:rPr>
        <w:t>计算所得禁带宽度数据</w:t>
      </w:r>
      <w:r>
        <w:rPr>
          <w:rFonts w:eastAsia="宋体" w:hint="eastAsia"/>
        </w:rPr>
        <w:t>通常</w:t>
      </w:r>
      <w:r w:rsidR="00807117" w:rsidRPr="00B31CA8">
        <w:rPr>
          <w:rFonts w:eastAsia="宋体" w:hint="eastAsia"/>
        </w:rPr>
        <w:t>较真实值低估</w:t>
      </w:r>
      <w:r w:rsidR="00807117" w:rsidRPr="00B31CA8">
        <w:rPr>
          <w:rFonts w:eastAsia="宋体" w:hint="eastAsia"/>
        </w:rPr>
        <w:t>30%~100%</w:t>
      </w:r>
      <w:r w:rsidR="00041E73">
        <w:rPr>
          <w:rFonts w:eastAsia="宋体"/>
        </w:rPr>
        <w:fldChar w:fldCharType="begin"/>
      </w:r>
      <w:r w:rsidR="00875F71">
        <w:rPr>
          <w:rFonts w:eastAsia="宋体"/>
        </w:rPr>
        <w:instrText xml:space="preserve"> ADDIN ZOTERO_ITEM CSL_CITATION {"citationID":"qcFtz2GE","properties":{"formattedCitation":"\\super [60]\\nosupersub{}","plainCitation":"[60]","noteIndex":0},"citationItems":[{"id":255,"uris":["http://zotero.org/users/15792795/items/2DDWWXQM"],"itemData":{"id":255,"type":"article-journal","abstract":"Band structure calculations based on density functional theory (DFT) with local or gradient-corrected exchange-correlation potentials are known to severely underestimate the band gap of semiconducting and insulating materials. Alternative approaches have been proposed: from semiempirical setups, such as the so-called DFT+U, to hybrid density functionals using a fraction of nonlocal Fock exchange, to modifications of semilocal density functionals. However, the resulting methods appear to be material dependent and lack theoretical rigor. The rigorous many-body perturbation theory based on GW methods provides accurate results but at a very high computational cost. Hereby, we show that a linear correlation between the electronic band gaps obtained from standard DFT and GW approaches exists for most materials and argue that (1) this is a strong indication that the problem of predicting band gaps from standard DFT calculation arises from the assignment of a physical meaning to the Kohn–Sham energy levels rather than from intrinsic errors of the DFT methods and (2) it provides a practical way to obtain GW-like quality results from standard DFT calculations. The latter will be especially useful for systems where the unit cell involves a large number of atoms as in the case of doped or defect-containing materials for which GW calculations become unfeasible.","container-title":"The Journal of Physical Chemistry C","DOI":"10.1021/acs.jpcc.7b07421","ISSN":"1932-7447","issue":"34","journalAbbreviation":"J. Phys. Chem. C","note":"193 citations (Crossref/DOI) [2024-12-18]\npublisher: American Chemical Society","page":"18862-18866","source":"ACS Publications","title":"An empirical, yet practical way to predict the band gap in solids by using density functional band structure calculations","volume":"121","author":[{"family":"Morales-García","given":"Ángel"},{"family":"Valero","given":"Rosendo"},{"family":"Illas","given":"Francesc"}],"issued":{"date-parts":[["2017",8,31]]},"citation-key":"morales-garciaEmpiricalPracticalWay2017"}}],"schema":"https://github.com/citation-style-language/schema/raw/master/csl-citation.json"} </w:instrText>
      </w:r>
      <w:r w:rsidR="00041E73">
        <w:rPr>
          <w:rFonts w:eastAsia="宋体"/>
        </w:rPr>
        <w:fldChar w:fldCharType="separate"/>
      </w:r>
      <w:r w:rsidR="00875F71" w:rsidRPr="00875F71">
        <w:rPr>
          <w:rFonts w:cs="Times New Roman"/>
          <w:kern w:val="0"/>
          <w:vertAlign w:val="superscript"/>
        </w:rPr>
        <w:t>[60]</w:t>
      </w:r>
      <w:r w:rsidR="00041E73">
        <w:rPr>
          <w:rFonts w:eastAsia="宋体"/>
        </w:rPr>
        <w:fldChar w:fldCharType="end"/>
      </w:r>
      <w:r w:rsidR="00964805">
        <w:rPr>
          <w:rFonts w:eastAsia="宋体" w:hint="eastAsia"/>
        </w:rPr>
        <w:t>。</w:t>
      </w:r>
      <w:r w:rsidR="00807117" w:rsidRPr="00B31CA8">
        <w:rPr>
          <w:rFonts w:eastAsia="宋体" w:hint="eastAsia"/>
        </w:rPr>
        <w:t>为此，</w:t>
      </w:r>
      <w:r>
        <w:rPr>
          <w:rFonts w:eastAsia="宋体" w:hint="eastAsia"/>
        </w:rPr>
        <w:t>本</w:t>
      </w:r>
      <w:r w:rsidR="00807117" w:rsidRPr="00B31CA8">
        <w:rPr>
          <w:rFonts w:eastAsia="宋体" w:hint="eastAsia"/>
        </w:rPr>
        <w:t>实验设计</w:t>
      </w:r>
      <w:r w:rsidR="00807117" w:rsidRPr="00B31CA8">
        <w:rPr>
          <w:rFonts w:eastAsia="宋体" w:hint="eastAsia"/>
        </w:rPr>
        <w:t>3</w:t>
      </w:r>
      <w:r w:rsidR="00807117" w:rsidRPr="00B31CA8">
        <w:rPr>
          <w:rFonts w:eastAsia="宋体" w:hint="eastAsia"/>
        </w:rPr>
        <w:t>个噪声等级，将以上各数据集处理成多保真度数据集，具体噪声系数如表</w:t>
      </w:r>
      <w:r w:rsidR="00807117" w:rsidRPr="00B31CA8">
        <w:rPr>
          <w:rFonts w:eastAsia="宋体" w:hint="eastAsia"/>
        </w:rPr>
        <w:t>4.3</w:t>
      </w:r>
      <w:r w:rsidR="00807117" w:rsidRPr="00B31CA8">
        <w:rPr>
          <w:rFonts w:eastAsia="宋体" w:hint="eastAsia"/>
        </w:rPr>
        <w:t>所示。</w:t>
      </w:r>
    </w:p>
    <w:p w14:paraId="519801D3" w14:textId="77777777" w:rsidR="0014519A" w:rsidRPr="00B31CA8" w:rsidRDefault="0014519A" w:rsidP="0014519A">
      <w:pPr>
        <w:pStyle w:val="af"/>
        <w:ind w:firstLine="480"/>
        <w:rPr>
          <w:rFonts w:eastAsia="宋体"/>
        </w:rPr>
      </w:pPr>
      <w:r w:rsidRPr="00B31CA8">
        <w:rPr>
          <w:rFonts w:eastAsia="宋体" w:hint="eastAsia"/>
        </w:rPr>
        <w:t>确定噪声等级后，本研究设计了</w:t>
      </w:r>
      <w:r w:rsidRPr="00B31CA8">
        <w:rPr>
          <w:rFonts w:eastAsia="宋体" w:hint="eastAsia"/>
        </w:rPr>
        <w:t xml:space="preserve">2 </w:t>
      </w:r>
      <w:r w:rsidRPr="00B31CA8">
        <w:rPr>
          <w:rFonts w:eastAsia="宋体" w:hint="eastAsia"/>
        </w:rPr>
        <w:t>种噪声的添加方式来模拟多保真度数据：</w:t>
      </w:r>
    </w:p>
    <w:p w14:paraId="4F8AD39E" w14:textId="469D4C48" w:rsidR="0014519A" w:rsidRPr="00B31CA8" w:rsidRDefault="0014519A" w:rsidP="0014519A">
      <w:pPr>
        <w:pStyle w:val="af"/>
        <w:ind w:firstLine="480"/>
        <w:rPr>
          <w:rFonts w:eastAsia="宋体"/>
        </w:rPr>
      </w:pPr>
      <w:r w:rsidRPr="00B31CA8">
        <w:rPr>
          <w:rFonts w:eastAsia="宋体" w:hint="eastAsia"/>
        </w:rPr>
        <w:t>1</w:t>
      </w:r>
      <w:r w:rsidR="00EA335E">
        <w:rPr>
          <w:rFonts w:eastAsia="宋体" w:hint="eastAsia"/>
        </w:rPr>
        <w:t>）</w:t>
      </w:r>
      <w:r w:rsidRPr="00B31CA8">
        <w:rPr>
          <w:rFonts w:eastAsia="宋体" w:hint="eastAsia"/>
        </w:rPr>
        <w:t xml:space="preserve"> </w:t>
      </w:r>
      <w:r w:rsidRPr="00B31CA8">
        <w:rPr>
          <w:rFonts w:eastAsia="宋体" w:hint="eastAsia"/>
        </w:rPr>
        <w:t>按比例缩小：指遵循公式</w:t>
      </w:r>
      <w:bookmarkStart w:id="53" w:name="_Hlk184888155"/>
      <m:oMath>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noise</m:t>
            </m:r>
          </m:sub>
        </m:sSub>
        <w:bookmarkEnd w:id="53"/>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PBE</m:t>
            </m:r>
          </m:sub>
        </m:sSub>
        <m:r>
          <m:rPr>
            <m:sty m:val="p"/>
          </m:rPr>
          <w:rPr>
            <w:rFonts w:ascii="Cambria Math" w:eastAsia="宋体" w:hAnsi="Cambria Math"/>
          </w:rPr>
          <m:t>*</m:t>
        </m:r>
        <m:d>
          <m:dPr>
            <m:ctrlPr>
              <w:rPr>
                <w:rFonts w:ascii="Cambria Math" w:eastAsia="宋体" w:hAnsi="Cambria Math"/>
              </w:rPr>
            </m:ctrlPr>
          </m:dPr>
          <m:e>
            <m:r>
              <m:rPr>
                <m:sty m:val="p"/>
              </m:rPr>
              <w:rPr>
                <w:rFonts w:ascii="Cambria Math" w:eastAsia="宋体" w:hAnsi="Cambria Math"/>
              </w:rPr>
              <m:t>1-</m:t>
            </m:r>
            <m:r>
              <w:rPr>
                <w:rFonts w:ascii="Cambria Math" w:eastAsia="宋体" w:hAnsi="Cambria Math"/>
              </w:rPr>
              <m:t>θ</m:t>
            </m:r>
          </m:e>
        </m:d>
      </m:oMath>
      <w:r w:rsidRPr="00B31CA8">
        <w:rPr>
          <w:rFonts w:eastAsia="宋体" w:hint="eastAsia"/>
        </w:rPr>
        <w:t>对目标值进行处理。此种添加方式通过设计一个系数与数据本身进行相乘，在不同数据集中引入了线性噪声。</w:t>
      </w:r>
    </w:p>
    <w:p w14:paraId="1BE537AE" w14:textId="6EE7D798" w:rsidR="0014519A" w:rsidRPr="00B31CA8" w:rsidRDefault="0014519A" w:rsidP="0014519A">
      <w:pPr>
        <w:pStyle w:val="af"/>
        <w:ind w:firstLine="480"/>
        <w:rPr>
          <w:rFonts w:eastAsia="宋体"/>
        </w:rPr>
      </w:pPr>
      <w:r w:rsidRPr="00B31CA8">
        <w:rPr>
          <w:rFonts w:eastAsia="宋体" w:hint="eastAsia"/>
        </w:rPr>
        <w:t>2</w:t>
      </w:r>
      <w:r w:rsidR="00EA335E">
        <w:rPr>
          <w:rFonts w:eastAsia="宋体" w:hint="eastAsia"/>
        </w:rPr>
        <w:t>）</w:t>
      </w:r>
      <w:r w:rsidRPr="00B31CA8">
        <w:rPr>
          <w:rFonts w:eastAsia="宋体" w:hint="eastAsia"/>
        </w:rPr>
        <w:t xml:space="preserve"> </w:t>
      </w:r>
      <w:r w:rsidRPr="00B31CA8">
        <w:rPr>
          <w:rFonts w:eastAsia="宋体" w:hint="eastAsia"/>
        </w:rPr>
        <w:t>采样噪声：指遵循公式</w:t>
      </w:r>
      <m:oMath>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noise</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PBE</m:t>
            </m:r>
          </m:sub>
        </m:sSub>
        <m:r>
          <m:rPr>
            <m:sty m:val="p"/>
          </m:rPr>
          <w:rPr>
            <w:rFonts w:ascii="Cambria Math" w:eastAsia="宋体" w:hAnsi="Cambria Math"/>
          </w:rPr>
          <m:t>*</m:t>
        </m:r>
        <m:r>
          <w:rPr>
            <w:rFonts w:ascii="Cambria Math" w:eastAsia="宋体" w:hAnsi="Cambria Math"/>
          </w:rPr>
          <m:t>max</m:t>
        </m:r>
        <m:d>
          <m:dPr>
            <m:ctrlPr>
              <w:rPr>
                <w:rFonts w:ascii="Cambria Math" w:eastAsia="宋体" w:hAnsi="Cambria Math"/>
              </w:rPr>
            </m:ctrlPr>
          </m:dPr>
          <m:e>
            <m:r>
              <m:rPr>
                <m:sty m:val="p"/>
              </m:rPr>
              <w:rPr>
                <w:rFonts w:ascii="Cambria Math" w:eastAsia="宋体" w:hAnsi="Cambria Math"/>
              </w:rPr>
              <m:t>1-</m:t>
            </m:r>
            <m:r>
              <w:rPr>
                <w:rFonts w:ascii="Cambria Math" w:eastAsia="宋体" w:hAnsi="Cambria Math"/>
              </w:rPr>
              <m:t>σ</m:t>
            </m:r>
          </m:e>
        </m:d>
      </m:oMath>
      <w:r w:rsidRPr="00B31CA8">
        <w:rPr>
          <w:rFonts w:eastAsia="宋体" w:hint="eastAsia"/>
        </w:rPr>
        <w:t>对目标值进行处理。</w:t>
      </w:r>
      <w:r w:rsidRPr="00B31CA8">
        <w:rPr>
          <w:rFonts w:eastAsia="宋体" w:hint="eastAsia"/>
        </w:rPr>
        <w:lastRenderedPageBreak/>
        <w:t>其中</w:t>
      </w:r>
      <m:oMath>
        <m:r>
          <m:rPr>
            <m:sty m:val="p"/>
          </m:rPr>
          <w:rPr>
            <w:rFonts w:ascii="Cambria Math" w:eastAsia="宋体" w:hAnsi="Cambria Math"/>
          </w:rPr>
          <m:t>σ</m:t>
        </m:r>
      </m:oMath>
      <w:r w:rsidRPr="00B31CA8">
        <w:rPr>
          <w:rFonts w:eastAsia="宋体" w:hint="eastAsia"/>
        </w:rPr>
        <w:t>为采样自正态分布</w:t>
      </w:r>
      <m:oMath>
        <m:r>
          <w:rPr>
            <w:rFonts w:ascii="Cambria Math" w:eastAsia="宋体" w:hAnsi="Cambria Math"/>
          </w:rPr>
          <m:t>σ</m:t>
        </m:r>
        <m:r>
          <m:rPr>
            <m:sty m:val="p"/>
          </m:rPr>
          <w:rPr>
            <w:rFonts w:ascii="Cambria Math" w:eastAsia="宋体" w:hAnsi="Cambria Math"/>
          </w:rPr>
          <m:t>∼</m:t>
        </m:r>
        <m:r>
          <w:rPr>
            <w:rFonts w:ascii="Cambria Math" w:eastAsia="宋体" w:hAnsi="Cambria Math"/>
          </w:rPr>
          <m:t>N</m:t>
        </m:r>
        <m:r>
          <m:rPr>
            <m:sty m:val="p"/>
          </m:rPr>
          <w:rPr>
            <w:rFonts w:ascii="Cambria Math" w:eastAsia="宋体" w:hAnsi="Cambria Math"/>
          </w:rPr>
          <m:t>(</m:t>
        </m:r>
        <m:r>
          <w:rPr>
            <w:rFonts w:ascii="Cambria Math" w:eastAsia="宋体" w:hAnsi="Cambria Math"/>
          </w:rPr>
          <m:t>θ</m:t>
        </m:r>
        <m:r>
          <m:rPr>
            <m:sty m:val="p"/>
          </m:rPr>
          <w:rPr>
            <w:rFonts w:ascii="Cambria Math" w:eastAsia="宋体" w:hAnsi="Cambria Math"/>
          </w:rPr>
          <m:t>,</m:t>
        </m:r>
        <m:sSup>
          <m:sSupPr>
            <m:ctrlPr>
              <w:rPr>
                <w:rFonts w:ascii="Cambria Math" w:eastAsia="宋体" w:hAnsi="Cambria Math"/>
              </w:rPr>
            </m:ctrlPr>
          </m:sSupPr>
          <m:e>
            <m:r>
              <w:rPr>
                <w:rFonts w:ascii="Cambria Math" w:eastAsia="宋体" w:hAnsi="Cambria Math"/>
              </w:rPr>
              <m:t>θ</m:t>
            </m:r>
          </m:e>
          <m:sup>
            <m:r>
              <m:rPr>
                <m:sty m:val="p"/>
              </m:rPr>
              <w:rPr>
                <w:rFonts w:ascii="Cambria Math" w:eastAsia="宋体" w:hAnsi="Cambria Math"/>
              </w:rPr>
              <m:t>2</m:t>
            </m:r>
          </m:sup>
        </m:sSup>
        <m:r>
          <m:rPr>
            <m:sty m:val="p"/>
          </m:rPr>
          <w:rPr>
            <w:rFonts w:ascii="Cambria Math" w:eastAsia="宋体" w:hAnsi="Cambria Math"/>
          </w:rPr>
          <m:t>)</m:t>
        </m:r>
      </m:oMath>
      <w:r w:rsidRPr="00B31CA8">
        <w:rPr>
          <w:rFonts w:eastAsia="宋体" w:hint="eastAsia"/>
        </w:rPr>
        <w:t>的随机值。此种添加方式在不同数据集中引入了更复杂的非线性噪声。其中</w:t>
      </w:r>
      <m:oMath>
        <m:r>
          <w:rPr>
            <w:rFonts w:ascii="Cambria Math" w:eastAsia="宋体" w:hAnsi="Cambria Math"/>
          </w:rPr>
          <m:t>θ</m:t>
        </m:r>
      </m:oMath>
      <w:r w:rsidRPr="00B31CA8">
        <w:rPr>
          <w:rFonts w:eastAsia="宋体" w:hint="eastAsia"/>
        </w:rPr>
        <w:t>为各数据集在表</w:t>
      </w:r>
      <w:r w:rsidRPr="00B31CA8">
        <w:rPr>
          <w:rFonts w:eastAsia="宋体" w:hint="eastAsia"/>
        </w:rPr>
        <w:t>4.3</w:t>
      </w:r>
      <w:r w:rsidRPr="00B31CA8">
        <w:rPr>
          <w:rFonts w:eastAsia="宋体" w:hint="eastAsia"/>
        </w:rPr>
        <w:t>中噪声系数；</w:t>
      </w:r>
      <m:oMath>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noise</m:t>
            </m:r>
          </m:sub>
        </m:sSub>
      </m:oMath>
      <w:r w:rsidRPr="00B31CA8">
        <w:rPr>
          <w:rFonts w:eastAsia="宋体" w:hint="eastAsia"/>
        </w:rPr>
        <w:t>为添加噪声后的属性值；</w:t>
      </w:r>
      <m:oMath>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PBE</m:t>
            </m:r>
          </m:sub>
        </m:sSub>
      </m:oMath>
      <w:r w:rsidRPr="00B31CA8">
        <w:rPr>
          <w:rFonts w:eastAsia="宋体" w:hint="eastAsia"/>
        </w:rPr>
        <w:t xml:space="preserve"> </w:t>
      </w:r>
      <w:r w:rsidRPr="00B31CA8">
        <w:rPr>
          <w:rFonts w:eastAsia="宋体" w:hint="eastAsia"/>
        </w:rPr>
        <w:t>为</w:t>
      </w:r>
      <w:r w:rsidRPr="00B31CA8">
        <w:rPr>
          <w:rFonts w:eastAsia="宋体" w:hint="eastAsia"/>
        </w:rPr>
        <w:t>PBE</w:t>
      </w:r>
      <w:r w:rsidRPr="00B31CA8">
        <w:rPr>
          <w:rFonts w:eastAsia="宋体" w:hint="eastAsia"/>
        </w:rPr>
        <w:t>数据集中原始的属性值。</w:t>
      </w:r>
    </w:p>
    <w:p w14:paraId="4162323D" w14:textId="79D87E84" w:rsidR="0014519A" w:rsidRPr="00A83AFE" w:rsidRDefault="0014519A" w:rsidP="00A83AFE">
      <w:pPr>
        <w:pStyle w:val="af"/>
        <w:ind w:firstLine="480"/>
        <w:rPr>
          <w:rFonts w:ascii="宋体" w:eastAsia="宋体" w:hAnsi="宋体" w:hint="eastAsia"/>
        </w:rPr>
      </w:pPr>
      <w:r w:rsidRPr="00B31CA8">
        <w:rPr>
          <w:rFonts w:eastAsia="宋体" w:hint="eastAsia"/>
        </w:rPr>
        <w:t>在此基础上，本研究通过不同组合训练方式以及降噪函数，以迭代的方式来修正上述含噪类型不同、含噪程度不同的多保真度数据</w:t>
      </w:r>
      <w:r>
        <w:rPr>
          <w:rFonts w:ascii="宋体" w:eastAsia="宋体" w:hAnsi="宋体" w:hint="eastAsia"/>
        </w:rPr>
        <w:t>。</w:t>
      </w:r>
    </w:p>
    <w:p w14:paraId="704DA3C0" w14:textId="717E6359" w:rsidR="00807117" w:rsidRPr="00B31CA8" w:rsidRDefault="00807117" w:rsidP="00807117">
      <w:pPr>
        <w:jc w:val="center"/>
        <w:rPr>
          <w:rFonts w:ascii="Times New Roman" w:eastAsia="宋体" w:hAnsi="Times New Roman"/>
          <w:szCs w:val="21"/>
        </w:rPr>
      </w:pPr>
      <w:r w:rsidRPr="00B31CA8">
        <w:rPr>
          <w:rFonts w:ascii="Times New Roman" w:eastAsia="宋体" w:hAnsi="Times New Roman" w:hint="eastAsia"/>
          <w:szCs w:val="21"/>
        </w:rPr>
        <w:t>表</w:t>
      </w:r>
      <w:r w:rsidRPr="00B31CA8">
        <w:rPr>
          <w:rFonts w:ascii="Times New Roman" w:eastAsia="宋体" w:hAnsi="Times New Roman" w:hint="eastAsia"/>
          <w:szCs w:val="21"/>
        </w:rPr>
        <w:t xml:space="preserve">4.3 </w:t>
      </w:r>
      <w:r w:rsidRPr="00B31CA8">
        <w:rPr>
          <w:rFonts w:ascii="Times New Roman" w:eastAsia="宋体" w:hAnsi="Times New Roman" w:hint="eastAsia"/>
          <w:szCs w:val="21"/>
        </w:rPr>
        <w:t>不同噪声等级应用于不同数据集的噪声系数</w:t>
      </w:r>
      <w:r w:rsidR="00EA335E">
        <w:rPr>
          <w:rFonts w:ascii="Times New Roman" w:eastAsia="宋体" w:hAnsi="Times New Roman" w:hint="eastAsia"/>
          <w:szCs w:val="21"/>
        </w:rPr>
        <w:t>（</w:t>
      </w:r>
      <m:oMath>
        <m:r>
          <w:rPr>
            <w:rFonts w:ascii="Cambria Math" w:eastAsia="宋体" w:hAnsi="Cambria Math" w:cs="Times New Roman"/>
            <w:szCs w:val="21"/>
          </w:rPr>
          <m:t>θ</m:t>
        </m:r>
      </m:oMath>
      <w:r w:rsidR="00EA335E">
        <w:rPr>
          <w:rFonts w:ascii="Times New Roman" w:eastAsia="宋体" w:hAnsi="Times New Roman" w:hint="eastAsia"/>
          <w:szCs w:val="21"/>
        </w:rPr>
        <w:t>）</w:t>
      </w:r>
    </w:p>
    <w:tbl>
      <w:tblPr>
        <w:tblStyle w:val="af4"/>
        <w:tblW w:w="0" w:type="auto"/>
        <w:tblLook w:val="04A0" w:firstRow="1" w:lastRow="0" w:firstColumn="1" w:lastColumn="0" w:noHBand="0" w:noVBand="1"/>
      </w:tblPr>
      <w:tblGrid>
        <w:gridCol w:w="2074"/>
        <w:gridCol w:w="2074"/>
        <w:gridCol w:w="2074"/>
        <w:gridCol w:w="2074"/>
      </w:tblGrid>
      <w:tr w:rsidR="00807117" w:rsidRPr="00B31CA8" w14:paraId="66A17D21" w14:textId="77777777" w:rsidTr="00C36DB9">
        <w:tc>
          <w:tcPr>
            <w:tcW w:w="2074" w:type="dxa"/>
            <w:vMerge w:val="restart"/>
            <w:tcBorders>
              <w:top w:val="single" w:sz="4" w:space="0" w:color="auto"/>
              <w:bottom w:val="nil"/>
            </w:tcBorders>
            <w:vAlign w:val="center"/>
          </w:tcPr>
          <w:p w14:paraId="6D900079" w14:textId="4F73519B" w:rsidR="00807117" w:rsidRPr="0014519A" w:rsidRDefault="001C46B9" w:rsidP="00C36DB9">
            <w:pPr>
              <w:pStyle w:val="af5"/>
              <w:jc w:val="center"/>
              <w:rPr>
                <w:rFonts w:ascii="Times New Roman" w:eastAsia="宋体" w:hAnsi="Times New Roman" w:cs="Times New Roman"/>
                <w:szCs w:val="21"/>
              </w:rPr>
            </w:pPr>
            <w:r w:rsidRPr="0014519A">
              <w:rPr>
                <w:rFonts w:ascii="Times New Roman" w:eastAsia="宋体" w:hAnsi="Times New Roman" w:cs="Times New Roman" w:hint="eastAsia"/>
                <w:szCs w:val="21"/>
              </w:rPr>
              <w:t>数据集</w:t>
            </w:r>
          </w:p>
        </w:tc>
        <w:tc>
          <w:tcPr>
            <w:tcW w:w="6222" w:type="dxa"/>
            <w:gridSpan w:val="3"/>
            <w:tcBorders>
              <w:top w:val="single" w:sz="4" w:space="0" w:color="auto"/>
              <w:bottom w:val="single" w:sz="4" w:space="0" w:color="auto"/>
            </w:tcBorders>
            <w:vAlign w:val="center"/>
          </w:tcPr>
          <w:p w14:paraId="486F0862" w14:textId="29C8816E" w:rsidR="00807117" w:rsidRPr="0014519A" w:rsidRDefault="001C46B9" w:rsidP="00C36DB9">
            <w:pPr>
              <w:pStyle w:val="af5"/>
              <w:jc w:val="center"/>
              <w:rPr>
                <w:rFonts w:ascii="Times New Roman" w:eastAsia="宋体" w:hAnsi="Times New Roman" w:cs="Times New Roman"/>
                <w:szCs w:val="21"/>
              </w:rPr>
            </w:pPr>
            <w:r w:rsidRPr="0014519A">
              <w:rPr>
                <w:rFonts w:ascii="Times New Roman" w:eastAsia="宋体" w:hAnsi="Times New Roman" w:cs="Times New Roman" w:hint="eastAsia"/>
                <w:szCs w:val="21"/>
              </w:rPr>
              <w:t>噪声系数</w:t>
            </w:r>
            <w:r w:rsidR="00807117" w:rsidRPr="0014519A">
              <w:rPr>
                <w:rFonts w:ascii="Times New Roman" w:eastAsia="宋体" w:hAnsi="Times New Roman" w:cs="Times New Roman"/>
                <w:szCs w:val="21"/>
              </w:rPr>
              <w:t xml:space="preserve"> </w:t>
            </w:r>
            <m:oMath>
              <m:r>
                <w:rPr>
                  <w:rFonts w:ascii="Cambria Math" w:eastAsia="宋体" w:hAnsi="Cambria Math" w:cs="Times New Roman"/>
                  <w:szCs w:val="21"/>
                </w:rPr>
                <m:t>θ</m:t>
              </m:r>
            </m:oMath>
            <w:r w:rsidR="00807117" w:rsidRPr="0014519A">
              <w:rPr>
                <w:rFonts w:ascii="Times New Roman" w:eastAsia="宋体" w:hAnsi="Times New Roman" w:cs="Times New Roman"/>
                <w:szCs w:val="21"/>
              </w:rPr>
              <w:t>/%</w:t>
            </w:r>
          </w:p>
        </w:tc>
      </w:tr>
      <w:tr w:rsidR="00807117" w:rsidRPr="00B31CA8" w14:paraId="5A3FBC05" w14:textId="77777777" w:rsidTr="00C36DB9">
        <w:tc>
          <w:tcPr>
            <w:tcW w:w="2074" w:type="dxa"/>
            <w:vMerge/>
            <w:tcBorders>
              <w:top w:val="nil"/>
              <w:bottom w:val="single" w:sz="4" w:space="0" w:color="auto"/>
            </w:tcBorders>
            <w:vAlign w:val="center"/>
          </w:tcPr>
          <w:p w14:paraId="5C4A398C" w14:textId="77777777" w:rsidR="00807117" w:rsidRPr="0014519A" w:rsidRDefault="00807117" w:rsidP="00C36DB9">
            <w:pPr>
              <w:pStyle w:val="af5"/>
              <w:jc w:val="center"/>
              <w:rPr>
                <w:rFonts w:ascii="Times New Roman" w:eastAsia="宋体" w:hAnsi="Times New Roman" w:cs="Times New Roman"/>
                <w:szCs w:val="21"/>
              </w:rPr>
            </w:pPr>
          </w:p>
        </w:tc>
        <w:tc>
          <w:tcPr>
            <w:tcW w:w="2074" w:type="dxa"/>
            <w:tcBorders>
              <w:top w:val="single" w:sz="4" w:space="0" w:color="auto"/>
              <w:bottom w:val="single" w:sz="4" w:space="0" w:color="auto"/>
            </w:tcBorders>
            <w:vAlign w:val="center"/>
          </w:tcPr>
          <w:p w14:paraId="268E928B" w14:textId="480FA2DC" w:rsidR="00807117" w:rsidRPr="0014519A" w:rsidRDefault="001C46B9" w:rsidP="00C36DB9">
            <w:pPr>
              <w:pStyle w:val="af5"/>
              <w:jc w:val="center"/>
              <w:rPr>
                <w:rFonts w:ascii="Times New Roman" w:eastAsia="宋体" w:hAnsi="Times New Roman" w:cs="Times New Roman"/>
                <w:szCs w:val="21"/>
              </w:rPr>
            </w:pPr>
            <w:r w:rsidRPr="0014519A">
              <w:rPr>
                <w:rFonts w:ascii="Times New Roman" w:eastAsia="宋体" w:hAnsi="Times New Roman" w:cs="Times New Roman" w:hint="eastAsia"/>
                <w:szCs w:val="21"/>
              </w:rPr>
              <w:t>高噪声</w:t>
            </w:r>
          </w:p>
        </w:tc>
        <w:tc>
          <w:tcPr>
            <w:tcW w:w="2074" w:type="dxa"/>
            <w:tcBorders>
              <w:top w:val="single" w:sz="4" w:space="0" w:color="auto"/>
              <w:bottom w:val="single" w:sz="4" w:space="0" w:color="auto"/>
            </w:tcBorders>
            <w:vAlign w:val="center"/>
          </w:tcPr>
          <w:p w14:paraId="46989A70" w14:textId="2DC2B039" w:rsidR="00807117" w:rsidRPr="0014519A" w:rsidRDefault="001C46B9" w:rsidP="00C36DB9">
            <w:pPr>
              <w:pStyle w:val="af5"/>
              <w:jc w:val="center"/>
              <w:rPr>
                <w:rFonts w:ascii="Times New Roman" w:eastAsia="宋体" w:hAnsi="Times New Roman" w:cs="Times New Roman"/>
                <w:szCs w:val="21"/>
              </w:rPr>
            </w:pPr>
            <w:r w:rsidRPr="0014519A">
              <w:rPr>
                <w:rFonts w:ascii="Times New Roman" w:eastAsia="宋体" w:hAnsi="Times New Roman" w:cs="Times New Roman" w:hint="eastAsia"/>
                <w:szCs w:val="21"/>
              </w:rPr>
              <w:t>中等噪声</w:t>
            </w:r>
          </w:p>
        </w:tc>
        <w:tc>
          <w:tcPr>
            <w:tcW w:w="2074" w:type="dxa"/>
            <w:tcBorders>
              <w:top w:val="single" w:sz="4" w:space="0" w:color="auto"/>
              <w:bottom w:val="single" w:sz="4" w:space="0" w:color="auto"/>
            </w:tcBorders>
            <w:vAlign w:val="center"/>
          </w:tcPr>
          <w:p w14:paraId="6769A083" w14:textId="167A6854" w:rsidR="00807117" w:rsidRPr="0014519A" w:rsidRDefault="001C46B9" w:rsidP="00C36DB9">
            <w:pPr>
              <w:pStyle w:val="af5"/>
              <w:jc w:val="center"/>
              <w:rPr>
                <w:rFonts w:ascii="Times New Roman" w:eastAsia="宋体" w:hAnsi="Times New Roman" w:cs="Times New Roman"/>
                <w:szCs w:val="21"/>
              </w:rPr>
            </w:pPr>
            <w:r w:rsidRPr="0014519A">
              <w:rPr>
                <w:rFonts w:ascii="Times New Roman" w:eastAsia="宋体" w:hAnsi="Times New Roman" w:cs="Times New Roman" w:hint="eastAsia"/>
                <w:szCs w:val="21"/>
              </w:rPr>
              <w:t>低噪声</w:t>
            </w:r>
          </w:p>
        </w:tc>
      </w:tr>
      <w:tr w:rsidR="00807117" w:rsidRPr="00B31CA8" w14:paraId="38EB5225" w14:textId="77777777" w:rsidTr="00C36DB9">
        <w:tc>
          <w:tcPr>
            <w:tcW w:w="2074" w:type="dxa"/>
            <w:tcBorders>
              <w:top w:val="single" w:sz="4" w:space="0" w:color="auto"/>
            </w:tcBorders>
          </w:tcPr>
          <w:p w14:paraId="5A1D0460" w14:textId="77777777" w:rsidR="00807117" w:rsidRPr="00B31CA8" w:rsidRDefault="00807117" w:rsidP="00C36DB9">
            <w:pPr>
              <w:pStyle w:val="af5"/>
              <w:jc w:val="center"/>
              <w:rPr>
                <w:rFonts w:ascii="Times New Roman" w:eastAsia="宋体" w:hAnsi="Times New Roman" w:cs="Times New Roman"/>
                <w:szCs w:val="21"/>
              </w:rPr>
            </w:pPr>
            <w:r w:rsidRPr="00B31CA8">
              <w:rPr>
                <w:rFonts w:ascii="Times New Roman" w:eastAsia="宋体" w:hAnsi="Times New Roman" w:cs="Times New Roman"/>
                <w:szCs w:val="21"/>
              </w:rPr>
              <w:t>A</w:t>
            </w:r>
          </w:p>
        </w:tc>
        <w:tc>
          <w:tcPr>
            <w:tcW w:w="2074" w:type="dxa"/>
            <w:tcBorders>
              <w:top w:val="single" w:sz="4" w:space="0" w:color="auto"/>
            </w:tcBorders>
          </w:tcPr>
          <w:p w14:paraId="263DBAAE" w14:textId="77777777" w:rsidR="00807117" w:rsidRPr="00B31CA8" w:rsidRDefault="00807117" w:rsidP="00C36DB9">
            <w:pPr>
              <w:pStyle w:val="af5"/>
              <w:jc w:val="center"/>
              <w:rPr>
                <w:rFonts w:ascii="Times New Roman" w:eastAsia="宋体" w:hAnsi="Times New Roman" w:cs="Times New Roman"/>
                <w:szCs w:val="21"/>
              </w:rPr>
            </w:pPr>
            <w:r w:rsidRPr="00B31CA8">
              <w:rPr>
                <w:rFonts w:ascii="Times New Roman" w:eastAsia="宋体" w:hAnsi="Times New Roman" w:cs="Times New Roman"/>
                <w:szCs w:val="21"/>
              </w:rPr>
              <w:t>90</w:t>
            </w:r>
          </w:p>
        </w:tc>
        <w:tc>
          <w:tcPr>
            <w:tcW w:w="2074" w:type="dxa"/>
            <w:tcBorders>
              <w:top w:val="single" w:sz="4" w:space="0" w:color="auto"/>
            </w:tcBorders>
          </w:tcPr>
          <w:p w14:paraId="292F7CF4" w14:textId="77777777" w:rsidR="00807117" w:rsidRPr="00B31CA8" w:rsidRDefault="00807117" w:rsidP="00C36DB9">
            <w:pPr>
              <w:pStyle w:val="af5"/>
              <w:jc w:val="center"/>
              <w:rPr>
                <w:rFonts w:ascii="Times New Roman" w:eastAsia="宋体" w:hAnsi="Times New Roman" w:cs="Times New Roman"/>
                <w:szCs w:val="21"/>
              </w:rPr>
            </w:pPr>
            <w:r w:rsidRPr="00B31CA8">
              <w:rPr>
                <w:rFonts w:ascii="Times New Roman" w:eastAsia="宋体" w:hAnsi="Times New Roman" w:cs="Times New Roman"/>
                <w:szCs w:val="21"/>
              </w:rPr>
              <w:t>60</w:t>
            </w:r>
          </w:p>
        </w:tc>
        <w:tc>
          <w:tcPr>
            <w:tcW w:w="2074" w:type="dxa"/>
            <w:tcBorders>
              <w:top w:val="single" w:sz="4" w:space="0" w:color="auto"/>
            </w:tcBorders>
          </w:tcPr>
          <w:p w14:paraId="1DD96B05" w14:textId="77777777" w:rsidR="00807117" w:rsidRPr="00B31CA8" w:rsidRDefault="00807117" w:rsidP="00C36DB9">
            <w:pPr>
              <w:pStyle w:val="af5"/>
              <w:jc w:val="center"/>
              <w:rPr>
                <w:rFonts w:ascii="Times New Roman" w:eastAsia="宋体" w:hAnsi="Times New Roman" w:cs="Times New Roman"/>
                <w:szCs w:val="21"/>
              </w:rPr>
            </w:pPr>
            <w:r w:rsidRPr="00B31CA8">
              <w:rPr>
                <w:rFonts w:ascii="Times New Roman" w:eastAsia="宋体" w:hAnsi="Times New Roman" w:cs="Times New Roman"/>
                <w:szCs w:val="21"/>
              </w:rPr>
              <w:t>30</w:t>
            </w:r>
          </w:p>
        </w:tc>
      </w:tr>
      <w:tr w:rsidR="00807117" w:rsidRPr="00B31CA8" w14:paraId="48D3B2A0" w14:textId="77777777" w:rsidTr="00C36DB9">
        <w:tc>
          <w:tcPr>
            <w:tcW w:w="2074" w:type="dxa"/>
          </w:tcPr>
          <w:p w14:paraId="36BB192D" w14:textId="77777777" w:rsidR="00807117" w:rsidRPr="00B31CA8" w:rsidRDefault="00807117" w:rsidP="00C36DB9">
            <w:pPr>
              <w:pStyle w:val="af5"/>
              <w:jc w:val="center"/>
              <w:rPr>
                <w:rFonts w:ascii="Times New Roman" w:eastAsia="宋体" w:hAnsi="Times New Roman" w:cs="Times New Roman"/>
                <w:szCs w:val="21"/>
              </w:rPr>
            </w:pPr>
            <w:r w:rsidRPr="00B31CA8">
              <w:rPr>
                <w:rFonts w:ascii="Times New Roman" w:eastAsia="宋体" w:hAnsi="Times New Roman" w:cs="Times New Roman"/>
                <w:szCs w:val="21"/>
              </w:rPr>
              <w:t>B</w:t>
            </w:r>
          </w:p>
        </w:tc>
        <w:tc>
          <w:tcPr>
            <w:tcW w:w="2074" w:type="dxa"/>
          </w:tcPr>
          <w:p w14:paraId="42C1B4FB" w14:textId="77777777" w:rsidR="00807117" w:rsidRPr="00B31CA8" w:rsidRDefault="00807117" w:rsidP="00C36DB9">
            <w:pPr>
              <w:pStyle w:val="af5"/>
              <w:jc w:val="center"/>
              <w:rPr>
                <w:rFonts w:ascii="Times New Roman" w:eastAsia="宋体" w:hAnsi="Times New Roman" w:cs="Times New Roman"/>
                <w:szCs w:val="21"/>
              </w:rPr>
            </w:pPr>
            <w:r w:rsidRPr="00B31CA8">
              <w:rPr>
                <w:rFonts w:ascii="Times New Roman" w:eastAsia="宋体" w:hAnsi="Times New Roman" w:cs="Times New Roman"/>
                <w:szCs w:val="21"/>
              </w:rPr>
              <w:t>60</w:t>
            </w:r>
          </w:p>
        </w:tc>
        <w:tc>
          <w:tcPr>
            <w:tcW w:w="2074" w:type="dxa"/>
          </w:tcPr>
          <w:p w14:paraId="1C48CEA9" w14:textId="77777777" w:rsidR="00807117" w:rsidRPr="00B31CA8" w:rsidRDefault="00807117" w:rsidP="00C36DB9">
            <w:pPr>
              <w:pStyle w:val="af5"/>
              <w:jc w:val="center"/>
              <w:rPr>
                <w:rFonts w:ascii="Times New Roman" w:eastAsia="宋体" w:hAnsi="Times New Roman" w:cs="Times New Roman"/>
                <w:szCs w:val="21"/>
              </w:rPr>
            </w:pPr>
            <w:r w:rsidRPr="00B31CA8">
              <w:rPr>
                <w:rFonts w:ascii="Times New Roman" w:eastAsia="宋体" w:hAnsi="Times New Roman" w:cs="Times New Roman"/>
                <w:szCs w:val="21"/>
              </w:rPr>
              <w:t>40</w:t>
            </w:r>
          </w:p>
        </w:tc>
        <w:tc>
          <w:tcPr>
            <w:tcW w:w="2074" w:type="dxa"/>
          </w:tcPr>
          <w:p w14:paraId="302CFC31" w14:textId="77777777" w:rsidR="00807117" w:rsidRPr="00B31CA8" w:rsidRDefault="00807117" w:rsidP="00C36DB9">
            <w:pPr>
              <w:pStyle w:val="af5"/>
              <w:jc w:val="center"/>
              <w:rPr>
                <w:rFonts w:ascii="Times New Roman" w:eastAsia="宋体" w:hAnsi="Times New Roman" w:cs="Times New Roman"/>
                <w:szCs w:val="21"/>
              </w:rPr>
            </w:pPr>
            <w:r w:rsidRPr="00B31CA8">
              <w:rPr>
                <w:rFonts w:ascii="Times New Roman" w:eastAsia="宋体" w:hAnsi="Times New Roman" w:cs="Times New Roman"/>
                <w:szCs w:val="21"/>
              </w:rPr>
              <w:t>20</w:t>
            </w:r>
          </w:p>
        </w:tc>
      </w:tr>
      <w:tr w:rsidR="00807117" w:rsidRPr="00B31CA8" w14:paraId="1BF35E5F" w14:textId="77777777" w:rsidTr="00C36DB9">
        <w:tc>
          <w:tcPr>
            <w:tcW w:w="2074" w:type="dxa"/>
          </w:tcPr>
          <w:p w14:paraId="7C788142" w14:textId="77777777" w:rsidR="00807117" w:rsidRPr="00B31CA8" w:rsidRDefault="00807117" w:rsidP="00C36DB9">
            <w:pPr>
              <w:pStyle w:val="af5"/>
              <w:jc w:val="center"/>
              <w:rPr>
                <w:rFonts w:ascii="Times New Roman" w:eastAsia="宋体" w:hAnsi="Times New Roman" w:cs="Times New Roman"/>
                <w:szCs w:val="21"/>
              </w:rPr>
            </w:pPr>
            <w:r w:rsidRPr="00B31CA8">
              <w:rPr>
                <w:rFonts w:ascii="Times New Roman" w:eastAsia="宋体" w:hAnsi="Times New Roman" w:cs="Times New Roman"/>
                <w:szCs w:val="21"/>
              </w:rPr>
              <w:t>C</w:t>
            </w:r>
          </w:p>
        </w:tc>
        <w:tc>
          <w:tcPr>
            <w:tcW w:w="2074" w:type="dxa"/>
          </w:tcPr>
          <w:p w14:paraId="3603B8B7" w14:textId="77777777" w:rsidR="00807117" w:rsidRPr="00B31CA8" w:rsidRDefault="00807117" w:rsidP="00C36DB9">
            <w:pPr>
              <w:pStyle w:val="af5"/>
              <w:jc w:val="center"/>
              <w:rPr>
                <w:rFonts w:ascii="Times New Roman" w:eastAsia="宋体" w:hAnsi="Times New Roman" w:cs="Times New Roman"/>
                <w:szCs w:val="21"/>
              </w:rPr>
            </w:pPr>
            <w:r w:rsidRPr="00B31CA8">
              <w:rPr>
                <w:rFonts w:ascii="Times New Roman" w:eastAsia="宋体" w:hAnsi="Times New Roman" w:cs="Times New Roman"/>
                <w:szCs w:val="21"/>
              </w:rPr>
              <w:t>30</w:t>
            </w:r>
          </w:p>
        </w:tc>
        <w:tc>
          <w:tcPr>
            <w:tcW w:w="2074" w:type="dxa"/>
          </w:tcPr>
          <w:p w14:paraId="47D20225" w14:textId="77777777" w:rsidR="00807117" w:rsidRPr="00B31CA8" w:rsidRDefault="00807117" w:rsidP="00C36DB9">
            <w:pPr>
              <w:pStyle w:val="af5"/>
              <w:jc w:val="center"/>
              <w:rPr>
                <w:rFonts w:ascii="Times New Roman" w:eastAsia="宋体" w:hAnsi="Times New Roman" w:cs="Times New Roman"/>
                <w:szCs w:val="21"/>
              </w:rPr>
            </w:pPr>
            <w:r w:rsidRPr="00B31CA8">
              <w:rPr>
                <w:rFonts w:ascii="Times New Roman" w:eastAsia="宋体" w:hAnsi="Times New Roman" w:cs="Times New Roman"/>
                <w:szCs w:val="21"/>
              </w:rPr>
              <w:t>20</w:t>
            </w:r>
          </w:p>
        </w:tc>
        <w:tc>
          <w:tcPr>
            <w:tcW w:w="2074" w:type="dxa"/>
          </w:tcPr>
          <w:p w14:paraId="5EA93216" w14:textId="77777777" w:rsidR="00807117" w:rsidRPr="00B31CA8" w:rsidRDefault="00807117" w:rsidP="00C36DB9">
            <w:pPr>
              <w:pStyle w:val="af5"/>
              <w:jc w:val="center"/>
              <w:rPr>
                <w:rFonts w:ascii="Times New Roman" w:eastAsia="宋体" w:hAnsi="Times New Roman" w:cs="Times New Roman"/>
                <w:szCs w:val="21"/>
              </w:rPr>
            </w:pPr>
            <w:r w:rsidRPr="00B31CA8">
              <w:rPr>
                <w:rFonts w:ascii="Times New Roman" w:eastAsia="宋体" w:hAnsi="Times New Roman" w:cs="Times New Roman"/>
                <w:szCs w:val="21"/>
              </w:rPr>
              <w:t>10</w:t>
            </w:r>
          </w:p>
        </w:tc>
      </w:tr>
      <w:tr w:rsidR="00807117" w:rsidRPr="00B31CA8" w14:paraId="2181FD0C" w14:textId="77777777" w:rsidTr="00C36DB9">
        <w:tc>
          <w:tcPr>
            <w:tcW w:w="2074" w:type="dxa"/>
          </w:tcPr>
          <w:p w14:paraId="627816F6" w14:textId="77777777" w:rsidR="00807117" w:rsidRPr="00B31CA8" w:rsidRDefault="00807117" w:rsidP="00C36DB9">
            <w:pPr>
              <w:pStyle w:val="af5"/>
              <w:jc w:val="center"/>
              <w:rPr>
                <w:rFonts w:ascii="Times New Roman" w:eastAsia="宋体" w:hAnsi="Times New Roman" w:cs="Times New Roman"/>
                <w:szCs w:val="21"/>
              </w:rPr>
            </w:pPr>
            <w:r w:rsidRPr="00B31CA8">
              <w:rPr>
                <w:rFonts w:ascii="Times New Roman" w:eastAsia="宋体" w:hAnsi="Times New Roman" w:cs="Times New Roman"/>
                <w:szCs w:val="21"/>
              </w:rPr>
              <w:t>D</w:t>
            </w:r>
          </w:p>
        </w:tc>
        <w:tc>
          <w:tcPr>
            <w:tcW w:w="2074" w:type="dxa"/>
          </w:tcPr>
          <w:p w14:paraId="3415BAE7" w14:textId="77777777" w:rsidR="00807117" w:rsidRPr="00B31CA8" w:rsidRDefault="00807117" w:rsidP="00C36DB9">
            <w:pPr>
              <w:pStyle w:val="af5"/>
              <w:jc w:val="center"/>
              <w:rPr>
                <w:rFonts w:ascii="Times New Roman" w:eastAsia="宋体" w:hAnsi="Times New Roman" w:cs="Times New Roman"/>
                <w:szCs w:val="21"/>
              </w:rPr>
            </w:pPr>
            <w:r w:rsidRPr="00B31CA8">
              <w:rPr>
                <w:rFonts w:ascii="Times New Roman" w:eastAsia="宋体" w:hAnsi="Times New Roman" w:cs="Times New Roman"/>
                <w:szCs w:val="21"/>
              </w:rPr>
              <w:t>0</w:t>
            </w:r>
          </w:p>
        </w:tc>
        <w:tc>
          <w:tcPr>
            <w:tcW w:w="2074" w:type="dxa"/>
          </w:tcPr>
          <w:p w14:paraId="40AFFA19" w14:textId="77777777" w:rsidR="00807117" w:rsidRPr="00B31CA8" w:rsidRDefault="00807117" w:rsidP="00C36DB9">
            <w:pPr>
              <w:pStyle w:val="af5"/>
              <w:jc w:val="center"/>
              <w:rPr>
                <w:rFonts w:ascii="Times New Roman" w:eastAsia="宋体" w:hAnsi="Times New Roman" w:cs="Times New Roman"/>
                <w:szCs w:val="21"/>
              </w:rPr>
            </w:pPr>
            <w:r w:rsidRPr="00B31CA8">
              <w:rPr>
                <w:rFonts w:ascii="Times New Roman" w:eastAsia="宋体" w:hAnsi="Times New Roman" w:cs="Times New Roman"/>
                <w:szCs w:val="21"/>
              </w:rPr>
              <w:t>0</w:t>
            </w:r>
          </w:p>
        </w:tc>
        <w:tc>
          <w:tcPr>
            <w:tcW w:w="2074" w:type="dxa"/>
          </w:tcPr>
          <w:p w14:paraId="3A1A642E" w14:textId="77777777" w:rsidR="00807117" w:rsidRPr="00B31CA8" w:rsidRDefault="00807117" w:rsidP="00C36DB9">
            <w:pPr>
              <w:pStyle w:val="af5"/>
              <w:jc w:val="center"/>
              <w:rPr>
                <w:rFonts w:ascii="Times New Roman" w:eastAsia="宋体" w:hAnsi="Times New Roman" w:cs="Times New Roman"/>
                <w:szCs w:val="21"/>
              </w:rPr>
            </w:pPr>
            <w:r w:rsidRPr="00B31CA8">
              <w:rPr>
                <w:rFonts w:ascii="Times New Roman" w:eastAsia="宋体" w:hAnsi="Times New Roman" w:cs="Times New Roman"/>
                <w:szCs w:val="21"/>
              </w:rPr>
              <w:t>0</w:t>
            </w:r>
          </w:p>
        </w:tc>
      </w:tr>
    </w:tbl>
    <w:p w14:paraId="2396FBB0" w14:textId="14C837BF" w:rsidR="00807117" w:rsidRPr="00807117" w:rsidRDefault="00807117" w:rsidP="00807117">
      <w:pPr>
        <w:pStyle w:val="af"/>
        <w:spacing w:before="480" w:after="120" w:line="240" w:lineRule="auto"/>
        <w:jc w:val="left"/>
        <w:outlineLvl w:val="2"/>
        <w:rPr>
          <w:rFonts w:ascii="黑体" w:eastAsia="黑体" w:hAnsi="黑体" w:cs="黑体" w:hint="eastAsia"/>
          <w:b/>
          <w:bCs/>
          <w:sz w:val="28"/>
          <w:szCs w:val="28"/>
        </w:rPr>
      </w:pPr>
      <w:bookmarkStart w:id="54" w:name="_Toc196405803"/>
      <w:r w:rsidRPr="00807117">
        <w:rPr>
          <w:rFonts w:ascii="黑体" w:eastAsia="黑体" w:hAnsi="黑体" w:cs="黑体" w:hint="eastAsia"/>
          <w:b/>
          <w:bCs/>
          <w:sz w:val="28"/>
          <w:szCs w:val="28"/>
        </w:rPr>
        <w:t xml:space="preserve">4.2.2 </w:t>
      </w:r>
      <w:r w:rsidR="00041E73">
        <w:rPr>
          <w:rFonts w:ascii="黑体" w:eastAsia="黑体" w:hAnsi="黑体" w:cs="黑体" w:hint="eastAsia"/>
          <w:b/>
          <w:bCs/>
          <w:sz w:val="28"/>
          <w:szCs w:val="28"/>
        </w:rPr>
        <w:t>训练策略及</w:t>
      </w:r>
      <w:r w:rsidRPr="00807117">
        <w:rPr>
          <w:rFonts w:ascii="黑体" w:eastAsia="黑体" w:hAnsi="黑体" w:cs="黑体" w:hint="eastAsia"/>
          <w:b/>
          <w:bCs/>
          <w:sz w:val="28"/>
          <w:szCs w:val="28"/>
        </w:rPr>
        <w:t>降噪方法</w:t>
      </w:r>
      <w:bookmarkEnd w:id="54"/>
    </w:p>
    <w:p w14:paraId="7242590A" w14:textId="340CDF23" w:rsidR="00807117" w:rsidRPr="00B31CA8" w:rsidRDefault="00807117" w:rsidP="00B73A10">
      <w:pPr>
        <w:pStyle w:val="af"/>
        <w:ind w:firstLine="480"/>
      </w:pPr>
      <w:r w:rsidRPr="00B31CA8">
        <w:rPr>
          <w:rFonts w:eastAsia="宋体" w:hint="eastAsia"/>
        </w:rPr>
        <w:t>多保真度数据集包含了多个不同保真度及不同大小的子数据集，如何对其加以利用是一个值得推敲的问题。</w:t>
      </w:r>
      <w:r w:rsidR="00492316">
        <w:rPr>
          <w:rFonts w:eastAsia="宋体" w:hint="eastAsia"/>
        </w:rPr>
        <w:t>结合</w:t>
      </w:r>
      <w:r w:rsidRPr="00B31CA8">
        <w:rPr>
          <w:rFonts w:eastAsia="宋体" w:hint="eastAsia"/>
        </w:rPr>
        <w:t>本研究</w:t>
      </w:r>
      <w:r w:rsidR="0022585B">
        <w:rPr>
          <w:rFonts w:eastAsia="宋体" w:hint="eastAsia"/>
        </w:rPr>
        <w:t>团队</w:t>
      </w:r>
      <w:r w:rsidRPr="00B31CA8">
        <w:rPr>
          <w:rFonts w:eastAsia="宋体" w:hint="eastAsia"/>
        </w:rPr>
        <w:t>前期工作中</w:t>
      </w:r>
      <w:r w:rsidR="00492316">
        <w:rPr>
          <w:rFonts w:eastAsia="宋体"/>
        </w:rPr>
        <w:fldChar w:fldCharType="begin"/>
      </w:r>
      <w:r w:rsidR="003F2A64">
        <w:rPr>
          <w:rFonts w:eastAsia="宋体"/>
        </w:rPr>
        <w:instrText xml:space="preserve"> ADDIN ZOTERO_ITEM CSL_CITATION {"citationID":"L8nbn0La","properties":{"formattedCitation":"\\super [1]\\nosupersub{}","plainCitation":"[1]","noteIndex":0},"citationItems":[{"id":8,"uris":["http://zotero.org/users/15792795/items/3V54RQNB"],"itemData":{"id":8,"type":"article-journal","abstract":"Machine-learning models have recently encountered enormous success for predicting the properties of materials. These are often trained based on data that present various levels of accuracy, with typically much less high- than low-fidelity data. In order to extract as much information as possible from all available data, we here introduce an approach which aims to improve the quality of the data through denoising. We investigate the possibilities that it offers in the case of the prediction of the band gap using both limited experimental data and density-functional theory relying on different exchange-correlation functionals. After analyzing the raw data thoroughly, we explore different ways to combine the data into training sequences and analyze the effect of the chosen denoiser. We also study the effect of applying the denoising procedure several times until convergence. Finally, we compare our approach with various existing methods to exploit multi-fidelity data and show that it provides an interesting improvement.","container-title":"npj Computational Materials","DOI":"10.1038/s41524-022-00925-1","ISSN":"2057-3960","issue":"1","journalAbbreviation":"Npj Comput. Mater.","language":"en","license":"2022 The Author(</w:instrText>
      </w:r>
      <w:r w:rsidR="003F2A64">
        <w:rPr>
          <w:rFonts w:eastAsia="宋体" w:hint="eastAsia"/>
        </w:rPr>
        <w:instrText>s)","note":"publisher: Nature Publishing Group\nJCR</w:instrText>
      </w:r>
      <w:r w:rsidR="003F2A64">
        <w:rPr>
          <w:rFonts w:eastAsia="宋体" w:hint="eastAsia"/>
        </w:rPr>
        <w:instrText>分区</w:instrText>
      </w:r>
      <w:r w:rsidR="003F2A64">
        <w:rPr>
          <w:rFonts w:eastAsia="宋体" w:hint="eastAsia"/>
        </w:rPr>
        <w:instrText>: Q1\n</w:instrText>
      </w:r>
      <w:r w:rsidR="003F2A64">
        <w:rPr>
          <w:rFonts w:eastAsia="宋体" w:hint="eastAsia"/>
        </w:rPr>
        <w:instrText>影响因子</w:instrText>
      </w:r>
      <w:r w:rsidR="003F2A64">
        <w:rPr>
          <w:rFonts w:eastAsia="宋体" w:hint="eastAsia"/>
        </w:rPr>
        <w:instrText>: 9.4\nTLDR: This work investigates the possibilities that it offers in the case of the prediction of the band gap using both limited experimental data and density-functional theory relying on</w:instrText>
      </w:r>
      <w:r w:rsidR="003F2A64">
        <w:rPr>
          <w:rFonts w:eastAsia="宋体"/>
        </w:rPr>
        <w:instrText xml:space="preserve"> different exchange-correlation functionals, and compares it with various existing methods to exploit multi-fidelity data.","page":"1-13","source":"www.nature.com","title":"A simple denoising approach to exploit multi-fidelity data for machine learning materials properties","volume":"8","author":[{"literal":"Xiaotong Liu"},{"literal":"Pierre-Paul De Breuck"},{"literal":"Linghui Wang"},{"literal":"Gian-Marco Rignanese"}],"issued":{"date-parts":[["2022",11,11]]},"citation-key":"xiaotongliuSimpleDenoisingApproach2022"}}],"schema":"https://github.com/citation-style-language/schema/raw/master/csl-citation.json"} </w:instrText>
      </w:r>
      <w:r w:rsidR="00492316">
        <w:rPr>
          <w:rFonts w:eastAsia="宋体"/>
        </w:rPr>
        <w:fldChar w:fldCharType="separate"/>
      </w:r>
      <w:r w:rsidR="003F2A64" w:rsidRPr="003F2A64">
        <w:rPr>
          <w:rFonts w:cs="Times New Roman"/>
          <w:kern w:val="0"/>
          <w:vertAlign w:val="superscript"/>
        </w:rPr>
        <w:t>[1]</w:t>
      </w:r>
      <w:r w:rsidR="00492316">
        <w:rPr>
          <w:rFonts w:eastAsia="宋体"/>
        </w:rPr>
        <w:fldChar w:fldCharType="end"/>
      </w:r>
      <w:r w:rsidR="00752DFB">
        <w:rPr>
          <w:rFonts w:eastAsia="宋体" w:hint="eastAsia"/>
        </w:rPr>
        <w:t>的</w:t>
      </w:r>
      <w:r w:rsidRPr="00B31CA8">
        <w:rPr>
          <w:rFonts w:eastAsia="宋体" w:hint="eastAsia"/>
        </w:rPr>
        <w:t>训练</w:t>
      </w:r>
      <w:r w:rsidR="0082315B">
        <w:rPr>
          <w:rFonts w:eastAsia="宋体" w:hint="eastAsia"/>
        </w:rPr>
        <w:t>方式</w:t>
      </w:r>
      <w:r w:rsidRPr="00B31CA8">
        <w:rPr>
          <w:rFonts w:eastAsia="宋体" w:hint="eastAsia"/>
        </w:rPr>
        <w:t>，</w:t>
      </w:r>
      <w:r w:rsidR="00752DFB">
        <w:rPr>
          <w:rFonts w:eastAsia="宋体" w:hint="eastAsia"/>
        </w:rPr>
        <w:t>本研究</w:t>
      </w:r>
      <w:r w:rsidRPr="00B31CA8">
        <w:rPr>
          <w:rFonts w:eastAsia="宋体" w:hint="eastAsia"/>
        </w:rPr>
        <w:t>使用了以下几种数据集的训练</w:t>
      </w:r>
      <w:r w:rsidR="0082315B">
        <w:rPr>
          <w:rFonts w:eastAsia="宋体" w:hint="eastAsia"/>
        </w:rPr>
        <w:t>策略</w:t>
      </w:r>
      <w:r w:rsidRPr="00B31CA8">
        <w:rPr>
          <w:rFonts w:eastAsia="宋体" w:hint="eastAsia"/>
        </w:rPr>
        <w:t>：</w:t>
      </w:r>
    </w:p>
    <w:p w14:paraId="765EC71F" w14:textId="3DE727E2" w:rsidR="00807117" w:rsidRPr="00B31CA8" w:rsidRDefault="00807117" w:rsidP="00B73A10">
      <w:pPr>
        <w:pStyle w:val="af"/>
        <w:ind w:firstLine="480"/>
        <w:rPr>
          <w:rFonts w:eastAsia="宋体"/>
        </w:rPr>
      </w:pPr>
      <w:r w:rsidRPr="00B31CA8">
        <w:rPr>
          <w:rFonts w:eastAsia="宋体" w:hint="eastAsia"/>
        </w:rPr>
        <w:t>1</w:t>
      </w:r>
      <w:r w:rsidR="00EA335E">
        <w:rPr>
          <w:rFonts w:eastAsia="宋体" w:hint="eastAsia"/>
        </w:rPr>
        <w:t>）</w:t>
      </w:r>
      <w:r w:rsidRPr="00B31CA8">
        <w:rPr>
          <w:rFonts w:eastAsia="宋体" w:hint="eastAsia"/>
        </w:rPr>
        <w:t xml:space="preserve"> </w:t>
      </w:r>
      <w:r w:rsidRPr="00B31CA8">
        <w:rPr>
          <w:rFonts w:eastAsia="宋体" w:hint="eastAsia"/>
        </w:rPr>
        <w:t>逐个训练</w:t>
      </w:r>
      <w:r w:rsidR="00EA335E">
        <w:rPr>
          <w:rFonts w:eastAsia="宋体" w:hint="eastAsia"/>
        </w:rPr>
        <w:t>（</w:t>
      </w:r>
      <w:r w:rsidR="00492316" w:rsidRPr="00B31CA8">
        <w:rPr>
          <w:rFonts w:eastAsia="宋体" w:hint="eastAsia"/>
        </w:rPr>
        <w:t>“</w:t>
      </w:r>
      <w:r w:rsidR="00492316" w:rsidRPr="00B31CA8">
        <w:rPr>
          <w:rFonts w:eastAsia="宋体" w:hint="eastAsia"/>
        </w:rPr>
        <w:t>1by1</w:t>
      </w:r>
      <w:r w:rsidR="00492316" w:rsidRPr="00B31CA8">
        <w:rPr>
          <w:rFonts w:eastAsia="宋体" w:hint="eastAsia"/>
        </w:rPr>
        <w:t>”</w:t>
      </w:r>
      <w:r w:rsidR="00EA335E">
        <w:rPr>
          <w:rFonts w:eastAsia="宋体" w:hint="eastAsia"/>
        </w:rPr>
        <w:t>）</w:t>
      </w:r>
      <w:r w:rsidRPr="00B31CA8">
        <w:rPr>
          <w:rFonts w:eastAsia="宋体" w:hint="eastAsia"/>
        </w:rPr>
        <w:t>：对应于以上数据集中</w:t>
      </w:r>
      <w:r w:rsidRPr="00B31CA8">
        <w:rPr>
          <w:rFonts w:eastAsia="宋体" w:hint="eastAsia"/>
        </w:rPr>
        <w:t>A</w:t>
      </w:r>
      <w:r w:rsidRPr="00B31CA8">
        <w:rPr>
          <w:rFonts w:eastAsia="宋体" w:hint="eastAsia"/>
        </w:rPr>
        <w:t>→</w:t>
      </w:r>
      <w:r w:rsidRPr="00B31CA8">
        <w:rPr>
          <w:rFonts w:eastAsia="宋体" w:hint="eastAsia"/>
        </w:rPr>
        <w:t>B</w:t>
      </w:r>
      <w:r w:rsidRPr="00B31CA8">
        <w:rPr>
          <w:rFonts w:eastAsia="宋体" w:hint="eastAsia"/>
        </w:rPr>
        <w:t>→</w:t>
      </w:r>
      <w:r w:rsidRPr="00B31CA8">
        <w:rPr>
          <w:rFonts w:eastAsia="宋体" w:hint="eastAsia"/>
        </w:rPr>
        <w:t>C</w:t>
      </w:r>
      <w:r w:rsidRPr="00B31CA8">
        <w:rPr>
          <w:rFonts w:eastAsia="宋体" w:hint="eastAsia"/>
        </w:rPr>
        <w:t>→</w:t>
      </w:r>
      <w:r w:rsidRPr="00B31CA8">
        <w:rPr>
          <w:rFonts w:eastAsia="宋体" w:hint="eastAsia"/>
        </w:rPr>
        <w:t xml:space="preserve">D </w:t>
      </w:r>
      <w:r w:rsidRPr="00B31CA8">
        <w:rPr>
          <w:rFonts w:eastAsia="宋体" w:hint="eastAsia"/>
        </w:rPr>
        <w:t>的训练顺序；</w:t>
      </w:r>
    </w:p>
    <w:p w14:paraId="2D09DF15" w14:textId="3E72DB99" w:rsidR="00807117" w:rsidRPr="00B31CA8" w:rsidRDefault="00807117" w:rsidP="00B73A10">
      <w:pPr>
        <w:pStyle w:val="af"/>
        <w:ind w:firstLine="480"/>
        <w:rPr>
          <w:rFonts w:eastAsia="宋体"/>
        </w:rPr>
      </w:pPr>
      <w:r w:rsidRPr="00B31CA8">
        <w:rPr>
          <w:rFonts w:eastAsia="宋体" w:hint="eastAsia"/>
        </w:rPr>
        <w:t>2</w:t>
      </w:r>
      <w:r w:rsidR="00EA335E">
        <w:rPr>
          <w:rFonts w:eastAsia="宋体" w:hint="eastAsia"/>
        </w:rPr>
        <w:t>）</w:t>
      </w:r>
      <w:r w:rsidRPr="00B31CA8">
        <w:rPr>
          <w:rFonts w:eastAsia="宋体" w:hint="eastAsia"/>
        </w:rPr>
        <w:t xml:space="preserve"> </w:t>
      </w:r>
      <w:r w:rsidRPr="00B31CA8">
        <w:rPr>
          <w:rFonts w:eastAsia="宋体" w:hint="eastAsia"/>
        </w:rPr>
        <w:t>洋葱训练</w:t>
      </w:r>
      <w:r w:rsidR="00EA335E">
        <w:rPr>
          <w:rFonts w:eastAsia="宋体" w:hint="eastAsia"/>
        </w:rPr>
        <w:t>（</w:t>
      </w:r>
      <w:r w:rsidR="00492316" w:rsidRPr="00B31CA8">
        <w:rPr>
          <w:rFonts w:eastAsia="宋体" w:hint="eastAsia"/>
        </w:rPr>
        <w:t>“</w:t>
      </w:r>
      <w:r w:rsidR="00492316" w:rsidRPr="00B31CA8">
        <w:rPr>
          <w:rFonts w:eastAsia="宋体" w:hint="eastAsia"/>
        </w:rPr>
        <w:t>Onion</w:t>
      </w:r>
      <w:r w:rsidR="00492316" w:rsidRPr="00B31CA8">
        <w:rPr>
          <w:rFonts w:eastAsia="宋体" w:hint="eastAsia"/>
        </w:rPr>
        <w:t>”</w:t>
      </w:r>
      <w:r w:rsidR="00EA335E">
        <w:rPr>
          <w:rFonts w:eastAsia="宋体" w:hint="eastAsia"/>
        </w:rPr>
        <w:t>）</w:t>
      </w:r>
      <w:r w:rsidRPr="00B31CA8">
        <w:rPr>
          <w:rFonts w:eastAsia="宋体" w:hint="eastAsia"/>
        </w:rPr>
        <w:t>：对应于以上数据集中</w:t>
      </w:r>
      <w:r w:rsidRPr="00B31CA8">
        <w:rPr>
          <w:rFonts w:eastAsia="宋体" w:hint="eastAsia"/>
        </w:rPr>
        <w:t>ABCD</w:t>
      </w:r>
      <w:r w:rsidRPr="00B31CA8">
        <w:rPr>
          <w:rFonts w:eastAsia="宋体" w:hint="eastAsia"/>
        </w:rPr>
        <w:t>→</w:t>
      </w:r>
      <w:r w:rsidRPr="00B31CA8">
        <w:rPr>
          <w:rFonts w:eastAsia="宋体" w:hint="eastAsia"/>
        </w:rPr>
        <w:t>BCD</w:t>
      </w:r>
      <w:r w:rsidRPr="00B31CA8">
        <w:rPr>
          <w:rFonts w:eastAsia="宋体" w:hint="eastAsia"/>
        </w:rPr>
        <w:t>→</w:t>
      </w:r>
      <w:r w:rsidRPr="00B31CA8">
        <w:rPr>
          <w:rFonts w:eastAsia="宋体" w:hint="eastAsia"/>
        </w:rPr>
        <w:t>CD</w:t>
      </w:r>
      <w:r w:rsidRPr="00B31CA8">
        <w:rPr>
          <w:rFonts w:eastAsia="宋体" w:hint="eastAsia"/>
        </w:rPr>
        <w:t>→</w:t>
      </w:r>
      <w:r w:rsidRPr="00B31CA8">
        <w:rPr>
          <w:rFonts w:eastAsia="宋体" w:hint="eastAsia"/>
        </w:rPr>
        <w:t xml:space="preserve">D </w:t>
      </w:r>
      <w:r w:rsidRPr="00B31CA8">
        <w:rPr>
          <w:rFonts w:eastAsia="宋体" w:hint="eastAsia"/>
        </w:rPr>
        <w:t>的训练顺序</w:t>
      </w:r>
      <w:r w:rsidR="00EE14AF">
        <w:rPr>
          <w:rFonts w:eastAsia="宋体" w:hint="eastAsia"/>
        </w:rPr>
        <w:t>，每次训练剔除噪声程度最高、保真度水平最低的数据集</w:t>
      </w:r>
      <w:r w:rsidRPr="00B31CA8">
        <w:rPr>
          <w:rFonts w:eastAsia="宋体" w:hint="eastAsia"/>
        </w:rPr>
        <w:t>；</w:t>
      </w:r>
    </w:p>
    <w:p w14:paraId="6EBFF4FA" w14:textId="407482DD" w:rsidR="00807117" w:rsidRPr="00B31CA8" w:rsidRDefault="00807117" w:rsidP="00B73A10">
      <w:pPr>
        <w:pStyle w:val="af"/>
        <w:ind w:firstLine="480"/>
        <w:rPr>
          <w:rFonts w:eastAsia="宋体"/>
        </w:rPr>
      </w:pPr>
      <w:r w:rsidRPr="00B31CA8">
        <w:rPr>
          <w:rFonts w:eastAsia="宋体" w:hint="eastAsia"/>
        </w:rPr>
        <w:t>3</w:t>
      </w:r>
      <w:r w:rsidR="00EA335E">
        <w:rPr>
          <w:rFonts w:eastAsia="宋体" w:hint="eastAsia"/>
        </w:rPr>
        <w:t>）</w:t>
      </w:r>
      <w:r w:rsidRPr="00B31CA8">
        <w:rPr>
          <w:rFonts w:eastAsia="宋体" w:hint="eastAsia"/>
        </w:rPr>
        <w:t xml:space="preserve"> </w:t>
      </w:r>
      <w:r w:rsidRPr="00B31CA8">
        <w:rPr>
          <w:rFonts w:eastAsia="宋体" w:hint="eastAsia"/>
        </w:rPr>
        <w:t>集中训练</w:t>
      </w:r>
      <w:r w:rsidR="00EA335E">
        <w:rPr>
          <w:rFonts w:eastAsia="宋体" w:hint="eastAsia"/>
        </w:rPr>
        <w:t>（</w:t>
      </w:r>
      <w:r w:rsidR="00752DFB" w:rsidRPr="00B31CA8">
        <w:rPr>
          <w:rFonts w:eastAsia="宋体" w:hint="eastAsia"/>
        </w:rPr>
        <w:t>“</w:t>
      </w:r>
      <w:r w:rsidR="00752DFB" w:rsidRPr="00B31CA8">
        <w:rPr>
          <w:rFonts w:eastAsia="宋体" w:hint="eastAsia"/>
        </w:rPr>
        <w:t>All together</w:t>
      </w:r>
      <w:r w:rsidR="00752DFB" w:rsidRPr="00B31CA8">
        <w:rPr>
          <w:rFonts w:eastAsia="宋体" w:hint="eastAsia"/>
        </w:rPr>
        <w:t>”</w:t>
      </w:r>
      <w:r w:rsidR="00EA335E">
        <w:rPr>
          <w:rFonts w:eastAsia="宋体" w:hint="eastAsia"/>
        </w:rPr>
        <w:t>）</w:t>
      </w:r>
      <w:r w:rsidR="00492316">
        <w:rPr>
          <w:rFonts w:eastAsia="宋体" w:hint="eastAsia"/>
        </w:rPr>
        <w:t>：</w:t>
      </w:r>
      <w:r w:rsidRPr="00B31CA8">
        <w:rPr>
          <w:rFonts w:eastAsia="宋体" w:hint="eastAsia"/>
        </w:rPr>
        <w:t>对应于“洋葱训练”方式的第一步</w:t>
      </w:r>
      <w:r w:rsidRPr="00B31CA8">
        <w:rPr>
          <w:rFonts w:eastAsia="宋体" w:hint="eastAsia"/>
        </w:rPr>
        <w:t>ABCD</w:t>
      </w:r>
      <w:r w:rsidRPr="00B31CA8">
        <w:rPr>
          <w:rFonts w:eastAsia="宋体" w:hint="eastAsia"/>
        </w:rPr>
        <w:t>，即简单混合</w:t>
      </w:r>
      <w:r w:rsidR="00583376">
        <w:rPr>
          <w:rFonts w:eastAsia="宋体" w:hint="eastAsia"/>
        </w:rPr>
        <w:t>所有保真度数据集</w:t>
      </w:r>
      <w:r w:rsidRPr="00B31CA8">
        <w:rPr>
          <w:rFonts w:eastAsia="宋体" w:hint="eastAsia"/>
        </w:rPr>
        <w:t>后进行训练；</w:t>
      </w:r>
    </w:p>
    <w:p w14:paraId="55261E8B" w14:textId="2053858E" w:rsidR="00807117" w:rsidRPr="00B31CA8" w:rsidRDefault="00807117" w:rsidP="00B73A10">
      <w:pPr>
        <w:pStyle w:val="af"/>
        <w:ind w:firstLine="480"/>
        <w:rPr>
          <w:rFonts w:eastAsia="宋体"/>
        </w:rPr>
      </w:pPr>
      <w:r w:rsidRPr="00B31CA8">
        <w:rPr>
          <w:rFonts w:eastAsia="宋体" w:hint="eastAsia"/>
        </w:rPr>
        <w:t>4</w:t>
      </w:r>
      <w:r w:rsidR="00EA335E">
        <w:rPr>
          <w:rFonts w:eastAsia="宋体" w:hint="eastAsia"/>
        </w:rPr>
        <w:t>）</w:t>
      </w:r>
      <w:r w:rsidRPr="00B31CA8">
        <w:rPr>
          <w:rFonts w:eastAsia="宋体" w:hint="eastAsia"/>
        </w:rPr>
        <w:t xml:space="preserve"> </w:t>
      </w:r>
      <w:r w:rsidRPr="00B31CA8">
        <w:rPr>
          <w:rFonts w:eastAsia="宋体" w:hint="eastAsia"/>
        </w:rPr>
        <w:t>单独训练</w:t>
      </w:r>
      <w:r w:rsidR="00EA335E">
        <w:rPr>
          <w:rFonts w:eastAsia="宋体" w:hint="eastAsia"/>
        </w:rPr>
        <w:t>（</w:t>
      </w:r>
      <w:r w:rsidR="00492316" w:rsidRPr="00B31CA8">
        <w:rPr>
          <w:rFonts w:eastAsia="宋体" w:hint="eastAsia"/>
        </w:rPr>
        <w:t>“</w:t>
      </w:r>
      <w:r w:rsidR="00492316" w:rsidRPr="00B31CA8">
        <w:rPr>
          <w:rFonts w:eastAsia="宋体" w:hint="eastAsia"/>
        </w:rPr>
        <w:t>Only true</w:t>
      </w:r>
      <w:r w:rsidR="00492316" w:rsidRPr="00B31CA8">
        <w:rPr>
          <w:rFonts w:eastAsia="宋体" w:hint="eastAsia"/>
        </w:rPr>
        <w:t>”</w:t>
      </w:r>
      <w:r w:rsidR="00EA335E">
        <w:rPr>
          <w:rFonts w:eastAsia="宋体" w:hint="eastAsia"/>
        </w:rPr>
        <w:t>）</w:t>
      </w:r>
      <w:r w:rsidR="00492316">
        <w:rPr>
          <w:rFonts w:eastAsia="宋体" w:hint="eastAsia"/>
        </w:rPr>
        <w:t>：</w:t>
      </w:r>
      <w:r w:rsidRPr="00B31CA8">
        <w:rPr>
          <w:rFonts w:eastAsia="宋体" w:hint="eastAsia"/>
        </w:rPr>
        <w:t>对应于以上数据集中</w:t>
      </w:r>
      <w:r w:rsidRPr="00B31CA8">
        <w:rPr>
          <w:rFonts w:eastAsia="宋体" w:hint="eastAsia"/>
        </w:rPr>
        <w:t>D</w:t>
      </w:r>
      <w:r w:rsidRPr="00B31CA8">
        <w:rPr>
          <w:rFonts w:eastAsia="宋体" w:hint="eastAsia"/>
        </w:rPr>
        <w:t>数据集</w:t>
      </w:r>
      <w:r w:rsidR="00EA335E">
        <w:rPr>
          <w:rFonts w:eastAsia="宋体" w:hint="eastAsia"/>
        </w:rPr>
        <w:t>（</w:t>
      </w:r>
      <w:r w:rsidRPr="00B31CA8">
        <w:rPr>
          <w:rFonts w:eastAsia="宋体" w:hint="eastAsia"/>
        </w:rPr>
        <w:t>根据表</w:t>
      </w:r>
      <w:r w:rsidRPr="00B31CA8">
        <w:rPr>
          <w:rFonts w:eastAsia="宋体" w:hint="eastAsia"/>
        </w:rPr>
        <w:t>4.</w:t>
      </w:r>
      <w:r w:rsidR="00EE14AF">
        <w:rPr>
          <w:rFonts w:eastAsia="宋体" w:hint="eastAsia"/>
        </w:rPr>
        <w:t>3</w:t>
      </w:r>
      <w:r w:rsidR="00EE14AF">
        <w:rPr>
          <w:rFonts w:eastAsia="宋体" w:hint="eastAsia"/>
        </w:rPr>
        <w:t>中所示</w:t>
      </w:r>
      <w:r w:rsidRPr="00B31CA8">
        <w:rPr>
          <w:rFonts w:eastAsia="宋体" w:hint="eastAsia"/>
        </w:rPr>
        <w:t>，未添加任何噪声</w:t>
      </w:r>
      <w:r w:rsidR="00EA335E">
        <w:rPr>
          <w:rFonts w:eastAsia="宋体" w:hint="eastAsia"/>
        </w:rPr>
        <w:t>）</w:t>
      </w:r>
      <w:r w:rsidRPr="00B31CA8">
        <w:rPr>
          <w:rFonts w:eastAsia="宋体" w:hint="eastAsia"/>
        </w:rPr>
        <w:t>，</w:t>
      </w:r>
      <w:r w:rsidR="00583376">
        <w:rPr>
          <w:rFonts w:eastAsia="宋体" w:hint="eastAsia"/>
        </w:rPr>
        <w:t>仅训练没有噪声、保真度最高的数据集，</w:t>
      </w:r>
      <w:r w:rsidRPr="00B31CA8">
        <w:rPr>
          <w:rFonts w:eastAsia="宋体" w:hint="eastAsia"/>
        </w:rPr>
        <w:t>这里将其训练结果作为基准。</w:t>
      </w:r>
    </w:p>
    <w:p w14:paraId="326EA0ED" w14:textId="5B020E33" w:rsidR="00807117" w:rsidRPr="00B31CA8" w:rsidRDefault="00807117" w:rsidP="00B73A10">
      <w:pPr>
        <w:pStyle w:val="af"/>
        <w:ind w:firstLine="480"/>
        <w:rPr>
          <w:rFonts w:eastAsia="宋体"/>
        </w:rPr>
      </w:pPr>
      <w:r w:rsidRPr="00B31CA8">
        <w:rPr>
          <w:rFonts w:eastAsia="宋体" w:hint="eastAsia"/>
        </w:rPr>
        <w:t>所测试的机器学习模型选用</w:t>
      </w:r>
      <w:proofErr w:type="spellStart"/>
      <w:r w:rsidRPr="00B31CA8">
        <w:rPr>
          <w:rFonts w:eastAsia="宋体" w:hint="eastAsia"/>
        </w:rPr>
        <w:t>MEGNet</w:t>
      </w:r>
      <w:proofErr w:type="spellEnd"/>
      <w:r w:rsidRPr="00B31CA8">
        <w:rPr>
          <w:rFonts w:eastAsia="宋体" w:hint="eastAsia"/>
        </w:rPr>
        <w:t>，在迭代降噪过程中，降噪函数如公式</w:t>
      </w:r>
      <w:r w:rsidRPr="00B31CA8">
        <w:rPr>
          <w:rFonts w:eastAsia="宋体" w:hint="eastAsia"/>
        </w:rPr>
        <w:t>4.</w:t>
      </w:r>
      <w:r w:rsidR="0096254B">
        <w:rPr>
          <w:rFonts w:eastAsia="宋体" w:hint="eastAsia"/>
        </w:rPr>
        <w:t>1</w:t>
      </w:r>
      <w:r w:rsidR="006A2CDA">
        <w:rPr>
          <w:rFonts w:eastAsia="宋体" w:hint="eastAsia"/>
        </w:rPr>
        <w:t>1</w:t>
      </w:r>
      <w:r w:rsidRPr="00B31CA8">
        <w:rPr>
          <w:rFonts w:eastAsia="宋体" w:hint="eastAsia"/>
        </w:rPr>
        <w:t xml:space="preserve"> </w:t>
      </w:r>
      <w:r w:rsidRPr="00B31CA8">
        <w:rPr>
          <w:rFonts w:eastAsia="宋体" w:hint="eastAsia"/>
        </w:rPr>
        <w:t>所示：</w:t>
      </w:r>
      <w:r w:rsidRPr="00B31CA8">
        <w:rPr>
          <w:rFonts w:eastAsia="宋体"/>
        </w:rPr>
        <w:t xml:space="preserve"> </w:t>
      </w:r>
    </w:p>
    <w:p w14:paraId="59206330" w14:textId="77700244" w:rsidR="00807117" w:rsidRPr="00B31CA8" w:rsidRDefault="00000000" w:rsidP="00807117">
      <w:pPr>
        <w:rPr>
          <w:rFonts w:ascii="Times New Roman" w:eastAsia="宋体" w:hAnsi="Times New Roman"/>
        </w:rPr>
      </w:pPr>
      <m:oMathPara>
        <m:oMath>
          <m:eqArr>
            <m:eqArrPr>
              <m:maxDist m:val="1"/>
              <m:ctrlPr>
                <w:rPr>
                  <w:rFonts w:ascii="Cambria Math" w:eastAsia="宋体" w:hAnsi="Cambria Math"/>
                  <w:i/>
                  <w:sz w:val="24"/>
                </w:rPr>
              </m:ctrlPr>
            </m:eqArrPr>
            <m:e>
              <m:sSub>
                <m:sSubPr>
                  <m:ctrlPr>
                    <w:rPr>
                      <w:rFonts w:ascii="Cambria Math" w:eastAsia="宋体" w:hAnsi="Cambria Math"/>
                      <w:sz w:val="24"/>
                    </w:rPr>
                  </m:ctrlPr>
                </m:sSubPr>
                <m:e>
                  <m:r>
                    <w:rPr>
                      <w:rFonts w:ascii="Cambria Math" w:eastAsia="宋体" w:hAnsi="Cambria Math"/>
                      <w:sz w:val="24"/>
                    </w:rPr>
                    <m:t>T</m:t>
                  </m:r>
                </m:e>
                <m:sub>
                  <m:r>
                    <m:rPr>
                      <m:sty m:val="p"/>
                    </m:rPr>
                    <w:rPr>
                      <w:rFonts w:ascii="Cambria Math" w:eastAsia="宋体" w:hAnsi="Cambria Math"/>
                      <w:sz w:val="24"/>
                    </w:rPr>
                    <m:t>denoised</m:t>
                  </m:r>
                </m:sub>
              </m:sSub>
              <m:r>
                <w:rPr>
                  <w:rFonts w:ascii="Cambria Math" w:eastAsia="宋体" w:hAnsi="Cambria Math"/>
                  <w:sz w:val="24"/>
                </w:rPr>
                <m:t>=</m:t>
              </m:r>
              <m:d>
                <m:dPr>
                  <m:begChr m:val="{"/>
                  <m:endChr m:val=""/>
                  <m:ctrlPr>
                    <w:rPr>
                      <w:rFonts w:ascii="Cambria Math" w:eastAsia="宋体" w:hAnsi="Cambria Math"/>
                      <w:sz w:val="24"/>
                    </w:rPr>
                  </m:ctrlPr>
                </m:dPr>
                <m:e>
                  <m:eqArr>
                    <m:eqArrPr>
                      <m:ctrlPr>
                        <w:rPr>
                          <w:rFonts w:ascii="Cambria Math" w:eastAsia="宋体" w:hAnsi="Cambria Math"/>
                          <w:sz w:val="24"/>
                        </w:rPr>
                      </m:ctrlPr>
                    </m:eqArrPr>
                    <m:e>
                      <m:r>
                        <w:rPr>
                          <w:rFonts w:ascii="Cambria Math" w:eastAsia="宋体" w:hAnsi="Cambria Math"/>
                          <w:sz w:val="24"/>
                        </w:rPr>
                        <m:t>&amp;P,</m:t>
                      </m:r>
                      <m:r>
                        <m:rPr>
                          <m:sty m:val="p"/>
                        </m:rPr>
                        <w:rPr>
                          <w:rFonts w:ascii="Cambria Math" w:eastAsia="宋体" w:hAnsi="Cambria Math"/>
                          <w:sz w:val="24"/>
                        </w:rPr>
                        <m:t>abs</m:t>
                      </m:r>
                      <m:r>
                        <w:rPr>
                          <w:rFonts w:ascii="Cambria Math" w:eastAsia="宋体" w:hAnsi="Cambria Math"/>
                          <w:sz w:val="24"/>
                        </w:rPr>
                        <m:t>(P-</m:t>
                      </m:r>
                      <m:sSub>
                        <m:sSubPr>
                          <m:ctrlPr>
                            <w:rPr>
                              <w:rFonts w:ascii="Cambria Math" w:eastAsia="宋体" w:hAnsi="Cambria Math"/>
                              <w:sz w:val="24"/>
                            </w:rPr>
                          </m:ctrlPr>
                        </m:sSubPr>
                        <m:e>
                          <m:r>
                            <w:rPr>
                              <w:rFonts w:ascii="Cambria Math" w:eastAsia="宋体" w:hAnsi="Cambria Math"/>
                              <w:sz w:val="24"/>
                            </w:rPr>
                            <m:t>T</m:t>
                          </m:r>
                        </m:e>
                        <m:sub>
                          <m:r>
                            <m:rPr>
                              <m:sty m:val="p"/>
                            </m:rPr>
                            <w:rPr>
                              <w:rFonts w:ascii="Cambria Math" w:eastAsia="宋体" w:hAnsi="Cambria Math"/>
                              <w:sz w:val="24"/>
                            </w:rPr>
                            <m:t>noise</m:t>
                          </m:r>
                        </m:sub>
                      </m:sSub>
                      <m:r>
                        <w:rPr>
                          <w:rFonts w:ascii="Cambria Math" w:eastAsia="宋体" w:hAnsi="Cambria Math"/>
                          <w:sz w:val="24"/>
                        </w:rPr>
                        <m:t>)&gt;γ</m:t>
                      </m:r>
                    </m:e>
                    <m:e>
                      <m:r>
                        <w:rPr>
                          <w:rFonts w:ascii="Cambria Math" w:eastAsia="宋体" w:hAnsi="Cambria Math"/>
                          <w:sz w:val="24"/>
                        </w:rPr>
                        <m:t>&amp;</m:t>
                      </m:r>
                      <m:sSub>
                        <m:sSubPr>
                          <m:ctrlPr>
                            <w:rPr>
                              <w:rFonts w:ascii="Cambria Math" w:eastAsia="宋体" w:hAnsi="Cambria Math"/>
                              <w:sz w:val="24"/>
                            </w:rPr>
                          </m:ctrlPr>
                        </m:sSubPr>
                        <m:e>
                          <m:r>
                            <w:rPr>
                              <w:rFonts w:ascii="Cambria Math" w:eastAsia="宋体" w:hAnsi="Cambria Math"/>
                              <w:sz w:val="24"/>
                            </w:rPr>
                            <m:t>T</m:t>
                          </m:r>
                        </m:e>
                        <m:sub>
                          <m:r>
                            <m:rPr>
                              <m:sty m:val="p"/>
                            </m:rPr>
                            <w:rPr>
                              <w:rFonts w:ascii="Cambria Math" w:eastAsia="宋体" w:hAnsi="Cambria Math"/>
                              <w:sz w:val="24"/>
                            </w:rPr>
                            <m:t>noise</m:t>
                          </m:r>
                        </m:sub>
                      </m:sSub>
                      <m:r>
                        <w:rPr>
                          <w:rFonts w:ascii="Cambria Math" w:eastAsia="宋体" w:hAnsi="Cambria Math"/>
                          <w:sz w:val="24"/>
                        </w:rPr>
                        <m:t>,</m:t>
                      </m:r>
                      <m:r>
                        <m:rPr>
                          <m:sty m:val="p"/>
                        </m:rPr>
                        <w:rPr>
                          <w:rFonts w:ascii="Cambria Math" w:eastAsia="宋体" w:hAnsi="Cambria Math"/>
                          <w:sz w:val="24"/>
                        </w:rPr>
                        <m:t>abs</m:t>
                      </m:r>
                      <m:r>
                        <w:rPr>
                          <w:rFonts w:ascii="Cambria Math" w:eastAsia="宋体" w:hAnsi="Cambria Math"/>
                          <w:sz w:val="24"/>
                        </w:rPr>
                        <m:t>(P-</m:t>
                      </m:r>
                      <m:sSub>
                        <m:sSubPr>
                          <m:ctrlPr>
                            <w:rPr>
                              <w:rFonts w:ascii="Cambria Math" w:eastAsia="宋体" w:hAnsi="Cambria Math"/>
                              <w:sz w:val="24"/>
                            </w:rPr>
                          </m:ctrlPr>
                        </m:sSubPr>
                        <m:e>
                          <m:r>
                            <w:rPr>
                              <w:rFonts w:ascii="Cambria Math" w:eastAsia="宋体" w:hAnsi="Cambria Math"/>
                              <w:sz w:val="24"/>
                            </w:rPr>
                            <m:t>T</m:t>
                          </m:r>
                        </m:e>
                        <m:sub>
                          <m:r>
                            <m:rPr>
                              <m:sty m:val="p"/>
                            </m:rPr>
                            <w:rPr>
                              <w:rFonts w:ascii="Cambria Math" w:eastAsia="宋体" w:hAnsi="Cambria Math"/>
                              <w:sz w:val="24"/>
                            </w:rPr>
                            <m:t>noise</m:t>
                          </m:r>
                        </m:sub>
                      </m:sSub>
                      <m:r>
                        <w:rPr>
                          <w:rFonts w:ascii="Cambria Math" w:eastAsia="宋体" w:hAnsi="Cambria Math"/>
                          <w:sz w:val="24"/>
                        </w:rPr>
                        <m:t>)⩽γ    &amp;&amp;</m:t>
                      </m:r>
                    </m:e>
                  </m:eqArr>
                </m:e>
              </m:d>
              <m:r>
                <w:rPr>
                  <w:rFonts w:ascii="Cambria Math" w:eastAsia="宋体" w:hAnsi="Cambria Math"/>
                  <w:sz w:val="24"/>
                </w:rPr>
                <m:t>#</m:t>
              </m:r>
              <m:d>
                <m:dPr>
                  <m:begChr m:val="（"/>
                  <m:endChr m:val="）"/>
                  <m:ctrlPr>
                    <w:rPr>
                      <w:rFonts w:ascii="Cambria Math" w:eastAsia="宋体" w:hAnsi="Cambria Math"/>
                      <w:i/>
                      <w:sz w:val="24"/>
                    </w:rPr>
                  </m:ctrlPr>
                </m:dPr>
                <m:e>
                  <m:r>
                    <w:rPr>
                      <w:rFonts w:ascii="Cambria Math" w:eastAsia="宋体" w:hAnsi="Cambria Math"/>
                      <w:sz w:val="24"/>
                    </w:rPr>
                    <m:t>4.11</m:t>
                  </m:r>
                </m:e>
              </m:d>
            </m:e>
          </m:eqArr>
        </m:oMath>
      </m:oMathPara>
    </w:p>
    <w:p w14:paraId="4A8A0007" w14:textId="29479B5A" w:rsidR="00807117" w:rsidRPr="00B73A10" w:rsidRDefault="00807117" w:rsidP="00546C6E">
      <w:pPr>
        <w:pStyle w:val="af"/>
      </w:pPr>
      <w:r w:rsidRPr="00B31CA8">
        <w:rPr>
          <w:rFonts w:eastAsia="宋体" w:hint="eastAsia"/>
        </w:rPr>
        <w:t>其中</w:t>
      </w:r>
      <m:oMath>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noise</m:t>
            </m:r>
          </m:sub>
        </m:sSub>
      </m:oMath>
      <w:r w:rsidRPr="00B31CA8">
        <w:rPr>
          <w:rFonts w:eastAsia="宋体" w:hint="eastAsia"/>
        </w:rPr>
        <w:t>表示降噪前的数据属性值</w:t>
      </w:r>
      <w:r w:rsidR="00720D58">
        <w:rPr>
          <w:rFonts w:eastAsia="宋体" w:hint="eastAsia"/>
        </w:rPr>
        <w:t>；</w:t>
      </w:r>
      <m:oMath>
        <m:r>
          <w:rPr>
            <w:rFonts w:ascii="Cambria Math" w:eastAsia="宋体" w:hAnsi="Cambria Math" w:hint="eastAsia"/>
          </w:rPr>
          <m:t>P</m:t>
        </m:r>
      </m:oMath>
      <w:r w:rsidRPr="00B31CA8">
        <w:rPr>
          <w:rFonts w:eastAsia="宋体" w:hint="eastAsia"/>
          <w:iCs/>
        </w:rPr>
        <w:t>表示</w:t>
      </w:r>
      <w:r w:rsidRPr="00B31CA8">
        <w:rPr>
          <w:rFonts w:eastAsia="宋体" w:hint="eastAsia"/>
        </w:rPr>
        <w:t>前一个模型的预测值</w:t>
      </w:r>
      <w:r w:rsidR="00720D58">
        <w:rPr>
          <w:rFonts w:eastAsia="宋体" w:hint="eastAsia"/>
        </w:rPr>
        <w:t>；</w:t>
      </w:r>
      <m:oMath>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hint="eastAsia"/>
              </w:rPr>
              <m:t>de</m:t>
            </m:r>
            <m:r>
              <w:rPr>
                <w:rFonts w:ascii="Cambria Math" w:eastAsia="宋体" w:hAnsi="Cambria Math"/>
              </w:rPr>
              <m:t>noise</m:t>
            </m:r>
          </m:sub>
        </m:sSub>
      </m:oMath>
      <w:r w:rsidRPr="00B31CA8">
        <w:rPr>
          <w:rFonts w:eastAsia="宋体" w:hint="eastAsia"/>
        </w:rPr>
        <w:t>表示降噪后的属性值</w:t>
      </w:r>
      <w:r w:rsidR="00720D58">
        <w:rPr>
          <w:rFonts w:eastAsia="宋体" w:hint="eastAsia"/>
        </w:rPr>
        <w:t>；</w:t>
      </w:r>
      <w:r w:rsidRPr="00B31CA8">
        <w:rPr>
          <w:rFonts w:eastAsia="宋体" w:hint="eastAsia"/>
        </w:rPr>
        <w:t>超参数降噪阈值</w:t>
      </w:r>
      <m:oMath>
        <m:r>
          <w:rPr>
            <w:rFonts w:ascii="Cambria Math" w:eastAsia="宋体" w:hAnsi="Cambria Math"/>
          </w:rPr>
          <m:t>γ=0.35</m:t>
        </m:r>
      </m:oMath>
      <w:r w:rsidRPr="00B31CA8">
        <w:rPr>
          <w:rFonts w:eastAsia="宋体" w:hint="eastAsia"/>
        </w:rPr>
        <w:t>。这个公式表示，在每一次迭代过程中，如果预测值与原始值之间的误差小于等于降噪阈值，</w:t>
      </w:r>
      <w:r w:rsidR="00720D58">
        <w:rPr>
          <w:rFonts w:eastAsia="宋体" w:hint="eastAsia"/>
        </w:rPr>
        <w:t>则</w:t>
      </w:r>
      <w:r w:rsidRPr="00B31CA8">
        <w:rPr>
          <w:rFonts w:eastAsia="宋体" w:hint="eastAsia"/>
        </w:rPr>
        <w:t>不修改原始值；如果预测值与原始值之间的误差高于降噪阈值，那么则使用预测值替代原始值。</w:t>
      </w:r>
      <w:r w:rsidR="00720D58">
        <w:rPr>
          <w:rFonts w:eastAsia="宋体" w:hint="eastAsia"/>
        </w:rPr>
        <w:t>模型在训练过程中同样</w:t>
      </w:r>
      <w:r w:rsidRPr="00B31CA8">
        <w:rPr>
          <w:rFonts w:eastAsia="宋体" w:hint="eastAsia"/>
        </w:rPr>
        <w:t>采用早停的方法防止过拟合，其中</w:t>
      </w:r>
      <w:r w:rsidRPr="00B31CA8">
        <w:rPr>
          <w:rFonts w:eastAsia="宋体" w:hint="eastAsia"/>
        </w:rPr>
        <w:t>patience</w:t>
      </w:r>
      <w:r w:rsidR="000A4381">
        <w:rPr>
          <w:rFonts w:eastAsia="宋体" w:hint="eastAsia"/>
        </w:rPr>
        <w:t>为</w:t>
      </w:r>
      <w:r w:rsidRPr="00B31CA8">
        <w:rPr>
          <w:rFonts w:eastAsia="宋体" w:hint="eastAsia"/>
        </w:rPr>
        <w:t>10</w:t>
      </w:r>
      <w:r w:rsidRPr="00073B67">
        <w:rPr>
          <w:rFonts w:ascii="宋体" w:eastAsia="宋体" w:hAnsi="宋体" w:hint="eastAsia"/>
        </w:rPr>
        <w:t>。</w:t>
      </w:r>
    </w:p>
    <w:p w14:paraId="2B2FF359" w14:textId="77777777" w:rsidR="00807117" w:rsidRPr="00807117" w:rsidRDefault="00807117" w:rsidP="00807117">
      <w:pPr>
        <w:pStyle w:val="af"/>
        <w:spacing w:before="480" w:after="120" w:line="240" w:lineRule="auto"/>
        <w:jc w:val="left"/>
        <w:outlineLvl w:val="2"/>
        <w:rPr>
          <w:rFonts w:ascii="黑体" w:eastAsia="黑体" w:hAnsi="黑体" w:cs="黑体" w:hint="eastAsia"/>
          <w:b/>
          <w:bCs/>
          <w:sz w:val="28"/>
          <w:szCs w:val="28"/>
        </w:rPr>
      </w:pPr>
      <w:bookmarkStart w:id="55" w:name="_Toc196405804"/>
      <w:r w:rsidRPr="00807117">
        <w:rPr>
          <w:rFonts w:ascii="黑体" w:eastAsia="黑体" w:hAnsi="黑体" w:cs="黑体" w:hint="eastAsia"/>
          <w:b/>
          <w:bCs/>
          <w:sz w:val="28"/>
          <w:szCs w:val="28"/>
        </w:rPr>
        <w:lastRenderedPageBreak/>
        <w:t>4.2.3 单保真度数据集大小及噪声的影响</w:t>
      </w:r>
      <w:bookmarkEnd w:id="55"/>
    </w:p>
    <w:p w14:paraId="3F7AEDBC" w14:textId="691678E4" w:rsidR="00B73A10" w:rsidRPr="00B73A10" w:rsidRDefault="00807117" w:rsidP="003573BE">
      <w:pPr>
        <w:pStyle w:val="af"/>
        <w:ind w:firstLine="480"/>
        <w:rPr>
          <w:rFonts w:eastAsia="宋体"/>
        </w:rPr>
      </w:pPr>
      <w:r w:rsidRPr="00B73A10">
        <w:rPr>
          <w:rFonts w:eastAsia="宋体" w:hint="eastAsia"/>
        </w:rPr>
        <w:t>为了探究噪声及数据集大小对模型训练的影响并为后续实验提供基准，在引入噪声前后的</w:t>
      </w:r>
      <w:r w:rsidRPr="00B73A10">
        <w:rPr>
          <w:rFonts w:eastAsia="宋体" w:hint="eastAsia"/>
        </w:rPr>
        <w:t>A</w:t>
      </w:r>
      <w:r w:rsidRPr="00B73A10">
        <w:rPr>
          <w:rFonts w:eastAsia="宋体" w:hint="eastAsia"/>
        </w:rPr>
        <w:t>、</w:t>
      </w:r>
      <w:r w:rsidRPr="00B73A10">
        <w:rPr>
          <w:rFonts w:eastAsia="宋体" w:hint="eastAsia"/>
        </w:rPr>
        <w:t>B</w:t>
      </w:r>
      <w:r w:rsidRPr="00B73A10">
        <w:rPr>
          <w:rFonts w:eastAsia="宋体" w:hint="eastAsia"/>
        </w:rPr>
        <w:t>、</w:t>
      </w:r>
      <w:r w:rsidRPr="00B73A10">
        <w:rPr>
          <w:rFonts w:eastAsia="宋体" w:hint="eastAsia"/>
        </w:rPr>
        <w:t>C</w:t>
      </w:r>
      <w:r w:rsidRPr="00B73A10">
        <w:rPr>
          <w:rFonts w:eastAsia="宋体" w:hint="eastAsia"/>
        </w:rPr>
        <w:t>、</w:t>
      </w:r>
      <w:r w:rsidRPr="00B73A10">
        <w:rPr>
          <w:rFonts w:eastAsia="宋体" w:hint="eastAsia"/>
        </w:rPr>
        <w:t>D</w:t>
      </w:r>
      <w:r w:rsidRPr="00B73A10">
        <w:rPr>
          <w:rFonts w:eastAsia="宋体" w:hint="eastAsia"/>
        </w:rPr>
        <w:t>数据集及全部集合</w:t>
      </w:r>
      <w:r w:rsidRPr="00B73A10">
        <w:rPr>
          <w:rFonts w:eastAsia="宋体" w:hint="eastAsia"/>
        </w:rPr>
        <w:t xml:space="preserve">ABCD </w:t>
      </w:r>
      <w:r w:rsidRPr="00B73A10">
        <w:rPr>
          <w:rFonts w:eastAsia="宋体" w:hint="eastAsia"/>
        </w:rPr>
        <w:t>上分别进行训练和测试，测试方法使用平均绝对误差</w:t>
      </w:r>
      <w:r w:rsidR="00EA335E">
        <w:rPr>
          <w:rFonts w:eastAsia="宋体" w:hint="eastAsia"/>
        </w:rPr>
        <w:t>（</w:t>
      </w:r>
      <w:r w:rsidRPr="00B73A10">
        <w:rPr>
          <w:rFonts w:eastAsia="宋体" w:hint="eastAsia"/>
        </w:rPr>
        <w:t>MAE</w:t>
      </w:r>
      <w:r w:rsidR="00EA335E">
        <w:rPr>
          <w:rFonts w:eastAsia="宋体" w:hint="eastAsia"/>
        </w:rPr>
        <w:t>）</w:t>
      </w:r>
      <w:r w:rsidRPr="00B73A10">
        <w:rPr>
          <w:rFonts w:eastAsia="宋体" w:hint="eastAsia"/>
        </w:rPr>
        <w:t>，结果如图</w:t>
      </w:r>
      <w:r w:rsidRPr="00B73A10">
        <w:rPr>
          <w:rFonts w:eastAsia="宋体" w:hint="eastAsia"/>
        </w:rPr>
        <w:t>4.</w:t>
      </w:r>
      <w:r w:rsidR="007E4568">
        <w:rPr>
          <w:rFonts w:eastAsia="宋体" w:hint="eastAsia"/>
        </w:rPr>
        <w:t>3</w:t>
      </w:r>
      <w:r w:rsidRPr="00B73A10">
        <w:rPr>
          <w:rFonts w:eastAsia="宋体" w:hint="eastAsia"/>
        </w:rPr>
        <w:t>所示。其中图</w:t>
      </w:r>
      <w:r w:rsidRPr="00B73A10">
        <w:rPr>
          <w:rFonts w:eastAsia="宋体" w:hint="eastAsia"/>
        </w:rPr>
        <w:t>4.</w:t>
      </w:r>
      <w:r w:rsidR="007E4568">
        <w:rPr>
          <w:rFonts w:eastAsia="宋体" w:hint="eastAsia"/>
        </w:rPr>
        <w:t>3</w:t>
      </w:r>
      <w:r w:rsidR="00E35132">
        <w:rPr>
          <w:rFonts w:eastAsia="宋体" w:hint="eastAsia"/>
        </w:rPr>
        <w:t>(</w:t>
      </w:r>
      <w:r w:rsidR="00A83E6C">
        <w:rPr>
          <w:rFonts w:eastAsia="宋体" w:hint="eastAsia"/>
        </w:rPr>
        <w:t>a</w:t>
      </w:r>
      <w:r w:rsidR="00E35132">
        <w:rPr>
          <w:rFonts w:eastAsia="宋体" w:hint="eastAsia"/>
        </w:rPr>
        <w:t>)</w:t>
      </w:r>
      <w:r w:rsidRPr="00B73A10">
        <w:rPr>
          <w:rFonts w:eastAsia="宋体" w:hint="eastAsia"/>
        </w:rPr>
        <w:t>和图</w:t>
      </w:r>
      <w:r w:rsidRPr="00B73A10">
        <w:rPr>
          <w:rFonts w:eastAsia="宋体" w:hint="eastAsia"/>
        </w:rPr>
        <w:t>4.</w:t>
      </w:r>
      <w:r w:rsidR="007E4568">
        <w:rPr>
          <w:rFonts w:eastAsia="宋体" w:hint="eastAsia"/>
        </w:rPr>
        <w:t>3</w:t>
      </w:r>
      <w:r w:rsidR="00E35132">
        <w:rPr>
          <w:rFonts w:eastAsia="宋体" w:hint="eastAsia"/>
        </w:rPr>
        <w:t>(</w:t>
      </w:r>
      <w:r w:rsidR="00A83E6C">
        <w:rPr>
          <w:rFonts w:eastAsia="宋体" w:hint="eastAsia"/>
        </w:rPr>
        <w:t>b</w:t>
      </w:r>
      <w:r w:rsidR="00E35132">
        <w:rPr>
          <w:rFonts w:eastAsia="宋体" w:hint="eastAsia"/>
        </w:rPr>
        <w:t>)</w:t>
      </w:r>
      <w:r w:rsidRPr="00B73A10">
        <w:rPr>
          <w:rFonts w:eastAsia="宋体" w:hint="eastAsia"/>
        </w:rPr>
        <w:t xml:space="preserve"> </w:t>
      </w:r>
      <w:r w:rsidRPr="00B73A10">
        <w:rPr>
          <w:rFonts w:eastAsia="宋体" w:hint="eastAsia"/>
        </w:rPr>
        <w:t>表示</w:t>
      </w:r>
      <w:proofErr w:type="spellStart"/>
      <w:r w:rsidRPr="00B73A10">
        <w:rPr>
          <w:rFonts w:eastAsia="宋体" w:hint="eastAsia"/>
        </w:rPr>
        <w:t>MEGNet</w:t>
      </w:r>
      <w:proofErr w:type="spellEnd"/>
      <w:r w:rsidRPr="00B73A10">
        <w:rPr>
          <w:rFonts w:eastAsia="宋体" w:hint="eastAsia"/>
        </w:rPr>
        <w:t>模型在不同</w:t>
      </w:r>
      <w:r w:rsidR="00E0216D">
        <w:rPr>
          <w:rFonts w:eastAsia="宋体" w:hint="eastAsia"/>
        </w:rPr>
        <w:t>类型</w:t>
      </w:r>
      <w:r w:rsidRPr="00B73A10">
        <w:rPr>
          <w:rFonts w:eastAsia="宋体" w:hint="eastAsia"/>
        </w:rPr>
        <w:t>噪声添加的数据集中的训练结果，图</w:t>
      </w:r>
      <w:r w:rsidRPr="00B73A10">
        <w:rPr>
          <w:rFonts w:eastAsia="宋体" w:hint="eastAsia"/>
        </w:rPr>
        <w:t>4.</w:t>
      </w:r>
      <w:r w:rsidR="007E4568">
        <w:rPr>
          <w:rFonts w:eastAsia="宋体" w:hint="eastAsia"/>
        </w:rPr>
        <w:t>3</w:t>
      </w:r>
      <w:r w:rsidR="00E35132">
        <w:rPr>
          <w:rFonts w:eastAsia="宋体" w:hint="eastAsia"/>
        </w:rPr>
        <w:t>(</w:t>
      </w:r>
      <w:r w:rsidR="00A83E6C">
        <w:rPr>
          <w:rFonts w:eastAsia="宋体" w:hint="eastAsia"/>
        </w:rPr>
        <w:t>a</w:t>
      </w:r>
      <w:r w:rsidR="00E35132">
        <w:rPr>
          <w:rFonts w:eastAsia="宋体" w:hint="eastAsia"/>
        </w:rPr>
        <w:t>)</w:t>
      </w:r>
      <w:r w:rsidRPr="00B73A10">
        <w:rPr>
          <w:rFonts w:eastAsia="宋体" w:hint="eastAsia"/>
        </w:rPr>
        <w:t>为对数据集添加线性噪声后训练结果；图</w:t>
      </w:r>
      <w:r w:rsidRPr="00B73A10">
        <w:rPr>
          <w:rFonts w:eastAsia="宋体" w:hint="eastAsia"/>
        </w:rPr>
        <w:t>4.</w:t>
      </w:r>
      <w:r w:rsidR="007E4568">
        <w:rPr>
          <w:rFonts w:eastAsia="宋体" w:hint="eastAsia"/>
        </w:rPr>
        <w:t>3</w:t>
      </w:r>
      <w:r w:rsidR="00E35132">
        <w:rPr>
          <w:rFonts w:eastAsia="宋体" w:hint="eastAsia"/>
        </w:rPr>
        <w:t>(</w:t>
      </w:r>
      <w:r w:rsidR="00F80853">
        <w:rPr>
          <w:rFonts w:eastAsia="宋体" w:hint="eastAsia"/>
        </w:rPr>
        <w:t>b</w:t>
      </w:r>
      <w:r w:rsidR="00E35132">
        <w:rPr>
          <w:rFonts w:eastAsia="宋体" w:hint="eastAsia"/>
        </w:rPr>
        <w:t>)</w:t>
      </w:r>
      <w:r w:rsidRPr="00B73A10">
        <w:rPr>
          <w:rFonts w:eastAsia="宋体" w:hint="eastAsia"/>
        </w:rPr>
        <w:t>为对数据集添加采样噪声后训练结果。显然，从这</w:t>
      </w:r>
      <w:r w:rsidRPr="00B73A10">
        <w:rPr>
          <w:rFonts w:eastAsia="宋体" w:hint="eastAsia"/>
        </w:rPr>
        <w:t>2</w:t>
      </w:r>
      <w:r w:rsidRPr="00B73A10">
        <w:rPr>
          <w:rFonts w:eastAsia="宋体" w:hint="eastAsia"/>
        </w:rPr>
        <w:t>幅热力图中可以清楚看出噪声存在对模型预测性能的影响。当无噪声添加时</w:t>
      </w:r>
      <w:r w:rsidR="00EA335E">
        <w:rPr>
          <w:rFonts w:eastAsia="宋体" w:hint="eastAsia"/>
        </w:rPr>
        <w:t>（</w:t>
      </w:r>
      <w:r w:rsidRPr="00B73A10">
        <w:rPr>
          <w:rFonts w:eastAsia="宋体" w:hint="eastAsia"/>
        </w:rPr>
        <w:t>对应于图</w:t>
      </w:r>
      <w:r w:rsidRPr="00B73A10">
        <w:rPr>
          <w:rFonts w:eastAsia="宋体" w:hint="eastAsia"/>
        </w:rPr>
        <w:t>4.</w:t>
      </w:r>
      <w:r w:rsidR="007E4568">
        <w:rPr>
          <w:rFonts w:eastAsia="宋体" w:hint="eastAsia"/>
        </w:rPr>
        <w:t>3</w:t>
      </w:r>
      <w:r w:rsidR="00E35132">
        <w:rPr>
          <w:rFonts w:eastAsia="宋体" w:hint="eastAsia"/>
        </w:rPr>
        <w:t>(</w:t>
      </w:r>
      <w:r w:rsidRPr="00B73A10">
        <w:rPr>
          <w:rFonts w:eastAsia="宋体" w:hint="eastAsia"/>
        </w:rPr>
        <w:t>a</w:t>
      </w:r>
      <w:r w:rsidR="00E35132">
        <w:rPr>
          <w:rFonts w:eastAsia="宋体" w:hint="eastAsia"/>
        </w:rPr>
        <w:t>)</w:t>
      </w:r>
      <w:r w:rsidRPr="00B73A10">
        <w:rPr>
          <w:rFonts w:eastAsia="宋体" w:hint="eastAsia"/>
        </w:rPr>
        <w:t>、图</w:t>
      </w:r>
      <w:r w:rsidRPr="00B73A10">
        <w:rPr>
          <w:rFonts w:eastAsia="宋体" w:hint="eastAsia"/>
        </w:rPr>
        <w:t>4.</w:t>
      </w:r>
      <w:r w:rsidR="007E4568">
        <w:rPr>
          <w:rFonts w:eastAsia="宋体" w:hint="eastAsia"/>
        </w:rPr>
        <w:t>3</w:t>
      </w:r>
      <w:r w:rsidR="00E35132">
        <w:rPr>
          <w:rFonts w:eastAsia="宋体" w:hint="eastAsia"/>
        </w:rPr>
        <w:t>(</w:t>
      </w:r>
      <w:r w:rsidRPr="00B73A10">
        <w:rPr>
          <w:rFonts w:eastAsia="宋体" w:hint="eastAsia"/>
        </w:rPr>
        <w:t>b</w:t>
      </w:r>
      <w:r w:rsidR="00E35132">
        <w:rPr>
          <w:rFonts w:eastAsia="宋体" w:hint="eastAsia"/>
        </w:rPr>
        <w:t>)</w:t>
      </w:r>
      <w:r w:rsidRPr="00B73A10">
        <w:rPr>
          <w:rFonts w:eastAsia="宋体" w:hint="eastAsia"/>
        </w:rPr>
        <w:t>中最下面“</w:t>
      </w:r>
      <w:r w:rsidRPr="00B73A10">
        <w:rPr>
          <w:rFonts w:eastAsia="宋体" w:hint="eastAsia"/>
        </w:rPr>
        <w:t>None</w:t>
      </w:r>
      <w:r w:rsidRPr="00B73A10">
        <w:rPr>
          <w:rFonts w:eastAsia="宋体" w:hint="eastAsia"/>
        </w:rPr>
        <w:t>”一行</w:t>
      </w:r>
      <w:r w:rsidR="00EA335E">
        <w:rPr>
          <w:rFonts w:eastAsia="宋体" w:hint="eastAsia"/>
        </w:rPr>
        <w:t>）</w:t>
      </w:r>
      <w:r w:rsidRPr="00B73A10">
        <w:rPr>
          <w:rFonts w:eastAsia="宋体" w:hint="eastAsia"/>
        </w:rPr>
        <w:t>，数据量是影响最终结果的唯一因素，数据越多，最终训练效果越好。同时，</w:t>
      </w:r>
      <w:proofErr w:type="spellStart"/>
      <w:r w:rsidRPr="00B73A10">
        <w:rPr>
          <w:rFonts w:eastAsia="宋体" w:hint="eastAsia"/>
        </w:rPr>
        <w:t>MEGNet</w:t>
      </w:r>
      <w:proofErr w:type="spellEnd"/>
      <w:r w:rsidRPr="00B73A10">
        <w:rPr>
          <w:rFonts w:eastAsia="宋体" w:hint="eastAsia"/>
        </w:rPr>
        <w:t>模型在本数据集上的性能极限也被限定在</w:t>
      </w:r>
      <w:r w:rsidRPr="00B73A10">
        <w:rPr>
          <w:rFonts w:eastAsia="宋体" w:hint="eastAsia"/>
        </w:rPr>
        <w:t>0.4eV</w:t>
      </w:r>
      <w:r w:rsidRPr="00B73A10">
        <w:rPr>
          <w:rFonts w:eastAsia="宋体" w:hint="eastAsia"/>
        </w:rPr>
        <w:t>左右。添加噪声后，训练结果显著恶化，不难理解，恶化程度与添加噪声量正相关。在图</w:t>
      </w:r>
      <w:r w:rsidRPr="00B73A10">
        <w:rPr>
          <w:rFonts w:eastAsia="宋体" w:hint="eastAsia"/>
        </w:rPr>
        <w:t>4.</w:t>
      </w:r>
      <w:r w:rsidR="00B73A10" w:rsidRPr="00B73A10">
        <w:rPr>
          <w:rFonts w:eastAsia="宋体" w:hint="eastAsia"/>
        </w:rPr>
        <w:t>3</w:t>
      </w:r>
      <w:r w:rsidRPr="00B73A10">
        <w:rPr>
          <w:rFonts w:eastAsia="宋体" w:hint="eastAsia"/>
        </w:rPr>
        <w:t>低噪声</w:t>
      </w:r>
      <w:r w:rsidR="00EA335E">
        <w:rPr>
          <w:rFonts w:eastAsia="宋体" w:hint="eastAsia"/>
        </w:rPr>
        <w:t>（</w:t>
      </w:r>
      <w:r w:rsidR="00B73A10" w:rsidRPr="00B73A10">
        <w:rPr>
          <w:rFonts w:eastAsia="宋体" w:hint="eastAsia"/>
        </w:rPr>
        <w:t>噪声等级</w:t>
      </w:r>
      <w:r w:rsidRPr="00B73A10">
        <w:rPr>
          <w:rFonts w:eastAsia="宋体"/>
        </w:rPr>
        <w:t>“</w:t>
      </w:r>
      <w:r w:rsidRPr="00B73A10">
        <w:rPr>
          <w:rFonts w:eastAsia="宋体" w:hint="eastAsia"/>
        </w:rPr>
        <w:t>Low</w:t>
      </w:r>
      <w:r w:rsidRPr="00B73A10">
        <w:rPr>
          <w:rFonts w:eastAsia="宋体"/>
        </w:rPr>
        <w:t>”</w:t>
      </w:r>
      <w:r w:rsidRPr="00B73A10">
        <w:rPr>
          <w:rFonts w:eastAsia="宋体" w:hint="eastAsia"/>
        </w:rPr>
        <w:t>对应行</w:t>
      </w:r>
      <w:r w:rsidR="00EA335E">
        <w:rPr>
          <w:rFonts w:eastAsia="宋体" w:hint="eastAsia"/>
        </w:rPr>
        <w:t>）</w:t>
      </w:r>
      <w:r w:rsidRPr="00B73A10">
        <w:rPr>
          <w:rFonts w:eastAsia="宋体" w:hint="eastAsia"/>
        </w:rPr>
        <w:t>的训练结果中，多保真度数据集协同训练性能显著优于单保真度数据训练结果。这是一个典型的多保真度数据训练特点。然而，低保真度数据并非一无是处，数据量巨大的低保真度数据即使最简单的混合后训练，也可以大幅提高模型性能。</w:t>
      </w:r>
    </w:p>
    <w:p w14:paraId="4F717E98" w14:textId="1E28B9AB" w:rsidR="00807117" w:rsidRDefault="00807117" w:rsidP="00B73A10">
      <w:pPr>
        <w:pStyle w:val="af"/>
        <w:ind w:firstLine="480"/>
        <w:rPr>
          <w:rFonts w:eastAsia="宋体"/>
        </w:rPr>
      </w:pPr>
      <w:r w:rsidRPr="00B73A10">
        <w:rPr>
          <w:rFonts w:eastAsia="宋体" w:hint="eastAsia"/>
        </w:rPr>
        <w:t>在噪声达到一定程度后，更大噪声的影响完全覆盖数据量的优势。图</w:t>
      </w:r>
      <w:r w:rsidRPr="00B73A10">
        <w:rPr>
          <w:rFonts w:eastAsia="宋体" w:hint="eastAsia"/>
        </w:rPr>
        <w:t>4.</w:t>
      </w:r>
      <w:r w:rsidR="00B73A10" w:rsidRPr="00B73A10">
        <w:rPr>
          <w:rFonts w:eastAsia="宋体" w:hint="eastAsia"/>
        </w:rPr>
        <w:t>3</w:t>
      </w:r>
      <w:r w:rsidR="00E35132">
        <w:rPr>
          <w:rFonts w:eastAsia="宋体" w:hint="eastAsia"/>
        </w:rPr>
        <w:t>(</w:t>
      </w:r>
      <w:r w:rsidRPr="00B73A10">
        <w:rPr>
          <w:rFonts w:eastAsia="宋体" w:hint="eastAsia"/>
        </w:rPr>
        <w:t>a</w:t>
      </w:r>
      <w:r w:rsidR="00E35132">
        <w:rPr>
          <w:rFonts w:eastAsia="宋体" w:hint="eastAsia"/>
        </w:rPr>
        <w:t>)</w:t>
      </w:r>
      <w:r w:rsidRPr="00B73A10">
        <w:rPr>
          <w:rFonts w:eastAsia="宋体" w:hint="eastAsia"/>
        </w:rPr>
        <w:t>和图</w:t>
      </w:r>
      <w:r w:rsidRPr="00B73A10">
        <w:rPr>
          <w:rFonts w:eastAsia="宋体" w:hint="eastAsia"/>
        </w:rPr>
        <w:t>4.</w:t>
      </w:r>
      <w:r w:rsidR="00B73A10" w:rsidRPr="00B73A10">
        <w:rPr>
          <w:rFonts w:eastAsia="宋体" w:hint="eastAsia"/>
        </w:rPr>
        <w:t>3</w:t>
      </w:r>
      <w:r w:rsidR="00E35132">
        <w:rPr>
          <w:rFonts w:eastAsia="宋体" w:hint="eastAsia"/>
        </w:rPr>
        <w:t>(</w:t>
      </w:r>
      <w:r w:rsidRPr="00B73A10">
        <w:rPr>
          <w:rFonts w:eastAsia="宋体" w:hint="eastAsia"/>
        </w:rPr>
        <w:t>b</w:t>
      </w:r>
      <w:r w:rsidR="00E35132">
        <w:rPr>
          <w:rFonts w:eastAsia="宋体" w:hint="eastAsia"/>
        </w:rPr>
        <w:t>)</w:t>
      </w:r>
      <w:r w:rsidRPr="00B73A10">
        <w:rPr>
          <w:rFonts w:eastAsia="宋体" w:hint="eastAsia"/>
        </w:rPr>
        <w:t>的高噪声</w:t>
      </w:r>
      <w:r w:rsidR="00EA335E">
        <w:rPr>
          <w:rFonts w:eastAsia="宋体" w:hint="eastAsia"/>
        </w:rPr>
        <w:t>（</w:t>
      </w:r>
      <w:r w:rsidRPr="00B73A10">
        <w:rPr>
          <w:rFonts w:eastAsia="宋体"/>
        </w:rPr>
        <w:t>“</w:t>
      </w:r>
      <w:r w:rsidRPr="00B73A10">
        <w:rPr>
          <w:rFonts w:eastAsia="宋体" w:hint="eastAsia"/>
        </w:rPr>
        <w:t>High</w:t>
      </w:r>
      <w:r w:rsidRPr="00B73A10">
        <w:rPr>
          <w:rFonts w:eastAsia="宋体"/>
        </w:rPr>
        <w:t>”</w:t>
      </w:r>
      <w:r w:rsidRPr="00B73A10">
        <w:rPr>
          <w:rFonts w:eastAsia="宋体" w:hint="eastAsia"/>
        </w:rPr>
        <w:t>行</w:t>
      </w:r>
      <w:r w:rsidR="00EA335E">
        <w:rPr>
          <w:rFonts w:eastAsia="宋体" w:hint="eastAsia"/>
        </w:rPr>
        <w:t>）</w:t>
      </w:r>
      <w:r w:rsidRPr="00B73A10">
        <w:rPr>
          <w:rFonts w:eastAsia="宋体" w:hint="eastAsia"/>
        </w:rPr>
        <w:t>及中等噪声</w:t>
      </w:r>
      <w:r w:rsidR="00EA335E">
        <w:rPr>
          <w:rFonts w:eastAsia="宋体" w:hint="eastAsia"/>
        </w:rPr>
        <w:t>（</w:t>
      </w:r>
      <w:r w:rsidRPr="00B73A10">
        <w:rPr>
          <w:rFonts w:eastAsia="宋体"/>
        </w:rPr>
        <w:t>“</w:t>
      </w:r>
      <w:r w:rsidRPr="00B73A10">
        <w:rPr>
          <w:rFonts w:eastAsia="宋体" w:hint="eastAsia"/>
        </w:rPr>
        <w:t>Med</w:t>
      </w:r>
      <w:r w:rsidRPr="00B73A10">
        <w:rPr>
          <w:rFonts w:eastAsia="宋体"/>
        </w:rPr>
        <w:t>”</w:t>
      </w:r>
      <w:r w:rsidRPr="00B73A10">
        <w:rPr>
          <w:rFonts w:eastAsia="宋体" w:hint="eastAsia"/>
        </w:rPr>
        <w:t>行</w:t>
      </w:r>
      <w:r w:rsidR="00EA335E">
        <w:rPr>
          <w:rFonts w:eastAsia="宋体" w:hint="eastAsia"/>
        </w:rPr>
        <w:t>）</w:t>
      </w:r>
      <w:r w:rsidRPr="00B73A10">
        <w:rPr>
          <w:rFonts w:eastAsia="宋体" w:hint="eastAsia"/>
        </w:rPr>
        <w:t>添加方案中，大数据、大噪声的数据集</w:t>
      </w:r>
      <w:r w:rsidRPr="00B73A10">
        <w:rPr>
          <w:rFonts w:eastAsia="宋体" w:hint="eastAsia"/>
        </w:rPr>
        <w:t>A</w:t>
      </w:r>
      <w:r w:rsidRPr="00B73A10">
        <w:rPr>
          <w:rFonts w:eastAsia="宋体" w:hint="eastAsia"/>
        </w:rPr>
        <w:t>单独训练所得结果</w:t>
      </w:r>
      <w:r w:rsidR="00EA335E">
        <w:rPr>
          <w:rFonts w:eastAsia="宋体" w:hint="eastAsia"/>
        </w:rPr>
        <w:t>（</w:t>
      </w:r>
      <w:r w:rsidRPr="00B73A10">
        <w:rPr>
          <w:rFonts w:eastAsia="宋体" w:hint="eastAsia"/>
        </w:rPr>
        <w:t>图</w:t>
      </w:r>
      <w:r w:rsidR="00B73A10" w:rsidRPr="00B73A10">
        <w:rPr>
          <w:rFonts w:eastAsia="宋体" w:hint="eastAsia"/>
        </w:rPr>
        <w:t>4.3</w:t>
      </w:r>
      <w:r w:rsidR="00E35132">
        <w:rPr>
          <w:rFonts w:eastAsia="宋体" w:hint="eastAsia"/>
        </w:rPr>
        <w:t>(</w:t>
      </w:r>
      <w:r w:rsidR="007863D4">
        <w:rPr>
          <w:rFonts w:eastAsia="宋体" w:hint="eastAsia"/>
        </w:rPr>
        <w:t>a</w:t>
      </w:r>
      <w:r w:rsidR="00E35132">
        <w:rPr>
          <w:rFonts w:eastAsia="宋体" w:hint="eastAsia"/>
        </w:rPr>
        <w:t>)</w:t>
      </w:r>
      <w:r w:rsidR="007863D4">
        <w:rPr>
          <w:rFonts w:eastAsia="宋体" w:hint="eastAsia"/>
        </w:rPr>
        <w:t>中</w:t>
      </w:r>
      <w:r w:rsidR="007863D4">
        <w:rPr>
          <w:rFonts w:eastAsia="宋体" w:hint="eastAsia"/>
        </w:rPr>
        <w:t xml:space="preserve"> High</w:t>
      </w:r>
      <w:r w:rsidR="007863D4">
        <w:rPr>
          <w:rFonts w:eastAsia="宋体" w:hint="eastAsia"/>
        </w:rPr>
        <w:t>对应的</w:t>
      </w:r>
      <w:r w:rsidRPr="00B73A10">
        <w:rPr>
          <w:rFonts w:eastAsia="宋体" w:hint="eastAsia"/>
        </w:rPr>
        <w:t>1.32 eV</w:t>
      </w:r>
      <w:r w:rsidR="007863D4">
        <w:rPr>
          <w:rFonts w:eastAsia="宋体" w:hint="eastAsia"/>
        </w:rPr>
        <w:t>以及</w:t>
      </w:r>
      <w:r w:rsidR="007863D4">
        <w:rPr>
          <w:rFonts w:eastAsia="宋体" w:hint="eastAsia"/>
        </w:rPr>
        <w:t>Med</w:t>
      </w:r>
      <w:r w:rsidR="007863D4">
        <w:rPr>
          <w:rFonts w:eastAsia="宋体" w:hint="eastAsia"/>
        </w:rPr>
        <w:t>对应的</w:t>
      </w:r>
      <w:r w:rsidRPr="00B73A10">
        <w:rPr>
          <w:rFonts w:eastAsia="宋体" w:hint="eastAsia"/>
        </w:rPr>
        <w:t>0.95 eV</w:t>
      </w:r>
      <w:r w:rsidRPr="00B73A10">
        <w:rPr>
          <w:rFonts w:eastAsia="宋体" w:hint="eastAsia"/>
        </w:rPr>
        <w:t>，图</w:t>
      </w:r>
      <w:r w:rsidR="00B73A10" w:rsidRPr="00B73A10">
        <w:rPr>
          <w:rFonts w:eastAsia="宋体" w:hint="eastAsia"/>
        </w:rPr>
        <w:t>4.3</w:t>
      </w:r>
      <w:r w:rsidR="00E35132">
        <w:rPr>
          <w:rFonts w:eastAsia="宋体" w:hint="eastAsia"/>
        </w:rPr>
        <w:t>(</w:t>
      </w:r>
      <w:r w:rsidRPr="00B73A10">
        <w:rPr>
          <w:rFonts w:eastAsia="宋体" w:hint="eastAsia"/>
        </w:rPr>
        <w:t>b</w:t>
      </w:r>
      <w:r w:rsidR="00E35132">
        <w:rPr>
          <w:rFonts w:eastAsia="宋体" w:hint="eastAsia"/>
        </w:rPr>
        <w:t>)</w:t>
      </w:r>
      <w:r w:rsidR="00594E88">
        <w:rPr>
          <w:rFonts w:eastAsia="宋体" w:hint="eastAsia"/>
        </w:rPr>
        <w:t xml:space="preserve"> </w:t>
      </w:r>
      <w:r w:rsidR="007863D4">
        <w:rPr>
          <w:rFonts w:eastAsia="宋体" w:hint="eastAsia"/>
        </w:rPr>
        <w:t>High</w:t>
      </w:r>
      <w:r w:rsidR="007863D4">
        <w:rPr>
          <w:rFonts w:eastAsia="宋体" w:hint="eastAsia"/>
        </w:rPr>
        <w:t>对应的</w:t>
      </w:r>
      <w:r w:rsidRPr="00B73A10">
        <w:rPr>
          <w:rFonts w:eastAsia="宋体" w:hint="eastAsia"/>
        </w:rPr>
        <w:t>1.04 eV</w:t>
      </w:r>
      <w:r w:rsidR="007863D4">
        <w:rPr>
          <w:rFonts w:eastAsia="宋体" w:hint="eastAsia"/>
        </w:rPr>
        <w:t>以及</w:t>
      </w:r>
      <w:r w:rsidR="007863D4">
        <w:rPr>
          <w:rFonts w:eastAsia="宋体" w:hint="eastAsia"/>
        </w:rPr>
        <w:t>Med</w:t>
      </w:r>
      <w:r w:rsidR="007863D4">
        <w:rPr>
          <w:rFonts w:eastAsia="宋体" w:hint="eastAsia"/>
        </w:rPr>
        <w:t>对应的</w:t>
      </w:r>
      <w:r w:rsidRPr="00B73A10">
        <w:rPr>
          <w:rFonts w:eastAsia="宋体" w:hint="eastAsia"/>
        </w:rPr>
        <w:t>0.97 eV</w:t>
      </w:r>
      <w:r w:rsidR="00EA335E">
        <w:rPr>
          <w:rFonts w:eastAsia="宋体" w:hint="eastAsia"/>
        </w:rPr>
        <w:t>）</w:t>
      </w:r>
      <w:r w:rsidRPr="00B73A10">
        <w:rPr>
          <w:rFonts w:eastAsia="宋体" w:hint="eastAsia"/>
        </w:rPr>
        <w:t>已明显逊色于小数据、低噪声数据集</w:t>
      </w:r>
      <w:r w:rsidRPr="00B73A10">
        <w:rPr>
          <w:rFonts w:eastAsia="宋体" w:hint="eastAsia"/>
        </w:rPr>
        <w:t>B</w:t>
      </w:r>
      <w:r w:rsidR="00EA335E">
        <w:rPr>
          <w:rFonts w:eastAsia="宋体" w:hint="eastAsia"/>
        </w:rPr>
        <w:t>（</w:t>
      </w:r>
      <w:r w:rsidRPr="00B73A10">
        <w:rPr>
          <w:rFonts w:eastAsia="宋体" w:hint="eastAsia"/>
        </w:rPr>
        <w:t>图</w:t>
      </w:r>
      <w:r w:rsidR="00B73A10" w:rsidRPr="00B73A10">
        <w:rPr>
          <w:rFonts w:eastAsia="宋体" w:hint="eastAsia"/>
        </w:rPr>
        <w:t>4.3</w:t>
      </w:r>
      <w:r w:rsidR="00E35132">
        <w:rPr>
          <w:rFonts w:eastAsia="宋体" w:hint="eastAsia"/>
        </w:rPr>
        <w:t>(</w:t>
      </w:r>
      <w:r w:rsidRPr="00B73A10">
        <w:rPr>
          <w:rFonts w:eastAsia="宋体" w:hint="eastAsia"/>
        </w:rPr>
        <w:t>a</w:t>
      </w:r>
      <w:r w:rsidR="00E35132">
        <w:rPr>
          <w:rFonts w:eastAsia="宋体" w:hint="eastAsia"/>
        </w:rPr>
        <w:t>)</w:t>
      </w:r>
      <w:r w:rsidR="007863D4">
        <w:rPr>
          <w:rFonts w:eastAsia="宋体" w:hint="eastAsia"/>
        </w:rPr>
        <w:t>中</w:t>
      </w:r>
      <w:r w:rsidR="007863D4">
        <w:rPr>
          <w:rFonts w:eastAsia="宋体" w:hint="eastAsia"/>
        </w:rPr>
        <w:t>High</w:t>
      </w:r>
      <w:r w:rsidR="007863D4">
        <w:rPr>
          <w:rFonts w:eastAsia="宋体" w:hint="eastAsia"/>
        </w:rPr>
        <w:t>对应的</w:t>
      </w:r>
      <w:r w:rsidRPr="00B73A10">
        <w:rPr>
          <w:rFonts w:eastAsia="宋体" w:hint="eastAsia"/>
        </w:rPr>
        <w:t>1.01 eV</w:t>
      </w:r>
      <w:r w:rsidR="007863D4">
        <w:rPr>
          <w:rFonts w:eastAsia="宋体" w:hint="eastAsia"/>
        </w:rPr>
        <w:t>以及</w:t>
      </w:r>
      <w:r w:rsidR="007863D4">
        <w:rPr>
          <w:rFonts w:eastAsia="宋体" w:hint="eastAsia"/>
        </w:rPr>
        <w:t>Med</w:t>
      </w:r>
      <w:r w:rsidR="007863D4">
        <w:rPr>
          <w:rFonts w:eastAsia="宋体" w:hint="eastAsia"/>
        </w:rPr>
        <w:t>对应的</w:t>
      </w:r>
      <w:r w:rsidRPr="00B73A10">
        <w:rPr>
          <w:rFonts w:eastAsia="宋体" w:hint="eastAsia"/>
        </w:rPr>
        <w:t>0.81 eV</w:t>
      </w:r>
      <w:r w:rsidRPr="00B73A10">
        <w:rPr>
          <w:rFonts w:eastAsia="宋体" w:hint="eastAsia"/>
        </w:rPr>
        <w:t>，图</w:t>
      </w:r>
      <w:r w:rsidR="00B73A10" w:rsidRPr="00B73A10">
        <w:rPr>
          <w:rFonts w:eastAsia="宋体" w:hint="eastAsia"/>
        </w:rPr>
        <w:t>4.3</w:t>
      </w:r>
      <w:r w:rsidR="00E35132">
        <w:rPr>
          <w:rFonts w:eastAsia="宋体" w:hint="eastAsia"/>
        </w:rPr>
        <w:t>(</w:t>
      </w:r>
      <w:r w:rsidRPr="00B73A10">
        <w:rPr>
          <w:rFonts w:eastAsia="宋体" w:hint="eastAsia"/>
        </w:rPr>
        <w:t>b</w:t>
      </w:r>
      <w:r w:rsidR="00E35132">
        <w:rPr>
          <w:rFonts w:eastAsia="宋体" w:hint="eastAsia"/>
        </w:rPr>
        <w:t>)</w:t>
      </w:r>
      <w:r w:rsidR="00594E88">
        <w:rPr>
          <w:rFonts w:eastAsia="宋体" w:hint="eastAsia"/>
        </w:rPr>
        <w:t xml:space="preserve"> </w:t>
      </w:r>
      <w:r w:rsidR="007863D4">
        <w:rPr>
          <w:rFonts w:eastAsia="宋体" w:hint="eastAsia"/>
        </w:rPr>
        <w:t>High</w:t>
      </w:r>
      <w:r w:rsidR="007863D4">
        <w:rPr>
          <w:rFonts w:eastAsia="宋体" w:hint="eastAsia"/>
        </w:rPr>
        <w:t>对应的</w:t>
      </w:r>
      <w:r w:rsidRPr="00B73A10">
        <w:rPr>
          <w:rFonts w:eastAsia="宋体" w:hint="eastAsia"/>
        </w:rPr>
        <w:t>1.00 eV</w:t>
      </w:r>
      <w:r w:rsidR="007863D4">
        <w:rPr>
          <w:rFonts w:eastAsia="宋体" w:hint="eastAsia"/>
        </w:rPr>
        <w:t>以及</w:t>
      </w:r>
      <w:r w:rsidR="007863D4">
        <w:rPr>
          <w:rFonts w:eastAsia="宋体" w:hint="eastAsia"/>
        </w:rPr>
        <w:t>Med</w:t>
      </w:r>
      <w:r w:rsidR="007863D4">
        <w:rPr>
          <w:rFonts w:eastAsia="宋体" w:hint="eastAsia"/>
        </w:rPr>
        <w:t>对应的</w:t>
      </w:r>
      <w:r w:rsidRPr="00B73A10">
        <w:rPr>
          <w:rFonts w:eastAsia="宋体" w:hint="eastAsia"/>
        </w:rPr>
        <w:t>0.92 eV</w:t>
      </w:r>
      <w:r w:rsidR="00EA335E">
        <w:rPr>
          <w:rFonts w:eastAsia="宋体" w:hint="eastAsia"/>
        </w:rPr>
        <w:t>）</w:t>
      </w:r>
      <w:r w:rsidRPr="00B73A10">
        <w:rPr>
          <w:rFonts w:eastAsia="宋体" w:hint="eastAsia"/>
        </w:rPr>
        <w:t>和数据集</w:t>
      </w:r>
      <w:r w:rsidRPr="00B73A10">
        <w:rPr>
          <w:rFonts w:eastAsia="宋体" w:hint="eastAsia"/>
        </w:rPr>
        <w:t>C</w:t>
      </w:r>
      <w:r w:rsidRPr="00B73A10">
        <w:rPr>
          <w:rFonts w:eastAsia="宋体" w:hint="eastAsia"/>
        </w:rPr>
        <w:t>单独训练</w:t>
      </w:r>
      <w:r w:rsidR="007863D4">
        <w:rPr>
          <w:rFonts w:eastAsia="宋体" w:hint="eastAsia"/>
        </w:rPr>
        <w:t>的</w:t>
      </w:r>
      <w:r w:rsidRPr="00B73A10">
        <w:rPr>
          <w:rFonts w:eastAsia="宋体" w:hint="eastAsia"/>
        </w:rPr>
        <w:t>结果</w:t>
      </w:r>
      <w:r w:rsidR="00EA335E">
        <w:rPr>
          <w:rFonts w:eastAsia="宋体" w:hint="eastAsia"/>
        </w:rPr>
        <w:t>（</w:t>
      </w:r>
      <w:r w:rsidRPr="00B73A10">
        <w:rPr>
          <w:rFonts w:eastAsia="宋体" w:hint="eastAsia"/>
        </w:rPr>
        <w:t>图</w:t>
      </w:r>
      <w:r w:rsidR="00B73A10" w:rsidRPr="00B73A10">
        <w:rPr>
          <w:rFonts w:eastAsia="宋体" w:hint="eastAsia"/>
        </w:rPr>
        <w:t>4.3</w:t>
      </w:r>
      <w:r w:rsidR="00E35132">
        <w:rPr>
          <w:rFonts w:eastAsia="宋体" w:hint="eastAsia"/>
        </w:rPr>
        <w:t>(</w:t>
      </w:r>
      <w:r w:rsidRPr="00B73A10">
        <w:rPr>
          <w:rFonts w:eastAsia="宋体" w:hint="eastAsia"/>
        </w:rPr>
        <w:t>a</w:t>
      </w:r>
      <w:r w:rsidR="00E35132">
        <w:rPr>
          <w:rFonts w:eastAsia="宋体" w:hint="eastAsia"/>
        </w:rPr>
        <w:t>)</w:t>
      </w:r>
      <w:r w:rsidR="00594E88">
        <w:rPr>
          <w:rFonts w:eastAsia="宋体" w:hint="eastAsia"/>
        </w:rPr>
        <w:t xml:space="preserve"> </w:t>
      </w:r>
      <w:r w:rsidR="007863D4">
        <w:rPr>
          <w:rFonts w:eastAsia="宋体" w:hint="eastAsia"/>
        </w:rPr>
        <w:t>High</w:t>
      </w:r>
      <w:r w:rsidR="007863D4">
        <w:rPr>
          <w:rFonts w:eastAsia="宋体" w:hint="eastAsia"/>
        </w:rPr>
        <w:t>对应的</w:t>
      </w:r>
      <w:r w:rsidRPr="00B73A10">
        <w:rPr>
          <w:rFonts w:eastAsia="宋体" w:hint="eastAsia"/>
        </w:rPr>
        <w:t>0.82 eV</w:t>
      </w:r>
      <w:r w:rsidR="007863D4">
        <w:rPr>
          <w:rFonts w:eastAsia="宋体" w:hint="eastAsia"/>
        </w:rPr>
        <w:t>以及</w:t>
      </w:r>
      <w:r w:rsidR="007863D4">
        <w:rPr>
          <w:rFonts w:eastAsia="宋体" w:hint="eastAsia"/>
        </w:rPr>
        <w:t>Med</w:t>
      </w:r>
      <w:r w:rsidR="007863D4">
        <w:rPr>
          <w:rFonts w:eastAsia="宋体" w:hint="eastAsia"/>
        </w:rPr>
        <w:t>对应的</w:t>
      </w:r>
      <w:r w:rsidRPr="00B73A10">
        <w:rPr>
          <w:rFonts w:eastAsia="宋体" w:hint="eastAsia"/>
        </w:rPr>
        <w:t>0.83 eV</w:t>
      </w:r>
      <w:r w:rsidR="007863D4">
        <w:rPr>
          <w:rFonts w:eastAsia="宋体" w:hint="eastAsia"/>
        </w:rPr>
        <w:t>，</w:t>
      </w:r>
      <w:r w:rsidRPr="00B73A10">
        <w:rPr>
          <w:rFonts w:eastAsia="宋体" w:hint="eastAsia"/>
        </w:rPr>
        <w:t>图</w:t>
      </w:r>
      <w:r w:rsidR="00B73A10" w:rsidRPr="00B73A10">
        <w:rPr>
          <w:rFonts w:eastAsia="宋体" w:hint="eastAsia"/>
        </w:rPr>
        <w:t>4.3</w:t>
      </w:r>
      <w:r w:rsidR="00E35132">
        <w:rPr>
          <w:rFonts w:eastAsia="宋体" w:hint="eastAsia"/>
        </w:rPr>
        <w:t>(</w:t>
      </w:r>
      <w:r w:rsidRPr="00B73A10">
        <w:rPr>
          <w:rFonts w:eastAsia="宋体" w:hint="eastAsia"/>
        </w:rPr>
        <w:t>b</w:t>
      </w:r>
      <w:r w:rsidR="00E35132">
        <w:rPr>
          <w:rFonts w:eastAsia="宋体" w:hint="eastAsia"/>
        </w:rPr>
        <w:t>)</w:t>
      </w:r>
      <w:r w:rsidR="00594E88">
        <w:rPr>
          <w:rFonts w:eastAsia="宋体" w:hint="eastAsia"/>
        </w:rPr>
        <w:t xml:space="preserve"> </w:t>
      </w:r>
      <w:r w:rsidR="007863D4">
        <w:rPr>
          <w:rFonts w:eastAsia="宋体" w:hint="eastAsia"/>
        </w:rPr>
        <w:t>High</w:t>
      </w:r>
      <w:r w:rsidR="007863D4">
        <w:rPr>
          <w:rFonts w:eastAsia="宋体" w:hint="eastAsia"/>
        </w:rPr>
        <w:t>对应的</w:t>
      </w:r>
      <w:r w:rsidRPr="00B73A10">
        <w:rPr>
          <w:rFonts w:eastAsia="宋体" w:hint="eastAsia"/>
        </w:rPr>
        <w:t>0.81 eV</w:t>
      </w:r>
      <w:r w:rsidR="007863D4">
        <w:rPr>
          <w:rFonts w:eastAsia="宋体" w:hint="eastAsia"/>
        </w:rPr>
        <w:t>以及</w:t>
      </w:r>
      <w:r w:rsidR="007863D4">
        <w:rPr>
          <w:rFonts w:eastAsia="宋体" w:hint="eastAsia"/>
        </w:rPr>
        <w:t>Med</w:t>
      </w:r>
      <w:r w:rsidR="007863D4">
        <w:rPr>
          <w:rFonts w:eastAsia="宋体" w:hint="eastAsia"/>
        </w:rPr>
        <w:t>对应的</w:t>
      </w:r>
      <w:r w:rsidRPr="00B73A10">
        <w:rPr>
          <w:rFonts w:eastAsia="宋体" w:hint="eastAsia"/>
        </w:rPr>
        <w:t>0.77 eV</w:t>
      </w:r>
      <w:r w:rsidR="00EA335E">
        <w:rPr>
          <w:rFonts w:eastAsia="宋体" w:hint="eastAsia"/>
        </w:rPr>
        <w:t>）</w:t>
      </w:r>
      <w:r w:rsidRPr="00B73A10">
        <w:rPr>
          <w:rFonts w:eastAsia="宋体" w:hint="eastAsia"/>
        </w:rPr>
        <w:t>。而</w:t>
      </w:r>
      <w:r w:rsidRPr="00B73A10">
        <w:rPr>
          <w:rFonts w:eastAsia="宋体" w:hint="eastAsia"/>
        </w:rPr>
        <w:t xml:space="preserve">ABCD </w:t>
      </w:r>
      <w:r w:rsidRPr="00B73A10">
        <w:rPr>
          <w:rFonts w:eastAsia="宋体" w:hint="eastAsia"/>
        </w:rPr>
        <w:t>全集的训练结果</w:t>
      </w:r>
      <w:r w:rsidR="00EA335E">
        <w:rPr>
          <w:rFonts w:eastAsia="宋体" w:hint="eastAsia"/>
        </w:rPr>
        <w:t>（</w:t>
      </w:r>
      <w:r w:rsidRPr="00B73A10">
        <w:rPr>
          <w:rFonts w:eastAsia="宋体" w:hint="eastAsia"/>
        </w:rPr>
        <w:t>对应训练策略中的“集中训练”方法结果</w:t>
      </w:r>
      <w:r w:rsidR="00EA335E">
        <w:rPr>
          <w:rFonts w:eastAsia="宋体" w:hint="eastAsia"/>
        </w:rPr>
        <w:t>）</w:t>
      </w:r>
      <w:r w:rsidRPr="00B73A10">
        <w:rPr>
          <w:rFonts w:eastAsia="宋体" w:hint="eastAsia"/>
        </w:rPr>
        <w:t>，随着噪声强度的增加，也逐渐逊色于数据量最小的</w:t>
      </w:r>
      <w:r w:rsidRPr="00B73A10">
        <w:rPr>
          <w:rFonts w:eastAsia="宋体" w:hint="eastAsia"/>
        </w:rPr>
        <w:t>D</w:t>
      </w:r>
      <w:r w:rsidRPr="00B73A10">
        <w:rPr>
          <w:rFonts w:eastAsia="宋体" w:hint="eastAsia"/>
        </w:rPr>
        <w:t>训练结果。需说明的是，图</w:t>
      </w:r>
      <w:r w:rsidR="00B73A10" w:rsidRPr="00B73A10">
        <w:rPr>
          <w:rFonts w:eastAsia="宋体" w:hint="eastAsia"/>
        </w:rPr>
        <w:t>4.3</w:t>
      </w:r>
      <w:r w:rsidR="00E35132">
        <w:rPr>
          <w:rFonts w:eastAsia="宋体" w:hint="eastAsia"/>
        </w:rPr>
        <w:t>(</w:t>
      </w:r>
      <w:r w:rsidR="00B73A10" w:rsidRPr="00B73A10">
        <w:rPr>
          <w:rFonts w:eastAsia="宋体" w:hint="eastAsia"/>
        </w:rPr>
        <w:t>a</w:t>
      </w:r>
      <w:r w:rsidR="00E35132">
        <w:rPr>
          <w:rFonts w:eastAsia="宋体" w:hint="eastAsia"/>
        </w:rPr>
        <w:t>)</w:t>
      </w:r>
      <w:r w:rsidRPr="00B73A10">
        <w:rPr>
          <w:rFonts w:eastAsia="宋体" w:hint="eastAsia"/>
        </w:rPr>
        <w:t>、图</w:t>
      </w:r>
      <w:r w:rsidR="00B73A10" w:rsidRPr="00B73A10">
        <w:rPr>
          <w:rFonts w:eastAsia="宋体" w:hint="eastAsia"/>
        </w:rPr>
        <w:t>4.3</w:t>
      </w:r>
      <w:r w:rsidR="00E35132">
        <w:rPr>
          <w:rFonts w:eastAsia="宋体" w:hint="eastAsia"/>
        </w:rPr>
        <w:t>(</w:t>
      </w:r>
      <w:r w:rsidR="00B73A10" w:rsidRPr="00B73A10">
        <w:rPr>
          <w:rFonts w:eastAsia="宋体" w:hint="eastAsia"/>
        </w:rPr>
        <w:t>b</w:t>
      </w:r>
      <w:r w:rsidR="00E35132">
        <w:rPr>
          <w:rFonts w:eastAsia="宋体" w:hint="eastAsia"/>
        </w:rPr>
        <w:t>)</w:t>
      </w:r>
      <w:r w:rsidRPr="00B73A10">
        <w:rPr>
          <w:rFonts w:eastAsia="宋体" w:hint="eastAsia"/>
        </w:rPr>
        <w:t>最右一列均为相同数据集无噪声添加的训练结果，理论上结果应保持一致。在固定随机数种子后，目前理解实际的细微差异是由</w:t>
      </w:r>
      <w:r w:rsidRPr="00B73A10">
        <w:rPr>
          <w:rFonts w:eastAsia="宋体" w:hint="eastAsia"/>
        </w:rPr>
        <w:t>GPU</w:t>
      </w:r>
      <w:r w:rsidRPr="00B73A10">
        <w:rPr>
          <w:rFonts w:eastAsia="宋体" w:hint="eastAsia"/>
        </w:rPr>
        <w:t>并行计算过程引入。但这仍不妨碍</w:t>
      </w:r>
      <w:r w:rsidR="00E02369">
        <w:rPr>
          <w:rFonts w:eastAsia="宋体" w:hint="eastAsia"/>
        </w:rPr>
        <w:t>我们</w:t>
      </w:r>
      <w:r w:rsidRPr="00B73A10">
        <w:rPr>
          <w:rFonts w:eastAsia="宋体" w:hint="eastAsia"/>
        </w:rPr>
        <w:t>由此给出基线“单独训练”方法的结果：</w:t>
      </w:r>
      <w:r w:rsidRPr="00B73A10">
        <w:rPr>
          <w:rFonts w:eastAsia="宋体" w:hint="eastAsia"/>
        </w:rPr>
        <w:t>0.76~0.78eV</w:t>
      </w:r>
      <w:r w:rsidRPr="00B73A10">
        <w:rPr>
          <w:rFonts w:eastAsia="宋体" w:hint="eastAsia"/>
        </w:rPr>
        <w:t>，这将用于评估后续迭代降噪方法的好坏。</w:t>
      </w:r>
    </w:p>
    <w:p w14:paraId="1B8387F5" w14:textId="77777777" w:rsidR="00C46BB0" w:rsidRPr="00B73A10" w:rsidRDefault="00C46BB0" w:rsidP="00602539">
      <w:pPr>
        <w:pStyle w:val="af"/>
        <w:rPr>
          <w:rFonts w:eastAsia="宋体"/>
        </w:rPr>
      </w:pPr>
    </w:p>
    <w:p w14:paraId="50125D9E" w14:textId="77777777" w:rsidR="00807117" w:rsidRPr="00602539" w:rsidRDefault="00807117" w:rsidP="00602539">
      <w:pPr>
        <w:jc w:val="center"/>
        <w:rPr>
          <w:rFonts w:ascii="宋体" w:eastAsia="宋体" w:hAnsi="宋体" w:hint="eastAsia"/>
          <w:b/>
          <w:bCs/>
        </w:rPr>
      </w:pPr>
      <w:r>
        <w:rPr>
          <w:noProof/>
        </w:rPr>
        <w:lastRenderedPageBreak/>
        <w:drawing>
          <wp:inline distT="0" distB="0" distL="0" distR="0" wp14:anchorId="6EFA6683" wp14:editId="481D393B">
            <wp:extent cx="4903510" cy="2435225"/>
            <wp:effectExtent l="0" t="0" r="0" b="3175"/>
            <wp:docPr id="1799796787"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96787" name="图片 1" descr="表格&#10;&#10;描述已自动生成"/>
                    <pic:cNvPicPr/>
                  </pic:nvPicPr>
                  <pic:blipFill>
                    <a:blip r:embed="rId43"/>
                    <a:stretch>
                      <a:fillRect/>
                    </a:stretch>
                  </pic:blipFill>
                  <pic:spPr>
                    <a:xfrm>
                      <a:off x="0" y="0"/>
                      <a:ext cx="4906494" cy="2436707"/>
                    </a:xfrm>
                    <a:prstGeom prst="rect">
                      <a:avLst/>
                    </a:prstGeom>
                  </pic:spPr>
                </pic:pic>
              </a:graphicData>
            </a:graphic>
          </wp:inline>
        </w:drawing>
      </w:r>
    </w:p>
    <w:p w14:paraId="46578620" w14:textId="18B63C61" w:rsidR="00C46BB0" w:rsidRPr="00BF440D" w:rsidRDefault="00807117" w:rsidP="00BF440D">
      <w:pPr>
        <w:jc w:val="left"/>
        <w:rPr>
          <w:rFonts w:ascii="宋体" w:eastAsia="宋体" w:hAnsi="宋体" w:hint="eastAsia"/>
          <w:szCs w:val="21"/>
        </w:rPr>
      </w:pPr>
      <w:r w:rsidRPr="00BF440D">
        <w:rPr>
          <w:rFonts w:ascii="Times New Roman" w:eastAsia="宋体" w:hAnsi="Times New Roman" w:hint="eastAsia"/>
          <w:szCs w:val="21"/>
        </w:rPr>
        <w:t>图</w:t>
      </w:r>
      <w:r w:rsidRPr="00BF440D">
        <w:rPr>
          <w:rFonts w:ascii="Times New Roman" w:eastAsia="宋体" w:hAnsi="Times New Roman" w:hint="eastAsia"/>
          <w:szCs w:val="21"/>
        </w:rPr>
        <w:t>4.</w:t>
      </w:r>
      <w:r w:rsidR="00B73A10" w:rsidRPr="00BF440D">
        <w:rPr>
          <w:rFonts w:ascii="Times New Roman" w:eastAsia="宋体" w:hAnsi="Times New Roman" w:hint="eastAsia"/>
          <w:szCs w:val="21"/>
        </w:rPr>
        <w:t>3</w:t>
      </w:r>
      <w:r w:rsidR="007863D4" w:rsidRPr="00BF440D">
        <w:rPr>
          <w:rFonts w:ascii="Times New Roman" w:eastAsia="宋体" w:hAnsi="Times New Roman" w:hint="eastAsia"/>
          <w:szCs w:val="21"/>
        </w:rPr>
        <w:t>多</w:t>
      </w:r>
      <w:r w:rsidRPr="00BF440D">
        <w:rPr>
          <w:rFonts w:ascii="Times New Roman" w:eastAsia="宋体" w:hAnsi="Times New Roman" w:hint="eastAsia"/>
          <w:szCs w:val="21"/>
        </w:rPr>
        <w:t>保真度数据集上训练结果和所添加</w:t>
      </w:r>
      <w:r w:rsidR="008658A7" w:rsidRPr="00BF440D">
        <w:rPr>
          <w:rFonts w:ascii="Times New Roman" w:eastAsia="宋体" w:hAnsi="Times New Roman" w:hint="eastAsia"/>
          <w:szCs w:val="21"/>
        </w:rPr>
        <w:t>的</w:t>
      </w:r>
      <w:r w:rsidRPr="00BF440D">
        <w:rPr>
          <w:rFonts w:ascii="Times New Roman" w:eastAsia="宋体" w:hAnsi="Times New Roman" w:hint="eastAsia"/>
          <w:szCs w:val="21"/>
        </w:rPr>
        <w:t>噪声类型。</w:t>
      </w:r>
      <w:r w:rsidR="00E35132">
        <w:rPr>
          <w:rFonts w:ascii="Times New Roman" w:eastAsia="宋体" w:hAnsi="Times New Roman" w:hint="eastAsia"/>
          <w:szCs w:val="21"/>
        </w:rPr>
        <w:t>(</w:t>
      </w:r>
      <w:r w:rsidRPr="00BF440D">
        <w:rPr>
          <w:rFonts w:ascii="Times New Roman" w:eastAsia="宋体" w:hAnsi="Times New Roman" w:hint="eastAsia"/>
          <w:szCs w:val="21"/>
        </w:rPr>
        <w:t>a</w:t>
      </w:r>
      <w:r w:rsidR="00E35132">
        <w:rPr>
          <w:rFonts w:ascii="Times New Roman" w:eastAsia="宋体" w:hAnsi="Times New Roman" w:hint="eastAsia"/>
          <w:szCs w:val="21"/>
        </w:rPr>
        <w:t>)</w:t>
      </w:r>
      <w:r w:rsidRPr="00BF440D">
        <w:rPr>
          <w:rFonts w:ascii="Times New Roman" w:eastAsia="宋体" w:hAnsi="Times New Roman" w:hint="eastAsia"/>
          <w:szCs w:val="21"/>
        </w:rPr>
        <w:t>表示模型在线性噪声数据集下的训练结果；</w:t>
      </w:r>
      <w:r w:rsidR="00E35132">
        <w:rPr>
          <w:rFonts w:ascii="Times New Roman" w:eastAsia="宋体" w:hAnsi="Times New Roman" w:hint="eastAsia"/>
          <w:szCs w:val="21"/>
        </w:rPr>
        <w:t>(</w:t>
      </w:r>
      <w:r w:rsidRPr="00BF440D">
        <w:rPr>
          <w:rFonts w:ascii="Times New Roman" w:eastAsia="宋体" w:hAnsi="Times New Roman" w:hint="eastAsia"/>
          <w:szCs w:val="21"/>
        </w:rPr>
        <w:t>b</w:t>
      </w:r>
      <w:r w:rsidR="00E35132">
        <w:rPr>
          <w:rFonts w:ascii="Times New Roman" w:eastAsia="宋体" w:hAnsi="Times New Roman" w:hint="eastAsia"/>
          <w:szCs w:val="21"/>
        </w:rPr>
        <w:t>)</w:t>
      </w:r>
      <w:r w:rsidRPr="00BF440D">
        <w:rPr>
          <w:rFonts w:ascii="Times New Roman" w:eastAsia="宋体" w:hAnsi="Times New Roman" w:hint="eastAsia"/>
          <w:szCs w:val="21"/>
        </w:rPr>
        <w:t>表示模型在采样噪声数据集下的训练结果。</w:t>
      </w:r>
    </w:p>
    <w:p w14:paraId="4CDA7D6B" w14:textId="77777777" w:rsidR="00807117" w:rsidRPr="00807117" w:rsidRDefault="00807117" w:rsidP="00807117">
      <w:pPr>
        <w:pStyle w:val="af"/>
        <w:spacing w:before="480" w:after="120" w:line="240" w:lineRule="auto"/>
        <w:jc w:val="left"/>
        <w:outlineLvl w:val="2"/>
        <w:rPr>
          <w:rFonts w:ascii="黑体" w:eastAsia="黑体" w:hAnsi="黑体" w:cs="黑体" w:hint="eastAsia"/>
          <w:b/>
          <w:bCs/>
          <w:sz w:val="28"/>
          <w:szCs w:val="28"/>
        </w:rPr>
      </w:pPr>
      <w:bookmarkStart w:id="56" w:name="_Toc196405805"/>
      <w:r w:rsidRPr="00807117">
        <w:rPr>
          <w:rFonts w:ascii="黑体" w:eastAsia="黑体" w:hAnsi="黑体" w:cs="黑体" w:hint="eastAsia"/>
          <w:b/>
          <w:bCs/>
          <w:sz w:val="28"/>
          <w:szCs w:val="28"/>
        </w:rPr>
        <w:t>4.2.4 不同训练策略的比较</w:t>
      </w:r>
      <w:bookmarkEnd w:id="56"/>
    </w:p>
    <w:p w14:paraId="1C65BF0C" w14:textId="77777777" w:rsidR="00A84EDD" w:rsidRDefault="00807117" w:rsidP="004973D9">
      <w:pPr>
        <w:pStyle w:val="af"/>
        <w:ind w:firstLine="480"/>
        <w:rPr>
          <w:rFonts w:eastAsia="宋体"/>
        </w:rPr>
      </w:pPr>
      <w:r w:rsidRPr="00B73A10">
        <w:rPr>
          <w:rFonts w:eastAsia="宋体" w:hint="eastAsia"/>
        </w:rPr>
        <w:t>在获得各数据集单独训练模型的结果后，</w:t>
      </w:r>
      <w:r w:rsidR="003573BE">
        <w:rPr>
          <w:rFonts w:eastAsia="宋体" w:hint="eastAsia"/>
        </w:rPr>
        <w:t>本研究</w:t>
      </w:r>
      <w:r w:rsidRPr="00B73A10">
        <w:rPr>
          <w:rFonts w:eastAsia="宋体" w:hint="eastAsia"/>
        </w:rPr>
        <w:t>进一步将实验推进到对多保真度数据的利用上。图</w:t>
      </w:r>
      <w:r w:rsidR="00FC362A">
        <w:rPr>
          <w:rFonts w:eastAsia="宋体" w:hint="eastAsia"/>
        </w:rPr>
        <w:t>4.4</w:t>
      </w:r>
      <w:r w:rsidRPr="00B73A10">
        <w:rPr>
          <w:rFonts w:eastAsia="宋体" w:hint="eastAsia"/>
        </w:rPr>
        <w:t>中，从下至上的</w:t>
      </w:r>
      <w:r w:rsidRPr="00B73A10">
        <w:rPr>
          <w:rFonts w:eastAsia="宋体" w:hint="eastAsia"/>
        </w:rPr>
        <w:t xml:space="preserve">4 </w:t>
      </w:r>
      <w:r w:rsidRPr="00B73A10">
        <w:rPr>
          <w:rFonts w:eastAsia="宋体" w:hint="eastAsia"/>
        </w:rPr>
        <w:t>条曲线分别代表了不同噪声添加量</w:t>
      </w:r>
      <w:r w:rsidR="00EA335E">
        <w:rPr>
          <w:rFonts w:eastAsia="宋体" w:hint="eastAsia"/>
        </w:rPr>
        <w:t>（</w:t>
      </w:r>
      <w:r w:rsidRPr="00B73A10">
        <w:rPr>
          <w:rFonts w:eastAsia="宋体" w:hint="eastAsia"/>
        </w:rPr>
        <w:t>无、低、中、高</w:t>
      </w:r>
      <w:r w:rsidR="00EA335E">
        <w:rPr>
          <w:rFonts w:eastAsia="宋体" w:hint="eastAsia"/>
        </w:rPr>
        <w:t>）</w:t>
      </w:r>
      <w:r w:rsidRPr="00B73A10">
        <w:rPr>
          <w:rFonts w:eastAsia="宋体" w:hint="eastAsia"/>
        </w:rPr>
        <w:t>的实验结果</w:t>
      </w:r>
      <w:r w:rsidR="003573BE">
        <w:rPr>
          <w:rFonts w:eastAsia="宋体" w:hint="eastAsia"/>
        </w:rPr>
        <w:t>。</w:t>
      </w:r>
      <w:r w:rsidRPr="00B73A10">
        <w:rPr>
          <w:rFonts w:eastAsia="宋体" w:hint="eastAsia"/>
        </w:rPr>
        <w:t>为了更清晰比较“逐一训练”和“洋葱训练”方法的性能，对应不同方法采用从两边向中间的方式进行绘图。图</w:t>
      </w:r>
      <w:r w:rsidRPr="00B73A10">
        <w:rPr>
          <w:rFonts w:eastAsia="宋体" w:hint="eastAsia"/>
        </w:rPr>
        <w:t>4.</w:t>
      </w:r>
      <w:r w:rsidR="00FC362A">
        <w:rPr>
          <w:rFonts w:eastAsia="宋体" w:hint="eastAsia"/>
        </w:rPr>
        <w:t>4</w:t>
      </w:r>
      <w:r w:rsidR="00A84EDD">
        <w:rPr>
          <w:rFonts w:eastAsia="宋体" w:hint="eastAsia"/>
        </w:rPr>
        <w:t>(</w:t>
      </w:r>
      <w:r w:rsidR="00D30AFD">
        <w:rPr>
          <w:rFonts w:eastAsia="宋体" w:hint="eastAsia"/>
        </w:rPr>
        <w:t>a</w:t>
      </w:r>
      <w:r w:rsidR="00A84EDD">
        <w:rPr>
          <w:rFonts w:eastAsia="宋体" w:hint="eastAsia"/>
        </w:rPr>
        <w:t>)</w:t>
      </w:r>
      <w:r w:rsidRPr="00B73A10">
        <w:rPr>
          <w:rFonts w:eastAsia="宋体" w:hint="eastAsia"/>
        </w:rPr>
        <w:t>为线性噪声，图</w:t>
      </w:r>
      <w:r w:rsidRPr="00B73A10">
        <w:rPr>
          <w:rFonts w:eastAsia="宋体" w:hint="eastAsia"/>
        </w:rPr>
        <w:t>4.</w:t>
      </w:r>
      <w:r w:rsidR="00FC362A">
        <w:rPr>
          <w:rFonts w:eastAsia="宋体" w:hint="eastAsia"/>
        </w:rPr>
        <w:t>4</w:t>
      </w:r>
      <w:r w:rsidR="00A84EDD">
        <w:rPr>
          <w:rFonts w:eastAsia="宋体" w:hint="eastAsia"/>
        </w:rPr>
        <w:t>(</w:t>
      </w:r>
      <w:r w:rsidR="00D30AFD">
        <w:rPr>
          <w:rFonts w:eastAsia="宋体" w:hint="eastAsia"/>
        </w:rPr>
        <w:t>b</w:t>
      </w:r>
      <w:r w:rsidR="00A84EDD">
        <w:rPr>
          <w:rFonts w:eastAsia="宋体" w:hint="eastAsia"/>
        </w:rPr>
        <w:t>)</w:t>
      </w:r>
      <w:r w:rsidRPr="00B73A10">
        <w:rPr>
          <w:rFonts w:eastAsia="宋体" w:hint="eastAsia"/>
        </w:rPr>
        <w:t>为采样噪声。图中上</w:t>
      </w:r>
      <w:r w:rsidR="00FC362A">
        <w:rPr>
          <w:rFonts w:eastAsia="宋体" w:hint="eastAsia"/>
        </w:rPr>
        <w:t>面的</w:t>
      </w:r>
      <w:r w:rsidRPr="00B73A10">
        <w:rPr>
          <w:rFonts w:eastAsia="宋体" w:hint="eastAsia"/>
        </w:rPr>
        <w:t>3</w:t>
      </w:r>
      <w:r w:rsidRPr="00B73A10">
        <w:rPr>
          <w:rFonts w:eastAsia="宋体" w:hint="eastAsia"/>
        </w:rPr>
        <w:t>条线为含噪多保真度数据训练结果，</w:t>
      </w:r>
      <w:r w:rsidR="00A84EDD">
        <w:rPr>
          <w:rFonts w:eastAsia="宋体" w:hint="eastAsia"/>
        </w:rPr>
        <w:t>可以发现</w:t>
      </w:r>
      <w:r w:rsidRPr="00B73A10">
        <w:rPr>
          <w:rFonts w:eastAsia="宋体" w:hint="eastAsia"/>
        </w:rPr>
        <w:t>“洋葱训练”</w:t>
      </w:r>
      <w:r w:rsidR="00EA335E">
        <w:rPr>
          <w:rFonts w:eastAsia="宋体" w:hint="eastAsia"/>
        </w:rPr>
        <w:t>（</w:t>
      </w:r>
      <w:r w:rsidRPr="00B73A10">
        <w:rPr>
          <w:rFonts w:eastAsia="宋体" w:hint="eastAsia"/>
        </w:rPr>
        <w:t>ABCD</w:t>
      </w:r>
      <w:r w:rsidRPr="00B73A10">
        <w:rPr>
          <w:rFonts w:eastAsia="宋体" w:hint="eastAsia"/>
        </w:rPr>
        <w:t>→</w:t>
      </w:r>
      <w:r w:rsidRPr="00B73A10">
        <w:rPr>
          <w:rFonts w:eastAsia="宋体" w:hint="eastAsia"/>
        </w:rPr>
        <w:t>BCD</w:t>
      </w:r>
      <w:r w:rsidRPr="00B73A10">
        <w:rPr>
          <w:rFonts w:eastAsia="宋体" w:hint="eastAsia"/>
        </w:rPr>
        <w:t>→</w:t>
      </w:r>
      <w:r w:rsidRPr="00B73A10">
        <w:rPr>
          <w:rFonts w:eastAsia="宋体" w:hint="eastAsia"/>
        </w:rPr>
        <w:t>CD</w:t>
      </w:r>
      <w:r w:rsidRPr="00B73A10">
        <w:rPr>
          <w:rFonts w:eastAsia="宋体" w:hint="eastAsia"/>
        </w:rPr>
        <w:t>→</w:t>
      </w:r>
      <w:r w:rsidRPr="00B73A10">
        <w:rPr>
          <w:rFonts w:eastAsia="宋体" w:hint="eastAsia"/>
        </w:rPr>
        <w:t>D</w:t>
      </w:r>
      <w:r w:rsidR="00EA335E">
        <w:rPr>
          <w:rFonts w:eastAsia="宋体" w:hint="eastAsia"/>
        </w:rPr>
        <w:t>）</w:t>
      </w:r>
      <w:r w:rsidRPr="00B73A10">
        <w:rPr>
          <w:rFonts w:eastAsia="宋体" w:hint="eastAsia"/>
        </w:rPr>
        <w:t>与“逐一训练”</w:t>
      </w:r>
      <w:r w:rsidR="00EA335E">
        <w:rPr>
          <w:rFonts w:eastAsia="宋体" w:hint="eastAsia"/>
        </w:rPr>
        <w:t>（</w:t>
      </w:r>
      <w:r w:rsidRPr="00B73A10">
        <w:rPr>
          <w:rFonts w:eastAsia="宋体" w:hint="eastAsia"/>
        </w:rPr>
        <w:t>A</w:t>
      </w:r>
      <w:r w:rsidRPr="00B73A10">
        <w:rPr>
          <w:rFonts w:eastAsia="宋体" w:hint="eastAsia"/>
        </w:rPr>
        <w:t>→</w:t>
      </w:r>
      <w:r w:rsidRPr="00B73A10">
        <w:rPr>
          <w:rFonts w:eastAsia="宋体" w:hint="eastAsia"/>
        </w:rPr>
        <w:t>B</w:t>
      </w:r>
      <w:r w:rsidRPr="00B73A10">
        <w:rPr>
          <w:rFonts w:eastAsia="宋体" w:hint="eastAsia"/>
        </w:rPr>
        <w:t>→</w:t>
      </w:r>
      <w:r w:rsidRPr="00B73A10">
        <w:rPr>
          <w:rFonts w:eastAsia="宋体" w:hint="eastAsia"/>
        </w:rPr>
        <w:t>C</w:t>
      </w:r>
      <w:r w:rsidRPr="00B73A10">
        <w:rPr>
          <w:rFonts w:eastAsia="宋体" w:hint="eastAsia"/>
        </w:rPr>
        <w:t>→</w:t>
      </w:r>
      <w:r w:rsidRPr="00B73A10">
        <w:rPr>
          <w:rFonts w:eastAsia="宋体" w:hint="eastAsia"/>
        </w:rPr>
        <w:t>D</w:t>
      </w:r>
      <w:r w:rsidR="00EA335E">
        <w:rPr>
          <w:rFonts w:eastAsia="宋体" w:hint="eastAsia"/>
        </w:rPr>
        <w:t>）</w:t>
      </w:r>
      <w:r w:rsidRPr="00B73A10">
        <w:rPr>
          <w:rFonts w:eastAsia="宋体" w:hint="eastAsia"/>
        </w:rPr>
        <w:t>在不同等级噪声存在下均优于“集中训练”</w:t>
      </w:r>
      <w:r w:rsidR="00EA335E">
        <w:rPr>
          <w:rFonts w:eastAsia="宋体" w:hint="eastAsia"/>
        </w:rPr>
        <w:t>（</w:t>
      </w:r>
      <w:r w:rsidRPr="00B73A10">
        <w:rPr>
          <w:rFonts w:eastAsia="宋体" w:hint="eastAsia"/>
        </w:rPr>
        <w:t>ABCD</w:t>
      </w:r>
      <w:r w:rsidRPr="00B73A10">
        <w:rPr>
          <w:rFonts w:eastAsia="宋体" w:hint="eastAsia"/>
        </w:rPr>
        <w:t>，等效于“洋葱训练”中的第</w:t>
      </w:r>
      <w:r w:rsidRPr="00B73A10">
        <w:rPr>
          <w:rFonts w:eastAsia="宋体" w:hint="eastAsia"/>
        </w:rPr>
        <w:t>0</w:t>
      </w:r>
      <w:r w:rsidRPr="00B73A10">
        <w:rPr>
          <w:rFonts w:eastAsia="宋体" w:hint="eastAsia"/>
        </w:rPr>
        <w:t>步</w:t>
      </w:r>
      <w:r w:rsidR="00EA335E">
        <w:rPr>
          <w:rFonts w:eastAsia="宋体" w:hint="eastAsia"/>
        </w:rPr>
        <w:t>）</w:t>
      </w:r>
      <w:r w:rsidRPr="00B73A10">
        <w:rPr>
          <w:rFonts w:eastAsia="宋体" w:hint="eastAsia"/>
        </w:rPr>
        <w:t>。不难理解含噪量越大，最终训练所得模型的平均绝对值误差</w:t>
      </w:r>
      <w:r w:rsidR="00EA335E">
        <w:rPr>
          <w:rFonts w:eastAsia="宋体" w:hint="eastAsia"/>
        </w:rPr>
        <w:t>（</w:t>
      </w:r>
      <w:r w:rsidRPr="00B73A10">
        <w:rPr>
          <w:rFonts w:eastAsia="宋体" w:hint="eastAsia"/>
        </w:rPr>
        <w:t>MAE</w:t>
      </w:r>
      <w:r w:rsidR="00EA335E">
        <w:rPr>
          <w:rFonts w:eastAsia="宋体" w:hint="eastAsia"/>
        </w:rPr>
        <w:t>）</w:t>
      </w:r>
      <w:r w:rsidRPr="00B73A10">
        <w:rPr>
          <w:rFonts w:eastAsia="宋体" w:hint="eastAsia"/>
        </w:rPr>
        <w:t>越高。</w:t>
      </w:r>
    </w:p>
    <w:p w14:paraId="750A5A51" w14:textId="13FDD5DC" w:rsidR="00807117" w:rsidRPr="00B73A10" w:rsidRDefault="00A84EDD" w:rsidP="004973D9">
      <w:pPr>
        <w:pStyle w:val="af"/>
        <w:ind w:firstLine="480"/>
        <w:rPr>
          <w:rFonts w:eastAsia="宋体"/>
        </w:rPr>
      </w:pPr>
      <w:r>
        <w:rPr>
          <w:rFonts w:eastAsia="宋体" w:hint="eastAsia"/>
        </w:rPr>
        <w:t>综合来看，</w:t>
      </w:r>
      <w:r w:rsidR="00807117" w:rsidRPr="00B73A10">
        <w:rPr>
          <w:rFonts w:eastAsia="宋体" w:hint="eastAsia"/>
        </w:rPr>
        <w:t>除线性噪声的高噪声情况</w:t>
      </w:r>
      <w:r w:rsidR="00C01459">
        <w:rPr>
          <w:rFonts w:eastAsia="宋体" w:hint="eastAsia"/>
        </w:rPr>
        <w:t>外</w:t>
      </w:r>
      <w:r w:rsidR="00807117" w:rsidRPr="00B73A10">
        <w:rPr>
          <w:rFonts w:eastAsia="宋体" w:hint="eastAsia"/>
        </w:rPr>
        <w:t>，“洋葱训练”训练方式在同样多保真度数据集上均优于“逐一训练”的训练方式。此外，图</w:t>
      </w:r>
      <w:r w:rsidR="00807117" w:rsidRPr="00B73A10">
        <w:rPr>
          <w:rFonts w:eastAsia="宋体" w:hint="eastAsia"/>
        </w:rPr>
        <w:t>4.</w:t>
      </w:r>
      <w:r w:rsidR="00FC362A">
        <w:rPr>
          <w:rFonts w:eastAsia="宋体" w:hint="eastAsia"/>
        </w:rPr>
        <w:t>4</w:t>
      </w:r>
      <w:r w:rsidR="00807117" w:rsidRPr="00B73A10">
        <w:rPr>
          <w:rFonts w:eastAsia="宋体" w:hint="eastAsia"/>
        </w:rPr>
        <w:t>中最下方线条组为无噪声添加时各方法训练效果，可以看出单一保真度数据集训练第一步结果</w:t>
      </w:r>
      <w:r w:rsidR="00EA335E">
        <w:rPr>
          <w:rFonts w:eastAsia="宋体" w:hint="eastAsia"/>
        </w:rPr>
        <w:t>（</w:t>
      </w:r>
      <w:r w:rsidR="00807117" w:rsidRPr="00B73A10">
        <w:rPr>
          <w:rFonts w:eastAsia="宋体" w:hint="eastAsia"/>
        </w:rPr>
        <w:t>与数据集大小强相关</w:t>
      </w:r>
      <w:r w:rsidR="00EA335E">
        <w:rPr>
          <w:rFonts w:eastAsia="宋体" w:hint="eastAsia"/>
        </w:rPr>
        <w:t>）</w:t>
      </w:r>
      <w:r w:rsidR="00807117" w:rsidRPr="00B73A10">
        <w:rPr>
          <w:rFonts w:eastAsia="宋体" w:hint="eastAsia"/>
        </w:rPr>
        <w:t>便决定了最终性能表现，后续步骤对性能提高影响不大。无论何种方法，在任意数据噪声添加方案上，在最终</w:t>
      </w:r>
      <w:r w:rsidR="00807117" w:rsidRPr="00B73A10">
        <w:rPr>
          <w:rFonts w:eastAsia="宋体" w:hint="eastAsia"/>
        </w:rPr>
        <w:t>Step=3</w:t>
      </w:r>
      <w:r w:rsidR="00807117" w:rsidRPr="00B73A10">
        <w:rPr>
          <w:rFonts w:eastAsia="宋体" w:hint="eastAsia"/>
        </w:rPr>
        <w:t>上的结果均优于图</w:t>
      </w:r>
      <w:r w:rsidR="00807117" w:rsidRPr="00B73A10">
        <w:rPr>
          <w:rFonts w:eastAsia="宋体" w:hint="eastAsia"/>
        </w:rPr>
        <w:t>4.</w:t>
      </w:r>
      <w:r w:rsidR="00FC362A">
        <w:rPr>
          <w:rFonts w:eastAsia="宋体" w:hint="eastAsia"/>
        </w:rPr>
        <w:t>3</w:t>
      </w:r>
      <w:r w:rsidR="00807117" w:rsidRPr="00B73A10">
        <w:rPr>
          <w:rFonts w:eastAsia="宋体" w:hint="eastAsia"/>
        </w:rPr>
        <w:t>中基线“单独训练”给出的</w:t>
      </w:r>
      <w:r w:rsidR="00807117" w:rsidRPr="00B73A10">
        <w:rPr>
          <w:rFonts w:eastAsia="宋体" w:hint="eastAsia"/>
        </w:rPr>
        <w:t>0.76~0.78eV</w:t>
      </w:r>
      <w:r w:rsidR="00807117" w:rsidRPr="00B73A10">
        <w:rPr>
          <w:rFonts w:eastAsia="宋体" w:hint="eastAsia"/>
        </w:rPr>
        <w:t>，这再次体现了</w:t>
      </w:r>
      <w:r w:rsidR="00C01459">
        <w:rPr>
          <w:rFonts w:eastAsia="宋体" w:hint="eastAsia"/>
        </w:rPr>
        <w:t>多保真度数据学习方法的优势</w:t>
      </w:r>
      <w:r w:rsidR="00807117" w:rsidRPr="00B73A10">
        <w:rPr>
          <w:rFonts w:eastAsia="宋体" w:hint="eastAsia"/>
        </w:rPr>
        <w:t>。</w:t>
      </w:r>
    </w:p>
    <w:p w14:paraId="2937DD92" w14:textId="77777777" w:rsidR="00807117" w:rsidRDefault="00807117" w:rsidP="009613CF">
      <w:pPr>
        <w:jc w:val="center"/>
        <w:rPr>
          <w:rFonts w:ascii="宋体" w:eastAsia="宋体" w:hAnsi="宋体" w:hint="eastAsia"/>
        </w:rPr>
      </w:pPr>
      <w:r>
        <w:rPr>
          <w:noProof/>
        </w:rPr>
        <w:lastRenderedPageBreak/>
        <w:drawing>
          <wp:inline distT="0" distB="0" distL="0" distR="0" wp14:anchorId="645E7853" wp14:editId="173AEBCF">
            <wp:extent cx="4737761" cy="2145853"/>
            <wp:effectExtent l="0" t="0" r="5715" b="6985"/>
            <wp:docPr id="1525871796" name="图片 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71796" name="图片 1" descr="图表, 折线图&#10;&#10;描述已自动生成"/>
                    <pic:cNvPicPr/>
                  </pic:nvPicPr>
                  <pic:blipFill>
                    <a:blip r:embed="rId44"/>
                    <a:stretch>
                      <a:fillRect/>
                    </a:stretch>
                  </pic:blipFill>
                  <pic:spPr>
                    <a:xfrm>
                      <a:off x="0" y="0"/>
                      <a:ext cx="4744343" cy="2148834"/>
                    </a:xfrm>
                    <a:prstGeom prst="rect">
                      <a:avLst/>
                    </a:prstGeom>
                  </pic:spPr>
                </pic:pic>
              </a:graphicData>
            </a:graphic>
          </wp:inline>
        </w:drawing>
      </w:r>
    </w:p>
    <w:p w14:paraId="5F3C0586" w14:textId="1BB2AF2F" w:rsidR="00807117" w:rsidRPr="00710395" w:rsidRDefault="00807117" w:rsidP="009613CF">
      <w:pPr>
        <w:jc w:val="center"/>
        <w:rPr>
          <w:rFonts w:ascii="宋体" w:eastAsia="宋体" w:hAnsi="宋体" w:hint="eastAsia"/>
          <w:szCs w:val="21"/>
        </w:rPr>
      </w:pPr>
      <w:r w:rsidRPr="00186B92">
        <w:rPr>
          <w:rFonts w:ascii="Times New Roman" w:eastAsia="宋体" w:hAnsi="Times New Roman" w:hint="eastAsia"/>
          <w:szCs w:val="21"/>
        </w:rPr>
        <w:t>图</w:t>
      </w:r>
      <w:r w:rsidRPr="00186B92">
        <w:rPr>
          <w:rFonts w:ascii="Times New Roman" w:eastAsia="宋体" w:hAnsi="Times New Roman" w:hint="eastAsia"/>
          <w:szCs w:val="21"/>
        </w:rPr>
        <w:t>4.</w:t>
      </w:r>
      <w:r w:rsidR="00FC362A" w:rsidRPr="00186B92">
        <w:rPr>
          <w:rFonts w:ascii="Times New Roman" w:eastAsia="宋体" w:hAnsi="Times New Roman" w:hint="eastAsia"/>
          <w:szCs w:val="21"/>
        </w:rPr>
        <w:t>4</w:t>
      </w:r>
      <w:r w:rsidRPr="00186B92">
        <w:rPr>
          <w:rFonts w:ascii="Times New Roman" w:eastAsia="宋体" w:hAnsi="Times New Roman" w:hint="eastAsia"/>
          <w:szCs w:val="21"/>
        </w:rPr>
        <w:t xml:space="preserve"> </w:t>
      </w:r>
      <w:r w:rsidRPr="00186B92">
        <w:rPr>
          <w:rFonts w:ascii="Times New Roman" w:eastAsia="宋体" w:hAnsi="Times New Roman" w:hint="eastAsia"/>
          <w:szCs w:val="21"/>
        </w:rPr>
        <w:t>迭代降噪方法在不同噪声等级、不同噪声类型上的比较</w:t>
      </w:r>
    </w:p>
    <w:p w14:paraId="1CACDD91" w14:textId="77777777" w:rsidR="00807117" w:rsidRPr="00807117" w:rsidRDefault="00807117" w:rsidP="00807117">
      <w:pPr>
        <w:pStyle w:val="af"/>
        <w:spacing w:before="480" w:after="120" w:line="240" w:lineRule="auto"/>
        <w:jc w:val="left"/>
        <w:outlineLvl w:val="2"/>
        <w:rPr>
          <w:rFonts w:ascii="黑体" w:eastAsia="黑体" w:hAnsi="黑体" w:cs="黑体" w:hint="eastAsia"/>
          <w:b/>
          <w:bCs/>
          <w:sz w:val="28"/>
          <w:szCs w:val="28"/>
        </w:rPr>
      </w:pPr>
      <w:bookmarkStart w:id="57" w:name="_Toc196405806"/>
      <w:r w:rsidRPr="00807117">
        <w:rPr>
          <w:rFonts w:ascii="黑体" w:eastAsia="黑体" w:hAnsi="黑体" w:cs="黑体" w:hint="eastAsia"/>
          <w:b/>
          <w:bCs/>
          <w:sz w:val="28"/>
          <w:szCs w:val="28"/>
        </w:rPr>
        <w:t>4.2.5 迭代降噪的效果</w:t>
      </w:r>
      <w:bookmarkEnd w:id="57"/>
    </w:p>
    <w:p w14:paraId="3F7382AB" w14:textId="57B7C507" w:rsidR="00602539" w:rsidRDefault="00807117" w:rsidP="00602539">
      <w:pPr>
        <w:pStyle w:val="af"/>
        <w:ind w:firstLine="480"/>
        <w:rPr>
          <w:rFonts w:eastAsia="宋体"/>
        </w:rPr>
      </w:pPr>
      <w:r w:rsidRPr="00B73A10">
        <w:rPr>
          <w:rFonts w:eastAsia="宋体" w:hint="eastAsia"/>
        </w:rPr>
        <w:t>为了较为清晰地展示迭代降噪效果，本节展示了前两次迭代降噪后不同方法对应的误差，如图</w:t>
      </w:r>
      <w:r w:rsidRPr="00B73A10">
        <w:rPr>
          <w:rFonts w:eastAsia="宋体" w:hint="eastAsia"/>
        </w:rPr>
        <w:t>4.</w:t>
      </w:r>
      <w:r w:rsidR="00FC362A">
        <w:rPr>
          <w:rFonts w:eastAsia="宋体" w:hint="eastAsia"/>
        </w:rPr>
        <w:t>5</w:t>
      </w:r>
      <w:r w:rsidRPr="00B73A10">
        <w:rPr>
          <w:rFonts w:eastAsia="宋体" w:hint="eastAsia"/>
        </w:rPr>
        <w:t>所示。</w:t>
      </w:r>
      <w:r w:rsidR="001529BF">
        <w:rPr>
          <w:rFonts w:eastAsia="宋体" w:hint="eastAsia"/>
        </w:rPr>
        <w:t>其中，</w:t>
      </w:r>
      <w:r w:rsidRPr="00B73A10">
        <w:rPr>
          <w:rFonts w:eastAsia="宋体" w:hint="eastAsia"/>
        </w:rPr>
        <w:t>图</w:t>
      </w:r>
      <w:r w:rsidRPr="00B73A10">
        <w:rPr>
          <w:rFonts w:eastAsia="宋体" w:hint="eastAsia"/>
        </w:rPr>
        <w:t>4.</w:t>
      </w:r>
      <w:r w:rsidR="00FC362A">
        <w:rPr>
          <w:rFonts w:eastAsia="宋体" w:hint="eastAsia"/>
        </w:rPr>
        <w:t>5</w:t>
      </w:r>
      <w:r w:rsidR="007A63FC">
        <w:rPr>
          <w:rFonts w:eastAsia="宋体" w:hint="eastAsia"/>
        </w:rPr>
        <w:t>(</w:t>
      </w:r>
      <w:r w:rsidRPr="00B73A10">
        <w:rPr>
          <w:rFonts w:eastAsia="宋体" w:hint="eastAsia"/>
        </w:rPr>
        <w:t>a</w:t>
      </w:r>
      <w:r w:rsidR="007A63FC">
        <w:rPr>
          <w:rFonts w:eastAsia="宋体" w:hint="eastAsia"/>
        </w:rPr>
        <w:t>)</w:t>
      </w:r>
      <w:r w:rsidR="001529BF">
        <w:rPr>
          <w:rFonts w:eastAsia="宋体" w:hint="eastAsia"/>
        </w:rPr>
        <w:t xml:space="preserve"> </w:t>
      </w:r>
      <w:r w:rsidR="007A63FC">
        <w:rPr>
          <w:rFonts w:eastAsia="宋体" w:hint="eastAsia"/>
        </w:rPr>
        <w:t>(</w:t>
      </w:r>
      <w:r w:rsidRPr="00B73A10">
        <w:rPr>
          <w:rFonts w:eastAsia="宋体" w:hint="eastAsia"/>
        </w:rPr>
        <w:t>c</w:t>
      </w:r>
      <w:r w:rsidR="007A63FC">
        <w:rPr>
          <w:rFonts w:eastAsia="宋体" w:hint="eastAsia"/>
        </w:rPr>
        <w:t>)</w:t>
      </w:r>
      <w:r w:rsidRPr="00B73A10">
        <w:rPr>
          <w:rFonts w:eastAsia="宋体" w:hint="eastAsia"/>
        </w:rPr>
        <w:t>对应数据中添加线性噪声的训练结果，而图</w:t>
      </w:r>
      <w:r w:rsidRPr="00B73A10">
        <w:rPr>
          <w:rFonts w:eastAsia="宋体" w:hint="eastAsia"/>
        </w:rPr>
        <w:t>4.</w:t>
      </w:r>
      <w:r w:rsidR="00FC362A">
        <w:rPr>
          <w:rFonts w:eastAsia="宋体" w:hint="eastAsia"/>
        </w:rPr>
        <w:t>5</w:t>
      </w:r>
      <w:r w:rsidR="007A63FC">
        <w:rPr>
          <w:rFonts w:eastAsia="宋体" w:hint="eastAsia"/>
        </w:rPr>
        <w:t>(</w:t>
      </w:r>
      <w:r w:rsidRPr="00B73A10">
        <w:rPr>
          <w:rFonts w:eastAsia="宋体" w:hint="eastAsia"/>
        </w:rPr>
        <w:t>b</w:t>
      </w:r>
      <w:r w:rsidR="007A63FC">
        <w:rPr>
          <w:rFonts w:eastAsia="宋体" w:hint="eastAsia"/>
        </w:rPr>
        <w:t>)</w:t>
      </w:r>
      <w:r w:rsidR="001529BF">
        <w:rPr>
          <w:rFonts w:eastAsia="宋体" w:hint="eastAsia"/>
        </w:rPr>
        <w:t xml:space="preserve"> </w:t>
      </w:r>
      <w:r w:rsidR="007A63FC">
        <w:rPr>
          <w:rFonts w:eastAsia="宋体" w:hint="eastAsia"/>
        </w:rPr>
        <w:t>(</w:t>
      </w:r>
      <w:r w:rsidRPr="00B73A10">
        <w:rPr>
          <w:rFonts w:eastAsia="宋体" w:hint="eastAsia"/>
        </w:rPr>
        <w:t>d</w:t>
      </w:r>
      <w:r w:rsidR="007A63FC">
        <w:rPr>
          <w:rFonts w:eastAsia="宋体" w:hint="eastAsia"/>
        </w:rPr>
        <w:t>)</w:t>
      </w:r>
      <w:r w:rsidRPr="00B73A10">
        <w:rPr>
          <w:rFonts w:eastAsia="宋体" w:hint="eastAsia"/>
        </w:rPr>
        <w:t>所对应的是添加采样噪声的训练结果，图中虚线为不同方式在无噪声数据上的训练结果。</w:t>
      </w:r>
    </w:p>
    <w:p w14:paraId="4AF6C972" w14:textId="2BF26997" w:rsidR="00594E88" w:rsidRPr="00B73A10" w:rsidRDefault="00594E88" w:rsidP="00594E88">
      <w:pPr>
        <w:pStyle w:val="af"/>
        <w:ind w:firstLine="480"/>
        <w:rPr>
          <w:rFonts w:eastAsia="宋体"/>
        </w:rPr>
      </w:pPr>
      <w:r w:rsidRPr="00B73A10">
        <w:rPr>
          <w:rFonts w:eastAsia="宋体" w:hint="eastAsia"/>
        </w:rPr>
        <w:t>从图</w:t>
      </w:r>
      <w:r w:rsidRPr="00B73A10">
        <w:rPr>
          <w:rFonts w:eastAsia="宋体" w:hint="eastAsia"/>
        </w:rPr>
        <w:t>4.</w:t>
      </w:r>
      <w:r>
        <w:rPr>
          <w:rFonts w:eastAsia="宋体" w:hint="eastAsia"/>
        </w:rPr>
        <w:t>5</w:t>
      </w:r>
      <w:r w:rsidRPr="00B73A10">
        <w:rPr>
          <w:rFonts w:eastAsia="宋体" w:hint="eastAsia"/>
        </w:rPr>
        <w:t>中可以发现，总体来看线性噪声对模型的影响小于采样噪声，特别是“洋葱训练”得到的结果，其普遍比“逐一训练”方法得到的结果要更加优秀。这可能归因于神经网络强大的线性拟合能力，使得最后一步使用少量</w:t>
      </w:r>
      <w:r w:rsidR="00EA335E">
        <w:rPr>
          <w:rFonts w:eastAsia="宋体" w:hint="eastAsia"/>
        </w:rPr>
        <w:t>（</w:t>
      </w:r>
      <w:r w:rsidRPr="00B73A10">
        <w:rPr>
          <w:rFonts w:eastAsia="宋体" w:hint="eastAsia"/>
        </w:rPr>
        <w:t>仅</w:t>
      </w:r>
      <w:r w:rsidRPr="00B73A10">
        <w:rPr>
          <w:rFonts w:eastAsia="宋体" w:hint="eastAsia"/>
        </w:rPr>
        <w:t>2348</w:t>
      </w:r>
      <w:r w:rsidRPr="00B73A10">
        <w:rPr>
          <w:rFonts w:eastAsia="宋体" w:hint="eastAsia"/>
        </w:rPr>
        <w:t>条数据</w:t>
      </w:r>
      <w:r w:rsidR="00EA335E">
        <w:rPr>
          <w:rFonts w:eastAsia="宋体" w:hint="eastAsia"/>
        </w:rPr>
        <w:t>）</w:t>
      </w:r>
      <w:r>
        <w:rPr>
          <w:rFonts w:eastAsia="宋体" w:hint="eastAsia"/>
        </w:rPr>
        <w:t>高保真度的</w:t>
      </w:r>
      <w:r w:rsidRPr="00B73A10">
        <w:rPr>
          <w:rFonts w:eastAsia="宋体" w:hint="eastAsia"/>
        </w:rPr>
        <w:t>D</w:t>
      </w:r>
      <w:r w:rsidRPr="00B73A10">
        <w:rPr>
          <w:rFonts w:eastAsia="宋体" w:hint="eastAsia"/>
        </w:rPr>
        <w:t>数据集可以</w:t>
      </w:r>
      <w:r w:rsidR="001529BF">
        <w:rPr>
          <w:rFonts w:eastAsia="宋体" w:hint="eastAsia"/>
        </w:rPr>
        <w:t>轻易地校正模型</w:t>
      </w:r>
      <w:r w:rsidRPr="00B73A10">
        <w:rPr>
          <w:rFonts w:eastAsia="宋体" w:hint="eastAsia"/>
        </w:rPr>
        <w:t>。然而，线性噪声的多保真度数据集在迭代降噪方面却并不能保证每次迭代降噪过程中都能够降低误差，除图</w:t>
      </w:r>
      <w:r w:rsidRPr="00B73A10">
        <w:rPr>
          <w:rFonts w:eastAsia="宋体" w:hint="eastAsia"/>
        </w:rPr>
        <w:t>4.</w:t>
      </w:r>
      <w:r>
        <w:rPr>
          <w:rFonts w:eastAsia="宋体" w:hint="eastAsia"/>
        </w:rPr>
        <w:t>5</w:t>
      </w:r>
      <w:r w:rsidR="007A63FC">
        <w:rPr>
          <w:rFonts w:eastAsia="宋体" w:hint="eastAsia"/>
        </w:rPr>
        <w:t>(</w:t>
      </w:r>
      <w:r w:rsidRPr="00B73A10">
        <w:rPr>
          <w:rFonts w:eastAsia="宋体" w:hint="eastAsia"/>
        </w:rPr>
        <w:t>c</w:t>
      </w:r>
      <w:r w:rsidR="007A63FC">
        <w:rPr>
          <w:rFonts w:eastAsia="宋体" w:hint="eastAsia"/>
        </w:rPr>
        <w:t>)</w:t>
      </w:r>
      <w:r w:rsidRPr="00B73A10">
        <w:rPr>
          <w:rFonts w:eastAsia="宋体" w:hint="eastAsia"/>
        </w:rPr>
        <w:t>中“洋葱训练”方法在高噪声数据上的效果外，其余噪声的数据集在第一次迭代降噪后的误差均未出现成功的下降，而这一组所谓的下降，也是由于初次太差导致</w:t>
      </w:r>
      <w:r w:rsidR="00EA335E">
        <w:rPr>
          <w:rFonts w:eastAsia="宋体" w:hint="eastAsia"/>
        </w:rPr>
        <w:t>（</w:t>
      </w:r>
      <w:r w:rsidRPr="00B73A10">
        <w:rPr>
          <w:rFonts w:eastAsia="宋体" w:hint="eastAsia"/>
        </w:rPr>
        <w:t>与</w:t>
      </w:r>
      <w:r w:rsidRPr="00B73A10">
        <w:rPr>
          <w:rFonts w:eastAsia="宋体" w:hint="eastAsia"/>
        </w:rPr>
        <w:t>4.2.4</w:t>
      </w:r>
      <w:r w:rsidRPr="00B73A10">
        <w:rPr>
          <w:rFonts w:eastAsia="宋体" w:hint="eastAsia"/>
        </w:rPr>
        <w:t>节相一致</w:t>
      </w:r>
      <w:r w:rsidR="00EA335E">
        <w:rPr>
          <w:rFonts w:eastAsia="宋体" w:hint="eastAsia"/>
        </w:rPr>
        <w:t>）</w:t>
      </w:r>
      <w:r w:rsidRPr="00B73A10">
        <w:rPr>
          <w:rFonts w:eastAsia="宋体" w:hint="eastAsia"/>
        </w:rPr>
        <w:t>。这进一步说明模型第一轮训练中已经将数据中的信息学习较成功，线性噪声较易被修正。</w:t>
      </w:r>
    </w:p>
    <w:p w14:paraId="758358E9" w14:textId="017A914E" w:rsidR="00594E88" w:rsidRPr="00594E88" w:rsidRDefault="00594E88" w:rsidP="00A83AFE">
      <w:pPr>
        <w:pStyle w:val="af"/>
        <w:ind w:firstLine="480"/>
        <w:rPr>
          <w:rFonts w:eastAsia="宋体"/>
        </w:rPr>
      </w:pPr>
      <w:r w:rsidRPr="00B73A10">
        <w:rPr>
          <w:rFonts w:eastAsia="宋体" w:hint="eastAsia"/>
        </w:rPr>
        <w:t>与之相对应，对于图</w:t>
      </w:r>
      <w:r w:rsidRPr="00B73A10">
        <w:rPr>
          <w:rFonts w:eastAsia="宋体" w:hint="eastAsia"/>
        </w:rPr>
        <w:t>4.</w:t>
      </w:r>
      <w:r>
        <w:rPr>
          <w:rFonts w:eastAsia="宋体" w:hint="eastAsia"/>
        </w:rPr>
        <w:t>5</w:t>
      </w:r>
      <w:r w:rsidR="007A63FC">
        <w:rPr>
          <w:rFonts w:eastAsia="宋体" w:hint="eastAsia"/>
        </w:rPr>
        <w:t>(</w:t>
      </w:r>
      <w:r w:rsidRPr="00B73A10">
        <w:rPr>
          <w:rFonts w:eastAsia="宋体" w:hint="eastAsia"/>
        </w:rPr>
        <w:t>b</w:t>
      </w:r>
      <w:r w:rsidR="007A63FC">
        <w:rPr>
          <w:rFonts w:eastAsia="宋体" w:hint="eastAsia"/>
        </w:rPr>
        <w:t>)</w:t>
      </w:r>
      <w:r w:rsidRPr="00B73A10">
        <w:rPr>
          <w:rFonts w:eastAsia="宋体" w:hint="eastAsia"/>
        </w:rPr>
        <w:t>、图</w:t>
      </w:r>
      <w:r w:rsidRPr="00B73A10">
        <w:rPr>
          <w:rFonts w:eastAsia="宋体" w:hint="eastAsia"/>
        </w:rPr>
        <w:t>4.</w:t>
      </w:r>
      <w:r>
        <w:rPr>
          <w:rFonts w:eastAsia="宋体" w:hint="eastAsia"/>
        </w:rPr>
        <w:t>5</w:t>
      </w:r>
      <w:r w:rsidR="007A63FC">
        <w:rPr>
          <w:rFonts w:eastAsia="宋体" w:hint="eastAsia"/>
        </w:rPr>
        <w:t>(</w:t>
      </w:r>
      <w:r w:rsidRPr="00B73A10">
        <w:rPr>
          <w:rFonts w:eastAsia="宋体" w:hint="eastAsia"/>
        </w:rPr>
        <w:t>d</w:t>
      </w:r>
      <w:r w:rsidR="007A63FC">
        <w:rPr>
          <w:rFonts w:eastAsia="宋体" w:hint="eastAsia"/>
        </w:rPr>
        <w:t>)</w:t>
      </w:r>
      <w:r w:rsidRPr="00B73A10">
        <w:rPr>
          <w:rFonts w:eastAsia="宋体" w:hint="eastAsia"/>
        </w:rPr>
        <w:t>中的采样噪声，仅仅使用“逐一训练”或“洋葱训练”的训练方式已很难应对，未经迭代降噪的</w:t>
      </w:r>
      <w:r w:rsidRPr="00B73A10">
        <w:rPr>
          <w:rFonts w:eastAsia="宋体" w:hint="eastAsia"/>
        </w:rPr>
        <w:t>2</w:t>
      </w:r>
      <w:r w:rsidRPr="00B73A10">
        <w:rPr>
          <w:rFonts w:eastAsia="宋体" w:hint="eastAsia"/>
        </w:rPr>
        <w:t>种多保真度数据学习方法所得结果皆与无噪声数据训练结果有明显差距。这时迭代降噪的优势边能够显示出来，经过两轮迭代降噪可以分别平均降低“逐一训练”及“洋葱训练”这</w:t>
      </w:r>
      <w:r w:rsidRPr="00B73A10">
        <w:rPr>
          <w:rFonts w:eastAsia="宋体" w:hint="eastAsia"/>
        </w:rPr>
        <w:t>2</w:t>
      </w:r>
      <w:r w:rsidRPr="00B73A10">
        <w:rPr>
          <w:rFonts w:eastAsia="宋体" w:hint="eastAsia"/>
        </w:rPr>
        <w:t>种方法的预测误差</w:t>
      </w:r>
      <w:r w:rsidRPr="00B73A10">
        <w:rPr>
          <w:rFonts w:eastAsia="宋体" w:hint="eastAsia"/>
        </w:rPr>
        <w:t>2.1%</w:t>
      </w:r>
      <w:r w:rsidRPr="00B73A10">
        <w:rPr>
          <w:rFonts w:eastAsia="宋体" w:hint="eastAsia"/>
        </w:rPr>
        <w:t>和</w:t>
      </w:r>
      <w:r w:rsidRPr="00B73A10">
        <w:rPr>
          <w:rFonts w:eastAsia="宋体" w:hint="eastAsia"/>
        </w:rPr>
        <w:t>4.1%</w:t>
      </w:r>
      <w:r w:rsidRPr="00B73A10">
        <w:rPr>
          <w:rFonts w:eastAsia="宋体" w:hint="eastAsia"/>
        </w:rPr>
        <w:t>。综上所述，采样噪声被认为是一种与现实噪声更接近的定量噪声。</w:t>
      </w:r>
      <w:r w:rsidR="001529BF">
        <w:rPr>
          <w:rFonts w:eastAsia="宋体" w:hint="eastAsia"/>
        </w:rPr>
        <w:t>虽然“洋葱训练”策略得到的结果整体来看更好，但</w:t>
      </w:r>
      <w:r w:rsidRPr="00B73A10">
        <w:rPr>
          <w:rFonts w:eastAsia="宋体" w:hint="eastAsia"/>
        </w:rPr>
        <w:t>少量的真值数据难以对其训练出的模型进行高效的纠偏，需使用其他降噪算法进一步对整体数据集进行提升。</w:t>
      </w:r>
    </w:p>
    <w:p w14:paraId="1BE7CA2C" w14:textId="77777777" w:rsidR="00807117" w:rsidRPr="00602539" w:rsidRDefault="00807117" w:rsidP="009613CF">
      <w:pPr>
        <w:jc w:val="center"/>
        <w:rPr>
          <w:rFonts w:ascii="宋体" w:eastAsia="宋体" w:hAnsi="宋体" w:hint="eastAsia"/>
          <w:b/>
          <w:bCs/>
        </w:rPr>
      </w:pPr>
      <w:r>
        <w:rPr>
          <w:noProof/>
        </w:rPr>
        <w:lastRenderedPageBreak/>
        <w:drawing>
          <wp:inline distT="0" distB="0" distL="0" distR="0" wp14:anchorId="4A752E01" wp14:editId="2AA21624">
            <wp:extent cx="4457700" cy="4457700"/>
            <wp:effectExtent l="0" t="0" r="0" b="0"/>
            <wp:docPr id="1706452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452117" name=""/>
                    <pic:cNvPicPr/>
                  </pic:nvPicPr>
                  <pic:blipFill>
                    <a:blip r:embed="rId45"/>
                    <a:stretch>
                      <a:fillRect/>
                    </a:stretch>
                  </pic:blipFill>
                  <pic:spPr>
                    <a:xfrm>
                      <a:off x="0" y="0"/>
                      <a:ext cx="4460541" cy="4460541"/>
                    </a:xfrm>
                    <a:prstGeom prst="rect">
                      <a:avLst/>
                    </a:prstGeom>
                  </pic:spPr>
                </pic:pic>
              </a:graphicData>
            </a:graphic>
          </wp:inline>
        </w:drawing>
      </w:r>
    </w:p>
    <w:p w14:paraId="7D2D4E24" w14:textId="3DE17937" w:rsidR="007D7551" w:rsidRPr="00BF440D" w:rsidRDefault="00807117" w:rsidP="009613CF">
      <w:pPr>
        <w:jc w:val="center"/>
        <w:rPr>
          <w:rFonts w:ascii="Times New Roman" w:eastAsia="宋体" w:hAnsi="Times New Roman"/>
          <w:szCs w:val="21"/>
        </w:rPr>
      </w:pPr>
      <w:r w:rsidRPr="00BF440D">
        <w:rPr>
          <w:rFonts w:ascii="Times New Roman" w:eastAsia="宋体" w:hAnsi="Times New Roman" w:hint="eastAsia"/>
          <w:szCs w:val="21"/>
        </w:rPr>
        <w:t>图</w:t>
      </w:r>
      <w:r w:rsidRPr="00BF440D">
        <w:rPr>
          <w:rFonts w:ascii="Times New Roman" w:eastAsia="宋体" w:hAnsi="Times New Roman" w:hint="eastAsia"/>
          <w:szCs w:val="21"/>
        </w:rPr>
        <w:t>4.</w:t>
      </w:r>
      <w:r w:rsidR="00FC362A" w:rsidRPr="00BF440D">
        <w:rPr>
          <w:rFonts w:ascii="Times New Roman" w:eastAsia="宋体" w:hAnsi="Times New Roman" w:hint="eastAsia"/>
          <w:szCs w:val="21"/>
        </w:rPr>
        <w:t>5</w:t>
      </w:r>
      <w:r w:rsidRPr="00BF440D">
        <w:rPr>
          <w:rFonts w:ascii="Times New Roman" w:eastAsia="宋体" w:hAnsi="Times New Roman" w:hint="eastAsia"/>
          <w:szCs w:val="21"/>
        </w:rPr>
        <w:t xml:space="preserve"> </w:t>
      </w:r>
      <w:r w:rsidRPr="00BF440D">
        <w:rPr>
          <w:rFonts w:ascii="Times New Roman" w:eastAsia="宋体" w:hAnsi="Times New Roman" w:hint="eastAsia"/>
          <w:szCs w:val="21"/>
        </w:rPr>
        <w:t>迭代降噪方法在不同噪声</w:t>
      </w:r>
      <w:r w:rsidR="00D671A7" w:rsidRPr="00BF440D">
        <w:rPr>
          <w:rFonts w:ascii="Times New Roman" w:eastAsia="宋体" w:hAnsi="Times New Roman" w:hint="eastAsia"/>
          <w:szCs w:val="21"/>
        </w:rPr>
        <w:t>上的</w:t>
      </w:r>
      <w:r w:rsidRPr="00BF440D">
        <w:rPr>
          <w:rFonts w:ascii="Times New Roman" w:eastAsia="宋体" w:hAnsi="Times New Roman" w:hint="eastAsia"/>
          <w:szCs w:val="21"/>
        </w:rPr>
        <w:t>降噪效果</w:t>
      </w:r>
    </w:p>
    <w:p w14:paraId="66F11B41" w14:textId="77777777" w:rsidR="00807117" w:rsidRPr="00807117" w:rsidRDefault="00807117" w:rsidP="00807117">
      <w:pPr>
        <w:pStyle w:val="af"/>
        <w:spacing w:before="480" w:after="120" w:line="240" w:lineRule="auto"/>
        <w:jc w:val="left"/>
        <w:outlineLvl w:val="2"/>
        <w:rPr>
          <w:rFonts w:ascii="黑体" w:eastAsia="黑体" w:hAnsi="黑体" w:cs="黑体" w:hint="eastAsia"/>
          <w:b/>
          <w:bCs/>
          <w:sz w:val="28"/>
          <w:szCs w:val="28"/>
        </w:rPr>
      </w:pPr>
      <w:bookmarkStart w:id="58" w:name="_Toc196405807"/>
      <w:r w:rsidRPr="00807117">
        <w:rPr>
          <w:rFonts w:ascii="黑体" w:eastAsia="黑体" w:hAnsi="黑体" w:cs="黑体" w:hint="eastAsia"/>
          <w:b/>
          <w:bCs/>
          <w:sz w:val="28"/>
          <w:szCs w:val="28"/>
        </w:rPr>
        <w:t>4.2.6 小结</w:t>
      </w:r>
      <w:bookmarkEnd w:id="58"/>
    </w:p>
    <w:p w14:paraId="6C465C14" w14:textId="70F46296" w:rsidR="00807117" w:rsidRDefault="00DD59D4" w:rsidP="009829B8">
      <w:pPr>
        <w:pStyle w:val="af"/>
        <w:ind w:firstLine="480"/>
        <w:rPr>
          <w:rFonts w:eastAsia="宋体"/>
        </w:rPr>
      </w:pPr>
      <w:r w:rsidRPr="00DD59D4">
        <w:rPr>
          <w:rFonts w:eastAsia="宋体"/>
        </w:rPr>
        <w:t>本节从非线性修正的角度探讨了多保真度数据学习方法，与上一小节</w:t>
      </w:r>
      <w:r w:rsidR="009829B8">
        <w:rPr>
          <w:rFonts w:eastAsia="宋体" w:hint="eastAsia"/>
        </w:rPr>
        <w:t>线性修正方法</w:t>
      </w:r>
      <w:r w:rsidRPr="00DD59D4">
        <w:rPr>
          <w:rFonts w:eastAsia="宋体"/>
        </w:rPr>
        <w:t>形成互补。我们在理论计算的带隙数据集上添加了不同程度和类型的噪声构建多保真度数据集，并研究了迭代降噪的非线性修正方法在不同训练策略下对模型精度的提升</w:t>
      </w:r>
      <w:r w:rsidR="009829B8">
        <w:rPr>
          <w:rFonts w:eastAsia="宋体" w:hint="eastAsia"/>
        </w:rPr>
        <w:t>规律</w:t>
      </w:r>
      <w:r w:rsidRPr="00DD59D4">
        <w:rPr>
          <w:rFonts w:eastAsia="宋体"/>
        </w:rPr>
        <w:t>。实验结果表明，多保真度数据的有效利用至关重要，需要综合考虑数据量和噪声情况。在构造的不同噪声数据集中，得益于数据间的协同效应，逐步剔除低保真度数据的</w:t>
      </w:r>
      <w:r w:rsidRPr="00DD59D4">
        <w:rPr>
          <w:rFonts w:eastAsia="宋体"/>
        </w:rPr>
        <w:t>“</w:t>
      </w:r>
      <w:r w:rsidRPr="00DD59D4">
        <w:rPr>
          <w:rFonts w:eastAsia="宋体"/>
        </w:rPr>
        <w:t>洋葱训练</w:t>
      </w:r>
      <w:r w:rsidRPr="00DD59D4">
        <w:rPr>
          <w:rFonts w:eastAsia="宋体"/>
        </w:rPr>
        <w:t>”</w:t>
      </w:r>
      <w:r w:rsidRPr="00DD59D4">
        <w:rPr>
          <w:rFonts w:eastAsia="宋体"/>
        </w:rPr>
        <w:t>方法明显优于按噪声减小顺序的</w:t>
      </w:r>
      <w:r w:rsidRPr="00DD59D4">
        <w:rPr>
          <w:rFonts w:eastAsia="宋体"/>
        </w:rPr>
        <w:t>“</w:t>
      </w:r>
      <w:r w:rsidRPr="00DD59D4">
        <w:rPr>
          <w:rFonts w:eastAsia="宋体"/>
        </w:rPr>
        <w:t>逐一训练</w:t>
      </w:r>
      <w:r w:rsidRPr="00DD59D4">
        <w:rPr>
          <w:rFonts w:eastAsia="宋体"/>
        </w:rPr>
        <w:t>”</w:t>
      </w:r>
      <w:r w:rsidRPr="00DD59D4">
        <w:rPr>
          <w:rFonts w:eastAsia="宋体"/>
        </w:rPr>
        <w:t>方法。无论采用何种噪声强度及训练方式，线性噪声对模型的影响较小，训练得到的模型结果与无噪声真值数据的结果更为接近；而对于采样噪声，各个环节均较好地模拟了真实多保真度数据集。定量噪声评价策略有望为未来合理规划数据生产提供指导，从而更好地</w:t>
      </w:r>
      <w:r w:rsidR="009829B8">
        <w:rPr>
          <w:rFonts w:eastAsia="宋体" w:hint="eastAsia"/>
        </w:rPr>
        <w:t>权衡</w:t>
      </w:r>
      <w:r w:rsidRPr="00DD59D4">
        <w:rPr>
          <w:rFonts w:eastAsia="宋体"/>
        </w:rPr>
        <w:t>成本与精度。</w:t>
      </w:r>
    </w:p>
    <w:p w14:paraId="0073B87D" w14:textId="7713CA0D" w:rsidR="00875A45" w:rsidRPr="00DD59D4" w:rsidRDefault="00DD59D4" w:rsidP="00DD59D4">
      <w:pPr>
        <w:pStyle w:val="af"/>
        <w:ind w:firstLine="480"/>
        <w:rPr>
          <w:rFonts w:eastAsia="宋体"/>
        </w:rPr>
      </w:pPr>
      <w:r w:rsidRPr="00DD59D4">
        <w:rPr>
          <w:rFonts w:eastAsia="宋体"/>
        </w:rPr>
        <w:t>本节进一步</w:t>
      </w:r>
      <w:r>
        <w:rPr>
          <w:rFonts w:eastAsia="宋体" w:hint="eastAsia"/>
        </w:rPr>
        <w:t>丰富了多保真度数据学习方法的实现策略，</w:t>
      </w:r>
      <w:r w:rsidR="00530148">
        <w:rPr>
          <w:rFonts w:eastAsia="宋体" w:hint="eastAsia"/>
        </w:rPr>
        <w:t>从非线性修正的角度进行研究</w:t>
      </w:r>
      <w:r w:rsidR="00935F39">
        <w:rPr>
          <w:rFonts w:eastAsia="宋体" w:hint="eastAsia"/>
        </w:rPr>
        <w:t>。</w:t>
      </w:r>
      <w:r w:rsidR="009829B8">
        <w:rPr>
          <w:rFonts w:eastAsia="宋体" w:hint="eastAsia"/>
        </w:rPr>
        <w:t>同时</w:t>
      </w:r>
      <w:r w:rsidR="00935F39">
        <w:rPr>
          <w:rFonts w:eastAsia="宋体" w:hint="eastAsia"/>
        </w:rPr>
        <w:t>，</w:t>
      </w:r>
      <w:r w:rsidR="00530148">
        <w:rPr>
          <w:rFonts w:eastAsia="宋体" w:hint="eastAsia"/>
        </w:rPr>
        <w:t>考虑</w:t>
      </w:r>
      <w:r w:rsidR="009829B8">
        <w:rPr>
          <w:rFonts w:eastAsia="宋体" w:hint="eastAsia"/>
        </w:rPr>
        <w:t>了</w:t>
      </w:r>
      <w:r w:rsidR="00530148">
        <w:rPr>
          <w:rFonts w:eastAsia="宋体" w:hint="eastAsia"/>
        </w:rPr>
        <w:t>不同的训练策略，</w:t>
      </w:r>
      <w:r w:rsidR="00935F39">
        <w:rPr>
          <w:rFonts w:eastAsia="宋体" w:hint="eastAsia"/>
        </w:rPr>
        <w:t>探索了不同多保真度数据学习方法对模型精度的提升规律，</w:t>
      </w:r>
      <w:r>
        <w:rPr>
          <w:rFonts w:eastAsia="宋体" w:hint="eastAsia"/>
        </w:rPr>
        <w:t>为未来研究者对于多保真度数据的利用</w:t>
      </w:r>
      <w:r w:rsidR="00C76BF0">
        <w:rPr>
          <w:rFonts w:eastAsia="宋体" w:hint="eastAsia"/>
        </w:rPr>
        <w:t>方式</w:t>
      </w:r>
      <w:r>
        <w:rPr>
          <w:rFonts w:eastAsia="宋体" w:hint="eastAsia"/>
        </w:rPr>
        <w:t>提供新的</w:t>
      </w:r>
      <w:r w:rsidR="00530148">
        <w:rPr>
          <w:rFonts w:eastAsia="宋体" w:hint="eastAsia"/>
        </w:rPr>
        <w:t>思路</w:t>
      </w:r>
      <w:r w:rsidRPr="00DD59D4">
        <w:rPr>
          <w:rFonts w:eastAsia="宋体"/>
        </w:rPr>
        <w:t>。</w:t>
      </w:r>
    </w:p>
    <w:p w14:paraId="372A6C15" w14:textId="572D2EEA" w:rsidR="00875A45" w:rsidRDefault="00000000">
      <w:pPr>
        <w:pStyle w:val="af"/>
        <w:spacing w:before="480" w:after="120" w:line="240" w:lineRule="auto"/>
        <w:jc w:val="left"/>
        <w:outlineLvl w:val="1"/>
        <w:rPr>
          <w:rFonts w:ascii="黑体" w:eastAsia="黑体" w:hAnsi="黑体" w:cs="黑体" w:hint="eastAsia"/>
          <w:b/>
          <w:bCs/>
          <w:sz w:val="32"/>
          <w:szCs w:val="32"/>
        </w:rPr>
      </w:pPr>
      <w:bookmarkStart w:id="59" w:name="_Toc196405808"/>
      <w:r>
        <w:rPr>
          <w:rFonts w:ascii="黑体" w:eastAsia="黑体" w:hAnsi="黑体" w:cs="黑体" w:hint="eastAsia"/>
          <w:b/>
          <w:bCs/>
          <w:sz w:val="32"/>
          <w:szCs w:val="32"/>
        </w:rPr>
        <w:lastRenderedPageBreak/>
        <w:t>4.</w:t>
      </w:r>
      <w:r w:rsidR="00807117">
        <w:rPr>
          <w:rFonts w:ascii="黑体" w:eastAsia="黑体" w:hAnsi="黑体" w:cs="黑体" w:hint="eastAsia"/>
          <w:b/>
          <w:bCs/>
          <w:sz w:val="32"/>
          <w:szCs w:val="32"/>
        </w:rPr>
        <w:t>3</w:t>
      </w:r>
      <w:r>
        <w:rPr>
          <w:rFonts w:ascii="黑体" w:eastAsia="黑体" w:hAnsi="黑体" w:cs="黑体" w:hint="eastAsia"/>
          <w:b/>
          <w:bCs/>
          <w:sz w:val="32"/>
          <w:szCs w:val="32"/>
        </w:rPr>
        <w:t xml:space="preserve"> 本章小结</w:t>
      </w:r>
      <w:bookmarkEnd w:id="59"/>
    </w:p>
    <w:p w14:paraId="6ED30E7D" w14:textId="77777777" w:rsidR="00062347" w:rsidRDefault="00000000">
      <w:pPr>
        <w:pStyle w:val="af"/>
        <w:ind w:firstLine="480"/>
      </w:pPr>
      <w:r>
        <w:rPr>
          <w:rFonts w:hint="eastAsia"/>
        </w:rPr>
        <w:t>本章</w:t>
      </w:r>
      <w:r w:rsidR="00FC362A">
        <w:rPr>
          <w:rFonts w:hint="eastAsia"/>
        </w:rPr>
        <w:t>节研究了线性修正和非线性迭代降噪这两种多保真度数据学习方法，通过</w:t>
      </w:r>
      <w:r w:rsidR="00062347">
        <w:rPr>
          <w:rFonts w:hint="eastAsia"/>
        </w:rPr>
        <w:t>在多保真度数据集中</w:t>
      </w:r>
      <w:r w:rsidR="00FC362A">
        <w:rPr>
          <w:rFonts w:hint="eastAsia"/>
        </w:rPr>
        <w:t>引入不同类型、不同量的噪声来</w:t>
      </w:r>
      <w:r w:rsidR="00062347">
        <w:rPr>
          <w:rFonts w:hint="eastAsia"/>
        </w:rPr>
        <w:t>系统评价多保真度数据学习方法</w:t>
      </w:r>
      <w:r w:rsidR="00FC362A">
        <w:rPr>
          <w:rFonts w:hint="eastAsia"/>
        </w:rPr>
        <w:t>，从定量的角度分析了多保真度数据学习方法</w:t>
      </w:r>
      <w:r w:rsidR="00783DB1">
        <w:rPr>
          <w:rFonts w:hint="eastAsia"/>
        </w:rPr>
        <w:t>对模型的提升规律</w:t>
      </w:r>
      <w:r w:rsidR="007A59A8">
        <w:rPr>
          <w:rFonts w:hint="eastAsia"/>
        </w:rPr>
        <w:t>。</w:t>
      </w:r>
    </w:p>
    <w:p w14:paraId="6EF2AE63" w14:textId="4931536B" w:rsidR="00062347" w:rsidRPr="00F04E12" w:rsidRDefault="00062347" w:rsidP="00F04E12">
      <w:pPr>
        <w:pStyle w:val="af"/>
        <w:ind w:firstLine="420"/>
        <w:rPr>
          <w:rFonts w:ascii="宋体" w:eastAsia="宋体" w:hAnsi="宋体" w:hint="eastAsia"/>
        </w:rPr>
      </w:pPr>
      <w:r>
        <w:rPr>
          <w:rFonts w:hint="eastAsia"/>
        </w:rPr>
        <w:t>对于线性修正</w:t>
      </w:r>
      <w:r w:rsidR="00E41064">
        <w:rPr>
          <w:rFonts w:hint="eastAsia"/>
        </w:rPr>
        <w:t>方法，本研究采用人为构造多保真度数据集的方式系统评价了加性、乘性和综合修正方法。</w:t>
      </w:r>
      <w:r w:rsidR="00E41064" w:rsidRPr="00485775">
        <w:rPr>
          <w:rFonts w:ascii="宋体" w:eastAsia="宋体" w:hAnsi="宋体"/>
        </w:rPr>
        <w:t>实验结果表明，</w:t>
      </w:r>
      <w:r w:rsidR="00E41064">
        <w:rPr>
          <w:rFonts w:ascii="宋体" w:eastAsia="宋体" w:hAnsi="宋体" w:hint="eastAsia"/>
        </w:rPr>
        <w:t>线性修正的多保真度数据学习方法相较于仅使用高保真度数据训练的模型能够有效提高预测精度。针对不同噪声场景使用特定修正方法能够有效提高模型预测精度。</w:t>
      </w:r>
    </w:p>
    <w:p w14:paraId="269F6CAF" w14:textId="3AF898F3" w:rsidR="00935F39" w:rsidRDefault="00E622C6" w:rsidP="00935F39">
      <w:pPr>
        <w:pStyle w:val="af"/>
        <w:ind w:firstLine="480"/>
      </w:pPr>
      <w:r>
        <w:rPr>
          <w:rFonts w:hint="eastAsia"/>
        </w:rPr>
        <w:t>与线性修正</w:t>
      </w:r>
      <w:r w:rsidR="00935F39">
        <w:rPr>
          <w:rFonts w:hint="eastAsia"/>
        </w:rPr>
        <w:t>对应</w:t>
      </w:r>
      <w:r>
        <w:rPr>
          <w:rFonts w:hint="eastAsia"/>
        </w:rPr>
        <w:t>，</w:t>
      </w:r>
      <w:r w:rsidR="00935F39">
        <w:rPr>
          <w:rFonts w:hint="eastAsia"/>
        </w:rPr>
        <w:t>非线性修正方法</w:t>
      </w:r>
      <w:r w:rsidR="00F04E12">
        <w:rPr>
          <w:rFonts w:hint="eastAsia"/>
        </w:rPr>
        <w:t>是对多保真度数据学习方法的进一步</w:t>
      </w:r>
      <w:r>
        <w:rPr>
          <w:rFonts w:hint="eastAsia"/>
        </w:rPr>
        <w:t>探索</w:t>
      </w:r>
      <w:r w:rsidR="00F04E12">
        <w:rPr>
          <w:rFonts w:hint="eastAsia"/>
        </w:rPr>
        <w:t>。本研究</w:t>
      </w:r>
      <w:r>
        <w:rPr>
          <w:rFonts w:hint="eastAsia"/>
        </w:rPr>
        <w:t>使用</w:t>
      </w:r>
      <w:r w:rsidR="007A59A8">
        <w:rPr>
          <w:rFonts w:hint="eastAsia"/>
        </w:rPr>
        <w:t>降噪函数</w:t>
      </w:r>
      <w:r w:rsidR="006E6147">
        <w:rPr>
          <w:rFonts w:hint="eastAsia"/>
        </w:rPr>
        <w:t>在每次迭代后筛选</w:t>
      </w:r>
      <w:r w:rsidR="00152C43">
        <w:rPr>
          <w:rFonts w:hint="eastAsia"/>
        </w:rPr>
        <w:t>低保真度数据</w:t>
      </w:r>
      <w:r>
        <w:rPr>
          <w:rFonts w:hint="eastAsia"/>
        </w:rPr>
        <w:t>，</w:t>
      </w:r>
      <w:r w:rsidR="006E6147">
        <w:rPr>
          <w:rFonts w:hint="eastAsia"/>
        </w:rPr>
        <w:t>并</w:t>
      </w:r>
      <w:r>
        <w:rPr>
          <w:rFonts w:hint="eastAsia"/>
        </w:rPr>
        <w:t>使用模型预测结果对其进行</w:t>
      </w:r>
      <w:r w:rsidR="006E6147">
        <w:rPr>
          <w:rFonts w:hint="eastAsia"/>
        </w:rPr>
        <w:t>修正</w:t>
      </w:r>
      <w:r>
        <w:rPr>
          <w:rFonts w:hint="eastAsia"/>
        </w:rPr>
        <w:t>。此外，我们还</w:t>
      </w:r>
      <w:r w:rsidR="006E6147">
        <w:rPr>
          <w:rFonts w:hint="eastAsia"/>
        </w:rPr>
        <w:t>设计了“逐一训练”和“洋葱训练”</w:t>
      </w:r>
      <w:r w:rsidR="00856C89">
        <w:rPr>
          <w:rFonts w:hint="eastAsia"/>
        </w:rPr>
        <w:t>两种</w:t>
      </w:r>
      <w:r w:rsidR="006E6147">
        <w:rPr>
          <w:rFonts w:hint="eastAsia"/>
        </w:rPr>
        <w:t>训练策略，</w:t>
      </w:r>
      <w:r w:rsidR="00935F39">
        <w:rPr>
          <w:rFonts w:hint="eastAsia"/>
        </w:rPr>
        <w:t>综合</w:t>
      </w:r>
      <w:r w:rsidR="006E6147">
        <w:rPr>
          <w:rFonts w:hint="eastAsia"/>
        </w:rPr>
        <w:t>探索了</w:t>
      </w:r>
      <w:r w:rsidR="00856C89">
        <w:rPr>
          <w:rFonts w:hint="eastAsia"/>
        </w:rPr>
        <w:t>不同方法在含噪类型、含噪程度不同的多保真度数据集下的训练效果</w:t>
      </w:r>
      <w:r w:rsidR="007A59A8">
        <w:rPr>
          <w:rFonts w:hint="eastAsia"/>
        </w:rPr>
        <w:t>。</w:t>
      </w:r>
      <w:r w:rsidR="00FC362A">
        <w:rPr>
          <w:rFonts w:hint="eastAsia"/>
        </w:rPr>
        <w:t>实验结果表明，</w:t>
      </w:r>
      <w:r w:rsidR="007A59A8">
        <w:rPr>
          <w:rFonts w:hint="eastAsia"/>
        </w:rPr>
        <w:t>使用了</w:t>
      </w:r>
      <w:r w:rsidR="00935F39">
        <w:rPr>
          <w:rFonts w:hint="eastAsia"/>
        </w:rPr>
        <w:t>迭代降噪的非线性方法</w:t>
      </w:r>
      <w:r w:rsidR="007A59A8">
        <w:rPr>
          <w:rFonts w:hint="eastAsia"/>
        </w:rPr>
        <w:t>能够在含噪的多保真度数据集中取得较好结果，</w:t>
      </w:r>
      <w:r w:rsidR="00935F39">
        <w:rPr>
          <w:rFonts w:hint="eastAsia"/>
        </w:rPr>
        <w:t>其中“洋葱训练”策略整体看来更加优秀</w:t>
      </w:r>
      <w:r w:rsidR="00783DB1">
        <w:rPr>
          <w:rFonts w:hint="eastAsia"/>
        </w:rPr>
        <w:t>。</w:t>
      </w:r>
    </w:p>
    <w:p w14:paraId="10A5F193" w14:textId="5E48B6F3" w:rsidR="00F04E12" w:rsidRPr="00856C89" w:rsidRDefault="00F04E12" w:rsidP="00935F39">
      <w:pPr>
        <w:pStyle w:val="af"/>
        <w:ind w:firstLine="480"/>
      </w:pPr>
      <w:r w:rsidRPr="00485775">
        <w:rPr>
          <w:rFonts w:ascii="宋体" w:eastAsia="宋体" w:hAnsi="宋体"/>
        </w:rPr>
        <w:t>在材料领域数据驱动机器学习日益重要的背景下，从单一保真度向多保真度数据驱动范式转变已成必然，不同场景下采用针对性的多保真度数据学习方法有望进一步提升模型的最终预测性能。</w:t>
      </w:r>
    </w:p>
    <w:p w14:paraId="5171AA7A" w14:textId="77777777" w:rsidR="00F04E12" w:rsidRPr="00F04E12" w:rsidRDefault="00F04E12">
      <w:pPr>
        <w:pStyle w:val="af"/>
        <w:ind w:firstLine="480"/>
      </w:pPr>
    </w:p>
    <w:p w14:paraId="03F8F19C" w14:textId="77777777" w:rsidR="00875A45" w:rsidRDefault="00875A45">
      <w:pPr>
        <w:pStyle w:val="af"/>
        <w:ind w:firstLine="480"/>
      </w:pPr>
    </w:p>
    <w:p w14:paraId="00599636" w14:textId="77777777" w:rsidR="00875A45" w:rsidRDefault="00875A45">
      <w:pPr>
        <w:pStyle w:val="af"/>
        <w:ind w:firstLine="480"/>
        <w:sectPr w:rsidR="00875A45">
          <w:headerReference w:type="default" r:id="rId46"/>
          <w:endnotePr>
            <w:numFmt w:val="decimal"/>
          </w:endnotePr>
          <w:pgSz w:w="11906" w:h="16838"/>
          <w:pgMar w:top="1440" w:right="1800" w:bottom="1440" w:left="1800" w:header="851" w:footer="992" w:gutter="0"/>
          <w:cols w:space="425"/>
          <w:docGrid w:type="lines" w:linePitch="312"/>
        </w:sectPr>
      </w:pPr>
    </w:p>
    <w:p w14:paraId="07E4535D" w14:textId="77777777" w:rsidR="00875A45" w:rsidRDefault="00000000">
      <w:pPr>
        <w:numPr>
          <w:ilvl w:val="0"/>
          <w:numId w:val="1"/>
        </w:numPr>
        <w:spacing w:before="480" w:after="360"/>
        <w:jc w:val="center"/>
        <w:outlineLvl w:val="0"/>
        <w:rPr>
          <w:rFonts w:ascii="黑体" w:eastAsia="黑体" w:hAnsi="黑体" w:cs="黑体" w:hint="eastAsia"/>
          <w:b/>
          <w:bCs/>
          <w:sz w:val="44"/>
          <w:szCs w:val="44"/>
        </w:rPr>
      </w:pPr>
      <w:bookmarkStart w:id="60" w:name="_Toc196405809"/>
      <w:r>
        <w:rPr>
          <w:rFonts w:ascii="黑体" w:eastAsia="黑体" w:hAnsi="黑体" w:cs="黑体" w:hint="eastAsia"/>
          <w:b/>
          <w:bCs/>
          <w:sz w:val="44"/>
          <w:szCs w:val="44"/>
        </w:rPr>
        <w:lastRenderedPageBreak/>
        <w:t>总结与展望</w:t>
      </w:r>
      <w:bookmarkEnd w:id="60"/>
    </w:p>
    <w:p w14:paraId="5D5EBDAC" w14:textId="77777777" w:rsidR="00875A45" w:rsidRDefault="00000000">
      <w:pPr>
        <w:pStyle w:val="af"/>
        <w:spacing w:before="480" w:after="120" w:line="240" w:lineRule="auto"/>
        <w:jc w:val="left"/>
        <w:outlineLvl w:val="1"/>
        <w:rPr>
          <w:rFonts w:eastAsia="黑体"/>
        </w:rPr>
      </w:pPr>
      <w:bookmarkStart w:id="61" w:name="_Toc196405810"/>
      <w:r>
        <w:rPr>
          <w:rFonts w:ascii="黑体" w:eastAsia="黑体" w:hAnsi="黑体" w:cs="黑体" w:hint="eastAsia"/>
          <w:b/>
          <w:bCs/>
          <w:sz w:val="32"/>
          <w:szCs w:val="32"/>
        </w:rPr>
        <w:t>5.1 本文工作总结</w:t>
      </w:r>
      <w:bookmarkEnd w:id="61"/>
    </w:p>
    <w:p w14:paraId="25AA52CD" w14:textId="5A0D9615" w:rsidR="00FC362A" w:rsidRPr="004172D6" w:rsidRDefault="00D06E2E" w:rsidP="00FC362A">
      <w:pPr>
        <w:pStyle w:val="af"/>
        <w:ind w:firstLine="480"/>
        <w:rPr>
          <w:rFonts w:eastAsia="宋体"/>
        </w:rPr>
      </w:pPr>
      <w:r w:rsidRPr="00D06E2E">
        <w:rPr>
          <w:rFonts w:eastAsia="宋体"/>
        </w:rPr>
        <w:t>多保真度数据在各领域中</w:t>
      </w:r>
      <w:r w:rsidR="0006495B">
        <w:rPr>
          <w:rFonts w:eastAsia="宋体" w:hint="eastAsia"/>
        </w:rPr>
        <w:t>广泛</w:t>
      </w:r>
      <w:r w:rsidRPr="00D06E2E">
        <w:rPr>
          <w:rFonts w:eastAsia="宋体"/>
        </w:rPr>
        <w:t>存在，材料领域</w:t>
      </w:r>
      <w:r w:rsidR="0006495B">
        <w:rPr>
          <w:rFonts w:eastAsia="宋体" w:hint="eastAsia"/>
        </w:rPr>
        <w:t>更是如此</w:t>
      </w:r>
      <w:r w:rsidRPr="00D06E2E">
        <w:rPr>
          <w:rFonts w:eastAsia="宋体"/>
        </w:rPr>
        <w:t>。然而，目前大多数材料属性预测的机器学习模型仅采用单一保真度数据，未能充分挖掘多保真度数据中蕴含的有价值信息。</w:t>
      </w:r>
      <w:r w:rsidR="00FC362A" w:rsidRPr="004172D6">
        <w:rPr>
          <w:rFonts w:eastAsia="宋体" w:hint="eastAsia"/>
        </w:rPr>
        <w:t>多保真度数据在材料领域中的应用正在逐渐受到关注，</w:t>
      </w:r>
      <w:r w:rsidR="002C5749">
        <w:rPr>
          <w:rFonts w:eastAsia="宋体" w:hint="eastAsia"/>
        </w:rPr>
        <w:t>但</w:t>
      </w:r>
      <w:r w:rsidR="00FC362A" w:rsidRPr="004172D6">
        <w:rPr>
          <w:rFonts w:eastAsia="宋体" w:hint="eastAsia"/>
        </w:rPr>
        <w:t>从数据角度进行的研究少之又少。合理利用多保真度数据有助于提高模型预测精度，多保真度数据学习方法在数据驱动的机器学习模型中具有重要的科研价值和广泛的应用前景。</w:t>
      </w:r>
    </w:p>
    <w:p w14:paraId="768CDFE3" w14:textId="77C343EA" w:rsidR="004554C9" w:rsidRDefault="00D06E2E" w:rsidP="004554C9">
      <w:pPr>
        <w:pStyle w:val="af"/>
        <w:ind w:firstLine="480"/>
        <w:rPr>
          <w:rFonts w:eastAsia="宋体"/>
        </w:rPr>
      </w:pPr>
      <w:r w:rsidRPr="00D06E2E">
        <w:rPr>
          <w:rFonts w:eastAsia="宋体"/>
        </w:rPr>
        <w:t>本研究首先总结了国内外多保真度数据的应用现状及其获取方法。结果显示，多保真度数据在各大领域中广泛存在，但大多数应用均侧重于模型层面的改进，鲜有从数据修正角度开展研究，尤其在材料领域中更为缺乏。针对这一问题，本文从数据保真度评价方法和多保真度数据学习方法两方面入手，力求更全面地</w:t>
      </w:r>
      <w:r w:rsidR="006F706C">
        <w:rPr>
          <w:rFonts w:eastAsia="宋体" w:hint="eastAsia"/>
        </w:rPr>
        <w:t>探索</w:t>
      </w:r>
      <w:r w:rsidRPr="00D06E2E">
        <w:rPr>
          <w:rFonts w:eastAsia="宋体"/>
        </w:rPr>
        <w:t>多保真度数据</w:t>
      </w:r>
      <w:r w:rsidR="006F706C">
        <w:rPr>
          <w:rFonts w:eastAsia="宋体" w:hint="eastAsia"/>
        </w:rPr>
        <w:t>数据学习方法</w:t>
      </w:r>
      <w:r w:rsidRPr="00D06E2E">
        <w:rPr>
          <w:rFonts w:eastAsia="宋体"/>
        </w:rPr>
        <w:t>，</w:t>
      </w:r>
      <w:r w:rsidR="006F706C">
        <w:rPr>
          <w:rFonts w:eastAsia="宋体" w:hint="eastAsia"/>
        </w:rPr>
        <w:t>探索不同方法对</w:t>
      </w:r>
      <w:r w:rsidRPr="00D06E2E">
        <w:rPr>
          <w:rFonts w:eastAsia="宋体"/>
        </w:rPr>
        <w:t>模型</w:t>
      </w:r>
      <w:r>
        <w:rPr>
          <w:rFonts w:eastAsia="宋体" w:hint="eastAsia"/>
        </w:rPr>
        <w:t>精度</w:t>
      </w:r>
      <w:r w:rsidR="006F706C">
        <w:rPr>
          <w:rFonts w:eastAsia="宋体" w:hint="eastAsia"/>
        </w:rPr>
        <w:t>的提升规律</w:t>
      </w:r>
      <w:r w:rsidRPr="00D06E2E">
        <w:rPr>
          <w:rFonts w:eastAsia="宋体"/>
        </w:rPr>
        <w:t>。</w:t>
      </w:r>
      <w:r w:rsidR="004554C9">
        <w:rPr>
          <w:rFonts w:eastAsia="宋体" w:hint="eastAsia"/>
        </w:rPr>
        <w:t>其中，之所以需要对数据保真度评价方法进行研究，是因为</w:t>
      </w:r>
      <w:r w:rsidR="00F0392E">
        <w:rPr>
          <w:rFonts w:eastAsia="宋体" w:hint="eastAsia"/>
        </w:rPr>
        <w:t>考虑到多保真度数据学习方法需要区别对待多保真度数据集</w:t>
      </w:r>
      <w:r w:rsidR="004554C9">
        <w:rPr>
          <w:rFonts w:eastAsia="宋体" w:hint="eastAsia"/>
        </w:rPr>
        <w:t>，</w:t>
      </w:r>
      <w:r w:rsidR="00F0392E">
        <w:rPr>
          <w:rFonts w:eastAsia="宋体" w:hint="eastAsia"/>
        </w:rPr>
        <w:t>合理的数据保真度评价方法</w:t>
      </w:r>
      <w:r w:rsidR="004554C9">
        <w:rPr>
          <w:rFonts w:eastAsia="宋体" w:hint="eastAsia"/>
        </w:rPr>
        <w:t>直接影响模型最终结果</w:t>
      </w:r>
      <w:r w:rsidR="00F0392E">
        <w:rPr>
          <w:rFonts w:eastAsia="宋体" w:hint="eastAsia"/>
        </w:rPr>
        <w:t>。</w:t>
      </w:r>
    </w:p>
    <w:p w14:paraId="23091FFD" w14:textId="4B200068" w:rsidR="004554C9" w:rsidRDefault="004554C9" w:rsidP="00600087">
      <w:pPr>
        <w:pStyle w:val="af"/>
        <w:ind w:firstLine="480"/>
        <w:rPr>
          <w:rFonts w:ascii="宋体" w:eastAsia="宋体" w:hAnsi="宋体" w:hint="eastAsia"/>
        </w:rPr>
      </w:pPr>
      <w:r>
        <w:rPr>
          <w:rFonts w:eastAsia="宋体" w:hint="eastAsia"/>
        </w:rPr>
        <w:t>针对数据保真度评价方法来说，本研究从领域专家知识和模型评价这两种角度去分析数据保真度。</w:t>
      </w:r>
      <w:r w:rsidRPr="004172D6">
        <w:rPr>
          <w:rFonts w:eastAsia="宋体" w:hint="eastAsia"/>
        </w:rPr>
        <w:t>对于领域专家知识评价方法，本研究从文献和实验中</w:t>
      </w:r>
      <w:r>
        <w:rPr>
          <w:rFonts w:eastAsia="宋体" w:hint="eastAsia"/>
        </w:rPr>
        <w:t>收集了</w:t>
      </w:r>
      <w:r w:rsidRPr="004172D6">
        <w:rPr>
          <w:rFonts w:eastAsia="宋体" w:hint="eastAsia"/>
        </w:rPr>
        <w:t>锂基液态金属电池</w:t>
      </w:r>
      <w:r>
        <w:rPr>
          <w:rFonts w:eastAsia="宋体" w:hint="eastAsia"/>
        </w:rPr>
        <w:t>不同组分和电流密度下能量密度</w:t>
      </w:r>
      <w:r w:rsidRPr="004172D6">
        <w:rPr>
          <w:rFonts w:eastAsia="宋体" w:hint="eastAsia"/>
        </w:rPr>
        <w:t>的多保真度数据集</w:t>
      </w:r>
      <w:r w:rsidR="006B144A">
        <w:rPr>
          <w:rFonts w:eastAsia="宋体" w:hint="eastAsia"/>
        </w:rPr>
        <w:t>。基于该多保真度数据集，本研究利用领域专家知识</w:t>
      </w:r>
      <w:r w:rsidR="006B144A">
        <w:rPr>
          <w:rFonts w:ascii="宋体" w:eastAsia="宋体" w:hAnsi="宋体" w:hint="eastAsia"/>
        </w:rPr>
        <w:t>从电池的阴阳极质量负载、电流密度与能量密度匹配以及活性成分占比这三方面对其进行评价，从中筛选出高保真度数据。</w:t>
      </w:r>
      <w:r w:rsidR="00600087" w:rsidRPr="00600087">
        <w:rPr>
          <w:rFonts w:ascii="宋体" w:eastAsia="宋体" w:hAnsi="宋体"/>
        </w:rPr>
        <w:t>随后，在同时考虑能量密度和倍率性能的前提下，我们利用数据驱动的机器学习模型，并结合多重共线性和相关性系数，详细评估了各元素的重要性。</w:t>
      </w:r>
      <w:r w:rsidR="005E0057">
        <w:rPr>
          <w:rFonts w:ascii="宋体" w:eastAsia="宋体" w:hAnsi="宋体" w:hint="eastAsia"/>
        </w:rPr>
        <w:t>实验结果与传统知识相符，</w:t>
      </w:r>
      <w:r w:rsidR="00600087" w:rsidRPr="00600087">
        <w:rPr>
          <w:rFonts w:ascii="宋体" w:eastAsia="宋体" w:hAnsi="宋体"/>
        </w:rPr>
        <w:t>有效验证了所采用的领域专家知识评价方法的</w:t>
      </w:r>
      <w:r w:rsidR="00600087">
        <w:rPr>
          <w:rFonts w:ascii="宋体" w:eastAsia="宋体" w:hAnsi="宋体" w:hint="eastAsia"/>
        </w:rPr>
        <w:t>正确</w:t>
      </w:r>
      <w:r w:rsidR="00600087" w:rsidRPr="00600087">
        <w:rPr>
          <w:rFonts w:ascii="宋体" w:eastAsia="宋体" w:hAnsi="宋体"/>
        </w:rPr>
        <w:t>性。同时，本研究筛选出的高保真度数据集也为后续在本领域的深入探索提供了坚实的数据支持。</w:t>
      </w:r>
    </w:p>
    <w:p w14:paraId="5B8795EA" w14:textId="67C0A774" w:rsidR="0080785B" w:rsidRDefault="008527D0" w:rsidP="00B968A0">
      <w:pPr>
        <w:pStyle w:val="af"/>
        <w:ind w:firstLine="480"/>
        <w:rPr>
          <w:rFonts w:eastAsia="宋体"/>
        </w:rPr>
      </w:pPr>
      <w:r w:rsidRPr="008527D0">
        <w:rPr>
          <w:rFonts w:eastAsia="宋体"/>
        </w:rPr>
        <w:t>与领域专家评价方法相对应，本研究从模型角度探讨了数据保真度。实际上，由于不同模型的学习能力各异，同一组多保真度数据在不同模型中可能呈现出不同的保真度水平。本研究选取了材料领域中通过不同泛函计算得到的带隙数据作为多保真度数据，并采用两种常用的材料图神经网络</w:t>
      </w:r>
      <w:r w:rsidR="00EA335E">
        <w:rPr>
          <w:rFonts w:eastAsia="宋体" w:hint="eastAsia"/>
        </w:rPr>
        <w:t>（</w:t>
      </w:r>
      <w:proofErr w:type="spellStart"/>
      <w:r w:rsidRPr="008527D0">
        <w:rPr>
          <w:rFonts w:eastAsia="宋体"/>
        </w:rPr>
        <w:t>MEGNet</w:t>
      </w:r>
      <w:proofErr w:type="spellEnd"/>
      <w:r w:rsidRPr="008527D0">
        <w:rPr>
          <w:rFonts w:eastAsia="宋体"/>
        </w:rPr>
        <w:t>和</w:t>
      </w:r>
      <w:r w:rsidRPr="008527D0">
        <w:rPr>
          <w:rFonts w:eastAsia="宋体"/>
        </w:rPr>
        <w:t>CGCNN</w:t>
      </w:r>
      <w:r w:rsidR="00EA335E">
        <w:rPr>
          <w:rFonts w:eastAsia="宋体" w:hint="eastAsia"/>
        </w:rPr>
        <w:t>）</w:t>
      </w:r>
      <w:r w:rsidRPr="008527D0">
        <w:rPr>
          <w:rFonts w:eastAsia="宋体"/>
        </w:rPr>
        <w:t>进行评价。此外，我们基于材料图神经网络设计了一种不确定性量化方法，</w:t>
      </w:r>
      <w:r w:rsidR="00B968A0">
        <w:rPr>
          <w:rFonts w:eastAsia="宋体" w:hint="eastAsia"/>
        </w:rPr>
        <w:t>其</w:t>
      </w:r>
      <w:r w:rsidRPr="008527D0">
        <w:rPr>
          <w:rFonts w:eastAsia="宋体"/>
        </w:rPr>
        <w:t>通过</w:t>
      </w:r>
      <w:r w:rsidRPr="008527D0">
        <w:rPr>
          <w:rFonts w:eastAsia="宋体"/>
        </w:rPr>
        <w:lastRenderedPageBreak/>
        <w:t>提取数据描述子并将作为高斯过程回归的输入，不仅能预测材料属性值，还能获得对应的不确定性。这种方法在一定程度上提高了模型预测精度，</w:t>
      </w:r>
      <w:r w:rsidR="00B968A0">
        <w:rPr>
          <w:rFonts w:eastAsia="宋体" w:hint="eastAsia"/>
        </w:rPr>
        <w:t>也同样被</w:t>
      </w:r>
      <w:r w:rsidRPr="008527D0">
        <w:rPr>
          <w:rFonts w:eastAsia="宋体"/>
        </w:rPr>
        <w:t>用于评估数据保真度。</w:t>
      </w:r>
      <w:r w:rsidR="00B1632B" w:rsidRPr="00B1632B">
        <w:rPr>
          <w:rFonts w:eastAsia="宋体"/>
        </w:rPr>
        <w:t>实验结果表明，同一组多保真度数据在不同模型中的保真度排序存在差异。为更有效地针对具体模型利用多保真度数据，本研究进一步采用不确定性对预测结果进行加权修正，从而提升最终模型的预测性能。这一加权修正策略</w:t>
      </w:r>
      <w:r w:rsidR="00B1632B">
        <w:rPr>
          <w:rFonts w:eastAsia="宋体" w:hint="eastAsia"/>
        </w:rPr>
        <w:t>是本研究对于</w:t>
      </w:r>
      <w:r w:rsidR="00B1632B" w:rsidRPr="00B1632B">
        <w:rPr>
          <w:rFonts w:eastAsia="宋体"/>
        </w:rPr>
        <w:t>多保真度数据学习方法的初步探索，为后续更深入的研究奠定了基础。</w:t>
      </w:r>
    </w:p>
    <w:p w14:paraId="5CE763EB" w14:textId="7974CFD1" w:rsidR="000E0D1D" w:rsidRDefault="00DA2BA9" w:rsidP="00B968A0">
      <w:pPr>
        <w:pStyle w:val="af"/>
        <w:ind w:firstLine="480"/>
        <w:rPr>
          <w:rFonts w:eastAsia="宋体"/>
        </w:rPr>
      </w:pPr>
      <w:r>
        <w:rPr>
          <w:rFonts w:eastAsia="宋体" w:hint="eastAsia"/>
        </w:rPr>
        <w:t>以上</w:t>
      </w:r>
      <w:r w:rsidR="00B968A0">
        <w:rPr>
          <w:rFonts w:eastAsia="宋体" w:hint="eastAsia"/>
        </w:rPr>
        <w:t>基于不确定性的加权修正方法本质上是多保真度数据学习方法中的乘性修正方法。实际上，多保真度数据学习方法中存在有更多的线性修正方法，例如加性</w:t>
      </w:r>
      <w:r w:rsidR="000E0D1D">
        <w:rPr>
          <w:rFonts w:eastAsia="宋体" w:hint="eastAsia"/>
        </w:rPr>
        <w:t>、</w:t>
      </w:r>
      <w:r w:rsidR="00B968A0">
        <w:rPr>
          <w:rFonts w:eastAsia="宋体" w:hint="eastAsia"/>
        </w:rPr>
        <w:t>乘性和综合修正。本研究则是</w:t>
      </w:r>
      <w:r w:rsidR="000E0D1D">
        <w:rPr>
          <w:rFonts w:eastAsia="宋体" w:hint="eastAsia"/>
        </w:rPr>
        <w:t>从这三种线性修正方法入手，探索多保真度数据学习方法对于模型精度的提升规律。此外，本研究不仅考虑了线性修正，同样也设计了一种迭代降噪的非线性修正方法。</w:t>
      </w:r>
      <w:r w:rsidR="00E23B31" w:rsidRPr="00E23B31">
        <w:rPr>
          <w:rFonts w:eastAsia="宋体"/>
        </w:rPr>
        <w:t>这些方法共同构成了本研究对多保真度数据学习方法的系统探索，旨在</w:t>
      </w:r>
      <w:r w:rsidR="00B06379">
        <w:rPr>
          <w:rFonts w:eastAsia="宋体" w:hint="eastAsia"/>
        </w:rPr>
        <w:t>寻找</w:t>
      </w:r>
      <w:r w:rsidR="00E23B31" w:rsidRPr="00E23B31">
        <w:rPr>
          <w:rFonts w:eastAsia="宋体"/>
        </w:rPr>
        <w:t>不同场景</w:t>
      </w:r>
      <w:r w:rsidR="00B06379">
        <w:rPr>
          <w:rFonts w:eastAsia="宋体" w:hint="eastAsia"/>
        </w:rPr>
        <w:t>下最</w:t>
      </w:r>
      <w:r w:rsidR="00E23B31" w:rsidRPr="00E23B31">
        <w:rPr>
          <w:rFonts w:eastAsia="宋体"/>
        </w:rPr>
        <w:t>合适的修正策略。</w:t>
      </w:r>
    </w:p>
    <w:p w14:paraId="4C9088A2" w14:textId="499C1723" w:rsidR="00A47D4F" w:rsidRDefault="00665D35" w:rsidP="00E23B31">
      <w:pPr>
        <w:pStyle w:val="af"/>
        <w:ind w:firstLine="480"/>
        <w:rPr>
          <w:rFonts w:eastAsia="宋体"/>
        </w:rPr>
      </w:pPr>
      <w:r w:rsidRPr="00665D35">
        <w:rPr>
          <w:rFonts w:eastAsia="宋体"/>
        </w:rPr>
        <w:t>考虑到目前有关线性修正方法在含噪多保真度数据集上</w:t>
      </w:r>
      <w:r w:rsidR="005D10C5">
        <w:rPr>
          <w:rFonts w:eastAsia="宋体" w:hint="eastAsia"/>
        </w:rPr>
        <w:t>系统评估</w:t>
      </w:r>
      <w:r w:rsidRPr="00665D35">
        <w:rPr>
          <w:rFonts w:eastAsia="宋体"/>
        </w:rPr>
        <w:t>较少，我们首先采用人为构造多保真度数据集的方式，探索加性、乘性和综合修正三种方法在不同噪声环境下的适用性和提升效果。具体来说，本研究构造了分别含有加性、乘性和混合噪声的多保真度数据集，并使用高斯过程回归作为代理模型，对各方法的实验结果进行了对比。结果表明，与仅使用高保真度数据训练的模型相比，采用线性修正方法能显著提高预测精度；在对应噪声条件下，使用相应修正策略可进一步提升模型性能</w:t>
      </w:r>
      <w:r>
        <w:rPr>
          <w:rFonts w:eastAsia="宋体" w:hint="eastAsia"/>
        </w:rPr>
        <w:t>。</w:t>
      </w:r>
      <w:r w:rsidRPr="00665D35">
        <w:rPr>
          <w:rFonts w:eastAsia="宋体"/>
        </w:rPr>
        <w:t>在所有线性噪声</w:t>
      </w:r>
      <w:r>
        <w:rPr>
          <w:rFonts w:eastAsia="宋体" w:hint="eastAsia"/>
        </w:rPr>
        <w:t>多保真度</w:t>
      </w:r>
      <w:r w:rsidRPr="00665D35">
        <w:rPr>
          <w:rFonts w:eastAsia="宋体"/>
        </w:rPr>
        <w:t>数据集中，综合修正方法的表现最佳。</w:t>
      </w:r>
    </w:p>
    <w:p w14:paraId="36BFD618" w14:textId="6E51C1BE" w:rsidR="0060664E" w:rsidRDefault="003E0F60" w:rsidP="007B0E08">
      <w:pPr>
        <w:pStyle w:val="af"/>
        <w:ind w:firstLine="480"/>
        <w:rPr>
          <w:rFonts w:eastAsia="宋体"/>
        </w:rPr>
      </w:pPr>
      <w:r>
        <w:rPr>
          <w:rFonts w:eastAsia="宋体" w:hint="eastAsia"/>
        </w:rPr>
        <w:t>从综合修正方法表现出的效果可以</w:t>
      </w:r>
      <w:r w:rsidR="00F008F7">
        <w:rPr>
          <w:rFonts w:eastAsia="宋体" w:hint="eastAsia"/>
        </w:rPr>
        <w:t>发现</w:t>
      </w:r>
      <w:r>
        <w:rPr>
          <w:rFonts w:eastAsia="宋体" w:hint="eastAsia"/>
        </w:rPr>
        <w:t>，简单的线性修正难以应对含有复杂噪声的多保真度数据集，</w:t>
      </w:r>
      <w:r w:rsidR="008A11D8" w:rsidRPr="008A11D8">
        <w:rPr>
          <w:rFonts w:eastAsia="宋体"/>
        </w:rPr>
        <w:t>而材料领域的多保真度数据往往包含不同程度和类型的噪声</w:t>
      </w:r>
      <w:r>
        <w:rPr>
          <w:rFonts w:eastAsia="宋体" w:hint="eastAsia"/>
        </w:rPr>
        <w:t>。因此，本研究针对材料领域的理论计算数据集设计了非线性修正方法探索</w:t>
      </w:r>
      <w:r w:rsidR="00F008F7">
        <w:rPr>
          <w:rFonts w:eastAsia="宋体" w:hint="eastAsia"/>
        </w:rPr>
        <w:t>其</w:t>
      </w:r>
      <w:r>
        <w:rPr>
          <w:rFonts w:eastAsia="宋体" w:hint="eastAsia"/>
        </w:rPr>
        <w:t>对模型精度的提升规律。</w:t>
      </w:r>
      <w:r w:rsidR="0060664E" w:rsidRPr="0060664E">
        <w:rPr>
          <w:rFonts w:eastAsia="宋体"/>
        </w:rPr>
        <w:t>具体来说，我们以泛函</w:t>
      </w:r>
      <w:r w:rsidR="0060664E" w:rsidRPr="0060664E">
        <w:rPr>
          <w:rFonts w:eastAsia="宋体"/>
        </w:rPr>
        <w:t>PBE</w:t>
      </w:r>
      <w:r w:rsidR="0060664E" w:rsidRPr="0060664E">
        <w:rPr>
          <w:rFonts w:eastAsia="宋体"/>
        </w:rPr>
        <w:t>计算的带隙数据集为基础，在数据中分别引入不同程度的线性噪声和采样噪声，以模拟真实多保真度数据。模型训练过程中，我们设计了降噪函数，在每次迭代中筛选并修正低保真度数据，通过</w:t>
      </w:r>
      <w:r w:rsidR="0060664E">
        <w:rPr>
          <w:rFonts w:eastAsia="宋体" w:hint="eastAsia"/>
        </w:rPr>
        <w:t>模型</w:t>
      </w:r>
      <w:r w:rsidR="0060664E" w:rsidRPr="0060664E">
        <w:rPr>
          <w:rFonts w:eastAsia="宋体"/>
        </w:rPr>
        <w:t>预测值替换原始数据属性</w:t>
      </w:r>
      <w:r w:rsidR="0060664E">
        <w:rPr>
          <w:rFonts w:eastAsia="宋体" w:hint="eastAsia"/>
        </w:rPr>
        <w:t>来</w:t>
      </w:r>
      <w:r w:rsidR="0060664E" w:rsidRPr="0060664E">
        <w:rPr>
          <w:rFonts w:eastAsia="宋体"/>
        </w:rPr>
        <w:t>实现非线性修正。此外，我们提出了逐一训练和洋葱训练两种策略，评估不同训练方式下多保真度数据对模型预测性能的影响。</w:t>
      </w:r>
      <w:r w:rsidR="00FC362A" w:rsidRPr="004172D6">
        <w:rPr>
          <w:rFonts w:eastAsia="宋体" w:hint="eastAsia"/>
        </w:rPr>
        <w:t>实验结果表明，采用迭代降噪的</w:t>
      </w:r>
      <w:r w:rsidR="0060664E">
        <w:rPr>
          <w:rFonts w:eastAsia="宋体" w:hint="eastAsia"/>
        </w:rPr>
        <w:t>非线性修正方法</w:t>
      </w:r>
      <w:r w:rsidR="00FC362A" w:rsidRPr="004172D6">
        <w:rPr>
          <w:rFonts w:eastAsia="宋体" w:hint="eastAsia"/>
        </w:rPr>
        <w:t>能够在</w:t>
      </w:r>
      <w:r w:rsidR="0060664E">
        <w:rPr>
          <w:rFonts w:eastAsia="宋体" w:hint="eastAsia"/>
        </w:rPr>
        <w:t>含噪多保真度数据集上</w:t>
      </w:r>
      <w:r w:rsidR="00FC362A" w:rsidRPr="004172D6">
        <w:rPr>
          <w:rFonts w:eastAsia="宋体" w:hint="eastAsia"/>
        </w:rPr>
        <w:t>提高模型预测精度</w:t>
      </w:r>
      <w:r w:rsidR="0060664E" w:rsidRPr="0060664E">
        <w:rPr>
          <w:rFonts w:eastAsia="宋体"/>
        </w:rPr>
        <w:t>，其中洋葱训练的效果</w:t>
      </w:r>
      <w:r w:rsidR="00934C38">
        <w:rPr>
          <w:rFonts w:eastAsia="宋体" w:hint="eastAsia"/>
        </w:rPr>
        <w:t>优于</w:t>
      </w:r>
      <w:r w:rsidR="0060664E" w:rsidRPr="0060664E">
        <w:rPr>
          <w:rFonts w:eastAsia="宋体"/>
        </w:rPr>
        <w:t>逐一训练</w:t>
      </w:r>
      <w:r w:rsidR="009B021F">
        <w:rPr>
          <w:rFonts w:eastAsia="宋体" w:hint="eastAsia"/>
        </w:rPr>
        <w:t>。</w:t>
      </w:r>
      <w:r w:rsidR="0060664E" w:rsidRPr="0060664E">
        <w:rPr>
          <w:rFonts w:eastAsia="宋体"/>
        </w:rPr>
        <w:t>无论噪声强度或训练方式如何，线性噪声对模型影响较小，且训练结果更接近无噪声真值；而采样噪声则更真实地反映了多保真度数据的特性。总体而言，迭代降噪</w:t>
      </w:r>
      <w:r w:rsidR="0060664E">
        <w:rPr>
          <w:rFonts w:eastAsia="宋体" w:hint="eastAsia"/>
        </w:rPr>
        <w:t>的</w:t>
      </w:r>
      <w:r w:rsidR="0060664E" w:rsidRPr="0060664E">
        <w:rPr>
          <w:rFonts w:eastAsia="宋体"/>
        </w:rPr>
        <w:t>非线性修正方法不仅拓展了多保真度数据学习策略，也为材料领域的多保真度数据利用</w:t>
      </w:r>
      <w:r w:rsidR="0060664E" w:rsidRPr="0060664E">
        <w:rPr>
          <w:rFonts w:eastAsia="宋体"/>
        </w:rPr>
        <w:lastRenderedPageBreak/>
        <w:t>提供了新思路。</w:t>
      </w:r>
    </w:p>
    <w:p w14:paraId="615519BE" w14:textId="37C5B50F" w:rsidR="007B0E08" w:rsidRDefault="00FC362A" w:rsidP="007B0E08">
      <w:pPr>
        <w:pStyle w:val="af"/>
        <w:ind w:firstLine="480"/>
        <w:rPr>
          <w:rFonts w:eastAsia="宋体"/>
        </w:rPr>
      </w:pPr>
      <w:r w:rsidRPr="004172D6">
        <w:rPr>
          <w:rFonts w:eastAsia="宋体" w:hint="eastAsia"/>
        </w:rPr>
        <w:t>综合以上内容，本研究的创新点可分为以下三点：</w:t>
      </w:r>
    </w:p>
    <w:p w14:paraId="3B0B0603" w14:textId="0CB3F5DF" w:rsidR="007B0E08" w:rsidRPr="007B0E08" w:rsidRDefault="007B0E08" w:rsidP="007B0E08">
      <w:pPr>
        <w:pStyle w:val="af"/>
        <w:numPr>
          <w:ilvl w:val="0"/>
          <w:numId w:val="9"/>
        </w:numPr>
        <w:rPr>
          <w:rFonts w:eastAsia="宋体"/>
        </w:rPr>
      </w:pPr>
      <w:r>
        <w:rPr>
          <w:rFonts w:hint="eastAsia"/>
        </w:rPr>
        <w:t>基于材料图神经网络的不确定性量化方法</w:t>
      </w:r>
    </w:p>
    <w:p w14:paraId="68251EF8" w14:textId="29B84C5B" w:rsidR="007B0E08" w:rsidRPr="007B0E08" w:rsidRDefault="00275071" w:rsidP="007B0E08">
      <w:pPr>
        <w:pStyle w:val="af"/>
        <w:ind w:firstLine="360"/>
        <w:rPr>
          <w:rFonts w:eastAsia="宋体"/>
        </w:rPr>
      </w:pPr>
      <w:r w:rsidRPr="00275071">
        <w:t>在材料领域，不确定性量化有助于指导材料设计并降低成本，但传统的材料图神经网络属性预测模型通常缺乏不确定性量化功能。为此，本研究提出了一种</w:t>
      </w:r>
      <w:r>
        <w:rPr>
          <w:rFonts w:hint="eastAsia"/>
        </w:rPr>
        <w:t>基于材料图神经网络的不确定性量化方法</w:t>
      </w:r>
      <w:r w:rsidRPr="00275071">
        <w:t>：从主流材料图神经网络中提取数据描述子，将其作为高斯过程回归的输入进行训练和预测。实验结果表明，该方法能</w:t>
      </w:r>
      <w:r>
        <w:rPr>
          <w:rFonts w:hint="eastAsia"/>
        </w:rPr>
        <w:t>在一定程度上</w:t>
      </w:r>
      <w:r w:rsidRPr="00275071">
        <w:t>提高</w:t>
      </w:r>
      <w:r>
        <w:rPr>
          <w:rFonts w:hint="eastAsia"/>
        </w:rPr>
        <w:t>模型</w:t>
      </w:r>
      <w:r w:rsidRPr="00275071">
        <w:t>预测精度，</w:t>
      </w:r>
      <w:r>
        <w:rPr>
          <w:rFonts w:hint="eastAsia"/>
        </w:rPr>
        <w:t>同时</w:t>
      </w:r>
      <w:r w:rsidRPr="00275071">
        <w:t>实现了不确定性量化。</w:t>
      </w:r>
    </w:p>
    <w:p w14:paraId="1BB75487" w14:textId="7A1EDA91" w:rsidR="007B0E08" w:rsidRDefault="007B0E08" w:rsidP="007B0E08">
      <w:pPr>
        <w:pStyle w:val="af"/>
        <w:numPr>
          <w:ilvl w:val="0"/>
          <w:numId w:val="9"/>
        </w:numPr>
      </w:pPr>
      <w:r>
        <w:rPr>
          <w:rFonts w:hint="eastAsia"/>
        </w:rPr>
        <w:t>多保真度数据学习方法的</w:t>
      </w:r>
      <w:r w:rsidR="00C272FC">
        <w:rPr>
          <w:rFonts w:hint="eastAsia"/>
        </w:rPr>
        <w:t>扩展</w:t>
      </w:r>
    </w:p>
    <w:p w14:paraId="236592B6" w14:textId="46FB3780" w:rsidR="007B0E08" w:rsidRPr="007B0E08" w:rsidRDefault="00C272FC" w:rsidP="007B0E08">
      <w:pPr>
        <w:pStyle w:val="af"/>
        <w:ind w:firstLine="420"/>
      </w:pPr>
      <w:r w:rsidRPr="00C272FC">
        <w:t>基于不确定性量化，本研究获取了多保真度数据集在具体模型中的不确定性指标，并据此提出了一种不确定性加权修正方法，对预测值进行权重调整。</w:t>
      </w:r>
      <w:r w:rsidR="007B0E08">
        <w:rPr>
          <w:rFonts w:hint="eastAsia"/>
        </w:rPr>
        <w:t>此外，</w:t>
      </w:r>
      <w:r>
        <w:rPr>
          <w:rFonts w:hint="eastAsia"/>
        </w:rPr>
        <w:t>本研究</w:t>
      </w:r>
      <w:r w:rsidR="007B0E08">
        <w:rPr>
          <w:rFonts w:hint="eastAsia"/>
        </w:rPr>
        <w:t>还设计了迭代降噪的多保真度数据学习方法，从非线性修正的角度利用多保真度数据。</w:t>
      </w:r>
    </w:p>
    <w:p w14:paraId="5E7C6309" w14:textId="40BBA7BD" w:rsidR="007B0E08" w:rsidRDefault="00C272FC" w:rsidP="007B0E08">
      <w:pPr>
        <w:pStyle w:val="af"/>
        <w:numPr>
          <w:ilvl w:val="0"/>
          <w:numId w:val="9"/>
        </w:numPr>
      </w:pPr>
      <w:r w:rsidRPr="00C272FC">
        <w:t>含噪多保真度数据集下数据学习方法对模型提升规律的探索</w:t>
      </w:r>
    </w:p>
    <w:p w14:paraId="0BADE185" w14:textId="0E8F5D38" w:rsidR="00FC362A" w:rsidRDefault="00C272FC" w:rsidP="00C272FC">
      <w:pPr>
        <w:pStyle w:val="af"/>
        <w:ind w:firstLine="420"/>
      </w:pPr>
      <w:r w:rsidRPr="00C272FC">
        <w:t>本研究通过在多保真度数据集中引入不同类型和程度的噪声，系统探讨了各数据修正方法对模型预测精度的影响。对于线性修正方法，我们在人为构造的多保真度数据集中分别添加了加性、乘性和混合噪声；而在非线性修正方法中，则在理论计算的多保真度数据集中引入了线性和采样噪声。基于这些含噪数据集，我们评估了不同多保真度数据学习方法对最终预测精度的提升效果，并揭示了噪声类型和强度对模型表现的影响规律。</w:t>
      </w:r>
    </w:p>
    <w:p w14:paraId="2415AC20" w14:textId="19179875" w:rsidR="00EF4760" w:rsidRPr="00EF4760" w:rsidRDefault="00EF4760" w:rsidP="00EF4760">
      <w:pPr>
        <w:widowControl/>
        <w:jc w:val="left"/>
        <w:rPr>
          <w:rFonts w:ascii="Times New Roman" w:hAnsi="Times New Roman"/>
          <w:sz w:val="24"/>
        </w:rPr>
      </w:pPr>
      <w:r>
        <w:br w:type="page"/>
      </w:r>
    </w:p>
    <w:p w14:paraId="625F235E" w14:textId="77777777" w:rsidR="00875A45" w:rsidRDefault="00000000">
      <w:pPr>
        <w:pStyle w:val="af"/>
        <w:spacing w:before="480" w:after="120" w:line="240" w:lineRule="auto"/>
        <w:jc w:val="left"/>
        <w:outlineLvl w:val="1"/>
      </w:pPr>
      <w:bookmarkStart w:id="62" w:name="_Toc196405811"/>
      <w:r>
        <w:rPr>
          <w:rFonts w:ascii="黑体" w:eastAsia="黑体" w:hAnsi="黑体" w:cs="黑体" w:hint="eastAsia"/>
          <w:b/>
          <w:bCs/>
          <w:sz w:val="32"/>
          <w:szCs w:val="32"/>
        </w:rPr>
        <w:lastRenderedPageBreak/>
        <w:t>5.2 未来工作展望</w:t>
      </w:r>
      <w:bookmarkEnd w:id="62"/>
    </w:p>
    <w:p w14:paraId="4577390B" w14:textId="77777777" w:rsidR="00FC362A" w:rsidRPr="00FC362A" w:rsidRDefault="00FC362A" w:rsidP="00FC362A">
      <w:pPr>
        <w:pStyle w:val="af"/>
        <w:ind w:firstLine="480"/>
      </w:pPr>
      <w:r w:rsidRPr="00FC362A">
        <w:rPr>
          <w:rFonts w:hint="eastAsia"/>
        </w:rPr>
        <w:t>针对当前研究工作的不足，本研究提出以下几个未来可能的研究方向：</w:t>
      </w:r>
    </w:p>
    <w:p w14:paraId="74DB5FC4" w14:textId="64A2AF46" w:rsidR="00C77D5D" w:rsidRDefault="00FC362A" w:rsidP="00C77D5D">
      <w:pPr>
        <w:pStyle w:val="af"/>
        <w:numPr>
          <w:ilvl w:val="0"/>
          <w:numId w:val="10"/>
        </w:numPr>
      </w:pPr>
      <w:r w:rsidRPr="00FC362A">
        <w:rPr>
          <w:rFonts w:hint="eastAsia"/>
        </w:rPr>
        <w:t>材料属性预测模型与不确定性量化方法的更多结合</w:t>
      </w:r>
    </w:p>
    <w:p w14:paraId="09D42A59" w14:textId="25879FE3" w:rsidR="00FC362A" w:rsidRPr="00FC362A" w:rsidRDefault="00C77D5D" w:rsidP="00C77D5D">
      <w:pPr>
        <w:pStyle w:val="af"/>
        <w:ind w:firstLine="420"/>
      </w:pPr>
      <w:r w:rsidRPr="00C77D5D">
        <w:t>随着大语言模型和相关技术的发展，未来可探索多种融合策略</w:t>
      </w:r>
      <w:r>
        <w:rPr>
          <w:rFonts w:hint="eastAsia"/>
        </w:rPr>
        <w:t>。</w:t>
      </w:r>
      <w:r w:rsidRPr="00C77D5D">
        <w:t>将不同类型的材料属性预测模型与不确定性量化方法相结合，以期在指导材料设计和降低研发成本方面取得更佳效果。</w:t>
      </w:r>
    </w:p>
    <w:p w14:paraId="19674ADF" w14:textId="6B4390C7" w:rsidR="00C77D5D" w:rsidRDefault="00FC362A" w:rsidP="00C77D5D">
      <w:pPr>
        <w:pStyle w:val="af"/>
        <w:numPr>
          <w:ilvl w:val="0"/>
          <w:numId w:val="10"/>
        </w:numPr>
      </w:pPr>
      <w:r w:rsidRPr="00FC362A">
        <w:rPr>
          <w:rFonts w:hint="eastAsia"/>
        </w:rPr>
        <w:t>多保真度数据在特征</w:t>
      </w:r>
      <w:r w:rsidR="00C77D5D">
        <w:rPr>
          <w:rFonts w:hint="eastAsia"/>
        </w:rPr>
        <w:t>层面</w:t>
      </w:r>
      <w:r w:rsidRPr="00FC362A">
        <w:rPr>
          <w:rFonts w:hint="eastAsia"/>
        </w:rPr>
        <w:t>的融合</w:t>
      </w:r>
    </w:p>
    <w:p w14:paraId="2B695985" w14:textId="0B652240" w:rsidR="00FC362A" w:rsidRPr="00FC362A" w:rsidRDefault="00C77D5D" w:rsidP="00C77D5D">
      <w:pPr>
        <w:pStyle w:val="af"/>
        <w:ind w:firstLine="420"/>
      </w:pPr>
      <w:r w:rsidRPr="00C77D5D">
        <w:t>本研究主要从输出数据角度进行修正，未来可尝试对输入特征进行融合，例如采用域对抗训练等方法</w:t>
      </w:r>
      <w:r>
        <w:rPr>
          <w:rFonts w:hint="eastAsia"/>
        </w:rPr>
        <w:t>。</w:t>
      </w:r>
      <w:r w:rsidRPr="00C77D5D">
        <w:t>从数据预处理层面提升多保真度数据的利用效率，从而进一步提高模型预测性能。</w:t>
      </w:r>
    </w:p>
    <w:p w14:paraId="152038D5" w14:textId="3D5B6025" w:rsidR="00C77D5D" w:rsidRDefault="00C77D5D" w:rsidP="00C77D5D">
      <w:pPr>
        <w:pStyle w:val="af"/>
        <w:numPr>
          <w:ilvl w:val="0"/>
          <w:numId w:val="10"/>
        </w:numPr>
      </w:pPr>
      <w:r w:rsidRPr="00C77D5D">
        <w:t>基于不确定性量化指导的多保真度数据训练策略</w:t>
      </w:r>
    </w:p>
    <w:p w14:paraId="039C1E35" w14:textId="0ABF6AAC" w:rsidR="00FC362A" w:rsidRPr="00FC362A" w:rsidRDefault="00C77D5D" w:rsidP="00C77D5D">
      <w:pPr>
        <w:pStyle w:val="af"/>
        <w:ind w:firstLine="420"/>
      </w:pPr>
      <w:r w:rsidRPr="00C77D5D">
        <w:t>利用不确定性量化获得针对具体模型的数据保真度信息，进而设计以不确定性为依据的多保真度数据训练策略，使模型能更精确地利用不同保真度数据，实现预测性能的进一步提升</w:t>
      </w:r>
      <w:r w:rsidR="00FC362A" w:rsidRPr="00FC362A">
        <w:rPr>
          <w:rFonts w:hint="eastAsia"/>
        </w:rPr>
        <w:t>。</w:t>
      </w:r>
    </w:p>
    <w:p w14:paraId="3F618722" w14:textId="1B89ED02" w:rsidR="00C77D5D" w:rsidRDefault="00C77D5D" w:rsidP="00C77D5D">
      <w:pPr>
        <w:pStyle w:val="af"/>
        <w:numPr>
          <w:ilvl w:val="0"/>
          <w:numId w:val="10"/>
        </w:numPr>
      </w:pPr>
      <w:r w:rsidRPr="00C77D5D">
        <w:t>异构多保真度数据集的综合应用</w:t>
      </w:r>
    </w:p>
    <w:p w14:paraId="173F9765" w14:textId="4C06E3E4" w:rsidR="00FC362A" w:rsidRPr="00FC362A" w:rsidRDefault="00C77D5D" w:rsidP="00C77D5D">
      <w:pPr>
        <w:pStyle w:val="af"/>
        <w:ind w:firstLine="420"/>
      </w:pPr>
      <w:r w:rsidRPr="00C77D5D">
        <w:t>未来可探讨如何整合来自理论计算、实验测量、结构、文本或图像等多种形式的多保真度数据，采用数据对齐等方法实现跨模态融合，为材料及其他领域中的数据驱动模型提供更为丰富和全面的输入信息。</w:t>
      </w:r>
    </w:p>
    <w:p w14:paraId="329CD3D4" w14:textId="550DD9A8" w:rsidR="00FC362A" w:rsidRPr="00FC362A" w:rsidRDefault="00484C15">
      <w:pPr>
        <w:pStyle w:val="af"/>
        <w:ind w:firstLine="480"/>
      </w:pPr>
      <w:r w:rsidRPr="00484C15">
        <w:t>总体来看，多保真度数据学习方法在材料领域仍有很大的发展空间</w:t>
      </w:r>
      <w:r w:rsidR="000F2A38">
        <w:rPr>
          <w:rFonts w:hint="eastAsia"/>
        </w:rPr>
        <w:t>，其他领域中的多保真度技术也有待融入材料领域</w:t>
      </w:r>
      <w:r w:rsidRPr="00484C15">
        <w:t>。</w:t>
      </w:r>
    </w:p>
    <w:p w14:paraId="129E8A69" w14:textId="77777777" w:rsidR="00875A45" w:rsidRPr="000F4241" w:rsidRDefault="00875A45">
      <w:pPr>
        <w:pStyle w:val="af"/>
        <w:ind w:firstLine="480"/>
        <w:sectPr w:rsidR="00875A45" w:rsidRPr="000F4241">
          <w:headerReference w:type="default" r:id="rId47"/>
          <w:endnotePr>
            <w:numFmt w:val="decimal"/>
          </w:endnotePr>
          <w:pgSz w:w="11906" w:h="16838"/>
          <w:pgMar w:top="1440" w:right="1800" w:bottom="1440" w:left="1800" w:header="851" w:footer="992" w:gutter="0"/>
          <w:cols w:space="425"/>
          <w:docGrid w:type="lines" w:linePitch="312"/>
        </w:sectPr>
      </w:pPr>
    </w:p>
    <w:p w14:paraId="67309B83" w14:textId="77777777" w:rsidR="00875A45" w:rsidRDefault="00000000">
      <w:pPr>
        <w:spacing w:before="480" w:after="360"/>
        <w:jc w:val="center"/>
        <w:outlineLvl w:val="0"/>
        <w:rPr>
          <w:rFonts w:ascii="黑体" w:eastAsia="黑体" w:hAnsi="黑体" w:cs="黑体" w:hint="eastAsia"/>
          <w:b/>
          <w:bCs/>
          <w:sz w:val="44"/>
          <w:szCs w:val="44"/>
        </w:rPr>
      </w:pPr>
      <w:bookmarkStart w:id="63" w:name="_Toc196405812"/>
      <w:r>
        <w:rPr>
          <w:rFonts w:ascii="黑体" w:eastAsia="黑体" w:hAnsi="黑体" w:cs="黑体" w:hint="eastAsia"/>
          <w:b/>
          <w:bCs/>
          <w:sz w:val="44"/>
          <w:szCs w:val="44"/>
        </w:rPr>
        <w:lastRenderedPageBreak/>
        <w:t>致  谢</w:t>
      </w:r>
      <w:bookmarkEnd w:id="63"/>
    </w:p>
    <w:p w14:paraId="4ECACCDD" w14:textId="54011494" w:rsidR="00875A45" w:rsidRDefault="00000000">
      <w:pPr>
        <w:pStyle w:val="af"/>
        <w:spacing w:line="240" w:lineRule="auto"/>
        <w:ind w:firstLine="480"/>
        <w:rPr>
          <w:rFonts w:ascii="仿宋" w:eastAsia="仿宋" w:hAnsi="仿宋" w:cs="仿宋" w:hint="eastAsia"/>
        </w:rPr>
        <w:sectPr w:rsidR="00875A45">
          <w:headerReference w:type="default" r:id="rId48"/>
          <w:endnotePr>
            <w:numFmt w:val="decimal"/>
          </w:endnotePr>
          <w:pgSz w:w="11906" w:h="16838"/>
          <w:pgMar w:top="1440" w:right="1800" w:bottom="1440" w:left="1800" w:header="851" w:footer="992" w:gutter="0"/>
          <w:cols w:space="425"/>
          <w:docGrid w:type="lines" w:linePitch="312"/>
        </w:sectPr>
      </w:pPr>
      <w:r>
        <w:rPr>
          <w:rFonts w:ascii="仿宋" w:eastAsia="仿宋" w:hAnsi="仿宋" w:cs="仿宋" w:hint="eastAsia"/>
        </w:rPr>
        <w:t>感谢</w:t>
      </w:r>
      <w:r w:rsidR="00FC362A">
        <w:rPr>
          <w:rFonts w:ascii="仿宋" w:eastAsia="仿宋" w:hAnsi="仿宋" w:cs="仿宋" w:hint="eastAsia"/>
        </w:rPr>
        <w:t>刘晓彤老师</w:t>
      </w:r>
      <w:r>
        <w:rPr>
          <w:rFonts w:ascii="仿宋" w:eastAsia="仿宋" w:hAnsi="仿宋" w:cs="仿宋" w:hint="eastAsia"/>
        </w:rPr>
        <w:t>的指导，</w:t>
      </w:r>
      <w:r w:rsidR="00A775A9">
        <w:rPr>
          <w:rFonts w:ascii="仿宋" w:eastAsia="仿宋" w:hAnsi="仿宋" w:cs="仿宋" w:hint="eastAsia"/>
        </w:rPr>
        <w:t>感谢杨涛老师在生活上的关心与帮助，</w:t>
      </w:r>
      <w:r w:rsidR="00FC362A">
        <w:rPr>
          <w:rFonts w:ascii="仿宋" w:eastAsia="仿宋" w:hAnsi="仿宋" w:cs="仿宋" w:hint="eastAsia"/>
        </w:rPr>
        <w:t>感谢北京科技大学材料领域专家赵海雷教授在材料数据集上给予的支持，</w:t>
      </w:r>
      <w:r>
        <w:rPr>
          <w:rFonts w:ascii="仿宋" w:eastAsia="仿宋" w:hAnsi="仿宋" w:cs="仿宋" w:hint="eastAsia"/>
        </w:rPr>
        <w:t>感谢实验室</w:t>
      </w:r>
      <w:r w:rsidR="00FC362A">
        <w:rPr>
          <w:rFonts w:ascii="仿宋" w:eastAsia="仿宋" w:hAnsi="仿宋" w:cs="仿宋" w:hint="eastAsia"/>
        </w:rPr>
        <w:t>各位</w:t>
      </w:r>
      <w:r>
        <w:rPr>
          <w:rFonts w:ascii="仿宋" w:eastAsia="仿宋" w:hAnsi="仿宋" w:cs="仿宋" w:hint="eastAsia"/>
        </w:rPr>
        <w:t>对我的帮助。</w:t>
      </w:r>
    </w:p>
    <w:p w14:paraId="55221B64" w14:textId="77777777" w:rsidR="00875A45" w:rsidRDefault="00000000">
      <w:pPr>
        <w:spacing w:before="480" w:after="360"/>
        <w:jc w:val="center"/>
        <w:outlineLvl w:val="0"/>
        <w:rPr>
          <w:rFonts w:ascii="黑体" w:eastAsia="黑体" w:hAnsi="黑体" w:cs="黑体" w:hint="eastAsia"/>
          <w:b/>
          <w:bCs/>
          <w:sz w:val="44"/>
          <w:szCs w:val="44"/>
        </w:rPr>
      </w:pPr>
      <w:bookmarkStart w:id="64" w:name="_Toc196405813"/>
      <w:r>
        <w:rPr>
          <w:rFonts w:ascii="黑体" w:eastAsia="黑体" w:hAnsi="黑体" w:cs="黑体" w:hint="eastAsia"/>
          <w:b/>
          <w:bCs/>
          <w:sz w:val="44"/>
          <w:szCs w:val="44"/>
        </w:rPr>
        <w:lastRenderedPageBreak/>
        <w:t>参考文献</w:t>
      </w:r>
      <w:bookmarkEnd w:id="64"/>
    </w:p>
    <w:p w14:paraId="419A7CA7" w14:textId="122DB40C" w:rsidR="00875F71" w:rsidRPr="00226BEC" w:rsidRDefault="00707F93" w:rsidP="00226BEC">
      <w:pPr>
        <w:pStyle w:val="a7"/>
        <w:ind w:left="420" w:hangingChars="200" w:hanging="420"/>
        <w:jc w:val="both"/>
        <w:rPr>
          <w:rStyle w:val="ad"/>
          <w:rFonts w:ascii="Times New Roman" w:hAnsi="Times New Roman" w:cs="Times New Roman"/>
          <w:szCs w:val="21"/>
          <w:vertAlign w:val="baseline"/>
        </w:rPr>
      </w:pPr>
      <w:r w:rsidRPr="002F063B">
        <w:rPr>
          <w:rStyle w:val="ad"/>
          <w:rFonts w:ascii="Times New Roman" w:hAnsi="Times New Roman" w:cs="Times New Roman"/>
          <w:szCs w:val="21"/>
          <w:vertAlign w:val="baseline"/>
        </w:rPr>
        <w:fldChar w:fldCharType="begin"/>
      </w:r>
      <w:r w:rsidR="00875F71" w:rsidRPr="00226BEC">
        <w:rPr>
          <w:rStyle w:val="ad"/>
          <w:rFonts w:ascii="Times New Roman" w:hAnsi="Times New Roman" w:cs="Times New Roman"/>
          <w:szCs w:val="21"/>
          <w:vertAlign w:val="baseline"/>
        </w:rPr>
        <w:instrText xml:space="preserve"> ADDIN ZOTERO_BIBL {"uncited":[],"omitted":[],"custom":[]} CSL_BIBLIOGRAPHY </w:instrText>
      </w:r>
      <w:r w:rsidRPr="002F063B">
        <w:rPr>
          <w:rStyle w:val="ad"/>
          <w:rFonts w:ascii="Times New Roman" w:hAnsi="Times New Roman" w:cs="Times New Roman"/>
          <w:szCs w:val="21"/>
          <w:vertAlign w:val="baseline"/>
        </w:rPr>
        <w:fldChar w:fldCharType="separate"/>
      </w:r>
      <w:r w:rsidR="00875F71" w:rsidRPr="00226BEC">
        <w:rPr>
          <w:rStyle w:val="ad"/>
          <w:rFonts w:ascii="Times New Roman" w:hAnsi="Times New Roman" w:cs="Times New Roman"/>
          <w:szCs w:val="21"/>
          <w:vertAlign w:val="baseline"/>
        </w:rPr>
        <w:t>[1]</w:t>
      </w:r>
      <w:r w:rsidR="00875F71" w:rsidRPr="00226BEC">
        <w:rPr>
          <w:rStyle w:val="ad"/>
          <w:rFonts w:ascii="Times New Roman" w:hAnsi="Times New Roman" w:cs="Times New Roman"/>
          <w:szCs w:val="21"/>
          <w:vertAlign w:val="baseline"/>
        </w:rPr>
        <w:tab/>
        <w:t>Xiaotong Liu, Pierre-Paul De Breuck, Linghui Wang, et al. A simple denoising approach to exploit multi-fidelity data for machine learning materials properties[J]. npj Computational Materials, Nature Publishing Group, 2022, 8</w:t>
      </w:r>
      <w:r w:rsidR="002B30CA">
        <w:rPr>
          <w:rStyle w:val="ad"/>
          <w:rFonts w:ascii="Times New Roman" w:hAnsi="Times New Roman" w:cs="Times New Roman"/>
          <w:szCs w:val="21"/>
          <w:vertAlign w:val="baseline"/>
        </w:rPr>
        <w:t>(</w:t>
      </w:r>
      <w:r w:rsidR="00875F71" w:rsidRPr="00226BEC">
        <w:rPr>
          <w:rStyle w:val="ad"/>
          <w:rFonts w:ascii="Times New Roman" w:hAnsi="Times New Roman" w:cs="Times New Roman"/>
          <w:szCs w:val="21"/>
          <w:vertAlign w:val="baseline"/>
        </w:rPr>
        <w:t>1</w:t>
      </w:r>
      <w:r w:rsidR="002B30CA">
        <w:rPr>
          <w:rStyle w:val="ad"/>
          <w:rFonts w:ascii="Times New Roman" w:hAnsi="Times New Roman" w:cs="Times New Roman"/>
          <w:szCs w:val="21"/>
          <w:vertAlign w:val="baseline"/>
        </w:rPr>
        <w:t>)</w:t>
      </w:r>
      <w:r w:rsidR="00875F71" w:rsidRPr="00226BEC">
        <w:rPr>
          <w:rStyle w:val="ad"/>
          <w:rFonts w:ascii="Times New Roman" w:hAnsi="Times New Roman" w:cs="Times New Roman"/>
          <w:szCs w:val="21"/>
          <w:vertAlign w:val="baseline"/>
        </w:rPr>
        <w:t>: 1–13.</w:t>
      </w:r>
    </w:p>
    <w:p w14:paraId="5EACE0D1" w14:textId="649BAB39"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[2]</w:t>
      </w:r>
      <w:r w:rsidRPr="00226BEC">
        <w:rPr>
          <w:rStyle w:val="ad"/>
          <w:rFonts w:ascii="Times New Roman" w:hAnsi="Times New Roman" w:cs="Times New Roman"/>
          <w:szCs w:val="21"/>
          <w:vertAlign w:val="baseline"/>
        </w:rPr>
        <w:tab/>
        <w:t>Chen C, Zuo Y, Ye W, et al. Learning properties of ordered and disordered materials from multi-fidelity data[J]. Nature Computational Science, Nature Publishing Group, 2021, 1</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1</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46–53.</w:t>
      </w:r>
    </w:p>
    <w:p w14:paraId="29399D13" w14:textId="6461CCB5"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[3]</w:t>
      </w:r>
      <w:r w:rsidRPr="00226BEC">
        <w:rPr>
          <w:rStyle w:val="ad"/>
          <w:rFonts w:ascii="Times New Roman" w:hAnsi="Times New Roman" w:cs="Times New Roman"/>
          <w:szCs w:val="21"/>
          <w:vertAlign w:val="baseline"/>
        </w:rPr>
        <w:tab/>
        <w:t>Mufti B, Chen M, Perron C, et al. A multi-fidelity approximation of the active subspace method for surrogate models with high-dimensional inputs[</w:t>
      </w:r>
      <w:r w:rsidR="007E1A0E">
        <w:rPr>
          <w:rStyle w:val="ad"/>
          <w:rFonts w:ascii="Times New Roman" w:hAnsi="Times New Roman" w:cs="Times New Roman" w:hint="eastAsia"/>
          <w:szCs w:val="21"/>
          <w:vertAlign w:val="baseline"/>
        </w:rPr>
        <w:t>C</w:t>
      </w:r>
      <w:r w:rsidRPr="00226BEC">
        <w:rPr>
          <w:rStyle w:val="ad"/>
          <w:rFonts w:ascii="Times New Roman" w:hAnsi="Times New Roman" w:cs="Times New Roman"/>
          <w:szCs w:val="21"/>
          <w:vertAlign w:val="baseline"/>
        </w:rPr>
        <w:t>]</w:t>
      </w:r>
      <w:r w:rsidR="00A93095" w:rsidRPr="00A93095">
        <w:rPr>
          <w:rFonts w:ascii="Arial" w:hAnsi="Arial" w:cs="Arial"/>
          <w:color w:val="222222"/>
          <w:sz w:val="20"/>
          <w:szCs w:val="20"/>
          <w:shd w:val="clear" w:color="auto" w:fill="FFFFFF"/>
        </w:rPr>
        <w:t xml:space="preserve"> </w:t>
      </w:r>
      <w:r w:rsidR="00A93095" w:rsidRPr="00A93095">
        <w:rPr>
          <w:rFonts w:ascii="Times New Roman" w:hAnsi="Times New Roman" w:cs="Times New Roman"/>
          <w:szCs w:val="21"/>
        </w:rPr>
        <w:t>//AIAA Aviation 2022 Forum. 2022: 3488.</w:t>
      </w:r>
    </w:p>
    <w:p w14:paraId="224BB201" w14:textId="2571300D"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[4]</w:t>
      </w:r>
      <w:r w:rsidRPr="00226BEC">
        <w:rPr>
          <w:rStyle w:val="ad"/>
          <w:rFonts w:ascii="Times New Roman" w:hAnsi="Times New Roman" w:cs="Times New Roman"/>
          <w:szCs w:val="21"/>
          <w:vertAlign w:val="baseline"/>
        </w:rPr>
        <w:tab/>
        <w:t xml:space="preserve">Hoop M V de, Huang D Z, Qian E, et al. The cost-accuracy trade-off in operator learning with neural networks[J]. </w:t>
      </w:r>
      <w:r w:rsidR="00106A11" w:rsidRPr="00106A11">
        <w:rPr>
          <w:rFonts w:ascii="Times New Roman" w:hAnsi="Times New Roman" w:cs="Times New Roman"/>
          <w:szCs w:val="21"/>
        </w:rPr>
        <w:t>arXiv preprint arXiv:2203.13181, 2022.</w:t>
      </w:r>
    </w:p>
    <w:p w14:paraId="4CF88A82" w14:textId="24B2246C"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[5]</w:t>
      </w:r>
      <w:r w:rsidRPr="00226BEC">
        <w:rPr>
          <w:rStyle w:val="ad"/>
          <w:rFonts w:ascii="Times New Roman" w:hAnsi="Times New Roman" w:cs="Times New Roman"/>
          <w:szCs w:val="21"/>
          <w:vertAlign w:val="baseline"/>
        </w:rPr>
        <w:tab/>
        <w:t>Zimmer L, Lindauer M, Hutter F. Auto-pytorch: Multi-fidelity MetaLearning for efficient and robust AutoDL[J]. IEEE Transactions on Pattern Analysis and Machine Intelligence, 2021, 43</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9</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3079–3090.</w:t>
      </w:r>
    </w:p>
    <w:p w14:paraId="75E67544" w14:textId="02EF8D9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[6]</w:t>
      </w:r>
      <w:r w:rsidRPr="00226BEC">
        <w:rPr>
          <w:rStyle w:val="ad"/>
          <w:rFonts w:ascii="Times New Roman" w:hAnsi="Times New Roman" w:cs="Times New Roman"/>
          <w:szCs w:val="21"/>
          <w:vertAlign w:val="baseline"/>
        </w:rPr>
        <w:tab/>
        <w:t xml:space="preserve">Arrieta A. Multi-fidelity digital twins: A means for better cyber-physical systems testing?[J]. </w:t>
      </w:r>
      <w:r w:rsidR="00F836F9" w:rsidRPr="00106A11">
        <w:rPr>
          <w:rFonts w:ascii="Times New Roman" w:hAnsi="Times New Roman" w:cs="Times New Roman"/>
          <w:szCs w:val="21"/>
        </w:rPr>
        <w:t>arXiv preprint arXiv:</w:t>
      </w:r>
      <w:r w:rsidR="00F836F9" w:rsidRPr="00F836F9">
        <w:rPr>
          <w:rFonts w:ascii="Times New Roman" w:hAnsi="Times New Roman" w:cs="Times New Roman"/>
          <w:szCs w:val="21"/>
        </w:rPr>
        <w:t>2101.05697, 2021.</w:t>
      </w:r>
    </w:p>
    <w:p w14:paraId="252D9BF4" w14:textId="71E61048"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[7]</w:t>
      </w:r>
      <w:r w:rsidRPr="00226BEC">
        <w:rPr>
          <w:rStyle w:val="ad"/>
          <w:rFonts w:ascii="Times New Roman" w:hAnsi="Times New Roman" w:cs="Times New Roman"/>
          <w:szCs w:val="21"/>
          <w:vertAlign w:val="baseline"/>
        </w:rPr>
        <w:tab/>
        <w:t>Jarin S, Yuan Y, Zhang M, et al. Predicting the crystal structure and lattice parameters of the perovskite materials via different machine learning models based on basic atom properties[J]. Crystals, Multidisciplinary Digital Publishing Institute, 2022, 12</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11</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1570.</w:t>
      </w:r>
    </w:p>
    <w:p w14:paraId="61C4A8FE" w14:textId="313C1809"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[8]</w:t>
      </w:r>
      <w:r w:rsidRPr="00226BEC">
        <w:rPr>
          <w:rStyle w:val="ad"/>
          <w:rFonts w:ascii="Times New Roman" w:hAnsi="Times New Roman" w:cs="Times New Roman"/>
          <w:szCs w:val="21"/>
          <w:vertAlign w:val="baseline"/>
        </w:rPr>
        <w:tab/>
        <w:t>Zhao X, Liu D, Yan X. Diameter prediction of silicon ingots in the czochralski process based on a hybrid deep learning model[J]. Crystals, Multidisciplinary Digital Publishing Institute, 2023, 13</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1</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36.</w:t>
      </w:r>
    </w:p>
    <w:p w14:paraId="509411CE" w14:textId="740F3841"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[9]</w:t>
      </w:r>
      <w:r w:rsidRPr="00226BEC">
        <w:rPr>
          <w:rStyle w:val="ad"/>
          <w:rFonts w:ascii="Times New Roman" w:hAnsi="Times New Roman" w:cs="Times New Roman"/>
          <w:szCs w:val="21"/>
          <w:vertAlign w:val="baseline"/>
        </w:rPr>
        <w:tab/>
        <w:t>Gao P, Liu Z, Zhang J, et al. A fast, low-cost and simple method for predicting atomic/inter-atomic properties by combining a low dimensional deep learning model with a fragment based graph convolutional network[J]. Crystals, Multidisciplinary Digital Publishing Institute, 2022, 12</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12</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1740.</w:t>
      </w:r>
    </w:p>
    <w:p w14:paraId="5B7BFD80" w14:textId="73104F6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[10]</w:t>
      </w:r>
      <w:r w:rsidRPr="00226BEC">
        <w:rPr>
          <w:rStyle w:val="ad"/>
          <w:rFonts w:ascii="Times New Roman" w:hAnsi="Times New Roman" w:cs="Times New Roman"/>
          <w:szCs w:val="21"/>
          <w:vertAlign w:val="baseline"/>
        </w:rPr>
        <w:tab/>
        <w:t>Fernández-Godino M G. Review of multi-fidelity models[J]. Advances in Computational Science and Engineering, Advances in Computational Science and Engineering, 2023, 1</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4</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351–400.</w:t>
      </w:r>
    </w:p>
    <w:p w14:paraId="3EB90665" w14:textId="7777777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lang w:val="es-MX"/>
        </w:rPr>
        <w:t>[11]</w:t>
      </w:r>
      <w:r w:rsidRPr="00226BEC">
        <w:rPr>
          <w:rStyle w:val="ad"/>
          <w:rFonts w:ascii="Times New Roman" w:hAnsi="Times New Roman" w:cs="Times New Roman"/>
          <w:szCs w:val="21"/>
          <w:vertAlign w:val="baseline"/>
          <w:lang w:val="es-MX"/>
        </w:rPr>
        <w:tab/>
        <w:t xml:space="preserve">Wu D, Chinazzi M, Vespignani A, et al. </w:t>
      </w:r>
      <w:r w:rsidRPr="00226BEC">
        <w:rPr>
          <w:rStyle w:val="ad"/>
          <w:rFonts w:ascii="Times New Roman" w:hAnsi="Times New Roman" w:cs="Times New Roman"/>
          <w:szCs w:val="21"/>
          <w:vertAlign w:val="baseline"/>
        </w:rPr>
        <w:t>Multi-fidelity hierarchical neural processes[C]//Proceedings of the 28th ACM SIGKDD Conference on Knowledge Discovery and Data Mining. New York, NY, USA: Association for Computing Machinery, 2022: 2029–2038.</w:t>
      </w:r>
    </w:p>
    <w:p w14:paraId="5B3723EF" w14:textId="7777777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[12]</w:t>
      </w:r>
      <w:r w:rsidRPr="00226BEC">
        <w:rPr>
          <w:rStyle w:val="ad"/>
          <w:rFonts w:ascii="Times New Roman" w:hAnsi="Times New Roman" w:cs="Times New Roman"/>
          <w:szCs w:val="21"/>
          <w:vertAlign w:val="baseline"/>
        </w:rPr>
        <w:tab/>
        <w:t>Yoo K, Bacarreza O, Aliabadi M H F. Multi-fidelity robust design optimisation for composite structures based on low-fidelity models using successive high-fidelity corrections[J]. Composite Structures, 2021, 259: 113477.</w:t>
      </w:r>
    </w:p>
    <w:p w14:paraId="6D6A8075" w14:textId="7777777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[13]</w:t>
      </w:r>
      <w:r w:rsidRPr="00226BEC">
        <w:rPr>
          <w:rStyle w:val="ad"/>
          <w:rFonts w:ascii="Times New Roman" w:hAnsi="Times New Roman" w:cs="Times New Roman"/>
          <w:szCs w:val="21"/>
          <w:vertAlign w:val="baseline"/>
        </w:rPr>
        <w:tab/>
        <w:t>Meng X, Babaee H, Karniadakis G E. Multi-fidelity bayesian neural networks: Algorithms and applications[J]. Journal of Computational Physics, 2021, 438: 110361.</w:t>
      </w:r>
    </w:p>
    <w:p w14:paraId="29CEF347" w14:textId="7777777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[14]</w:t>
      </w:r>
      <w:r w:rsidRPr="00226BEC">
        <w:rPr>
          <w:rStyle w:val="ad"/>
          <w:rFonts w:ascii="Times New Roman" w:hAnsi="Times New Roman" w:cs="Times New Roman"/>
          <w:szCs w:val="21"/>
          <w:vertAlign w:val="baseline"/>
        </w:rPr>
        <w:tab/>
        <w:t>Gunst R F. Response surface methodology: Process and product optimization using designed experiments[J]. Technometrics, Taylor &amp; Francis Group, 1996.</w:t>
      </w:r>
    </w:p>
    <w:p w14:paraId="0357BE7E" w14:textId="7777777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[15]</w:t>
      </w:r>
      <w:r w:rsidRPr="00226BEC">
        <w:rPr>
          <w:rStyle w:val="ad"/>
          <w:rFonts w:ascii="Times New Roman" w:hAnsi="Times New Roman" w:cs="Times New Roman"/>
          <w:szCs w:val="21"/>
          <w:vertAlign w:val="baseline"/>
        </w:rPr>
        <w:tab/>
        <w:t>Brevault L, Balesdent M, Hebbal A. Overview of gaussian process based multi-fidelity techniques with variable relationship between fidelities, application to aerospace systems[J]. Aerospace Science and Technology, 2020, 107: 106339.</w:t>
      </w:r>
    </w:p>
    <w:p w14:paraId="58339721" w14:textId="7D763DB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[16]</w:t>
      </w:r>
      <w:r w:rsidRPr="00226BEC">
        <w:rPr>
          <w:rStyle w:val="ad"/>
          <w:rFonts w:ascii="Times New Roman" w:hAnsi="Times New Roman" w:cs="Times New Roman"/>
          <w:szCs w:val="21"/>
          <w:vertAlign w:val="baseline"/>
        </w:rPr>
        <w:tab/>
        <w:t>Romor F, Tezzele M, Mrosek M, et al. Multi-fidelity data fusion through parameter space reduction with applications to automotive engineering[J]. International Journal for Numerical Methods in Engineering, 2023, 124</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23</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5293–5311.</w:t>
      </w:r>
    </w:p>
    <w:p w14:paraId="4E399F09" w14:textId="7777777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[17]</w:t>
      </w:r>
      <w:r w:rsidRPr="00226BEC">
        <w:rPr>
          <w:rStyle w:val="ad"/>
          <w:rFonts w:ascii="Times New Roman" w:hAnsi="Times New Roman" w:cs="Times New Roman"/>
          <w:szCs w:val="21"/>
          <w:vertAlign w:val="baseline"/>
        </w:rPr>
        <w:tab/>
        <w:t>Absi G N, Mahadevan S. Multi-fidelity approach to dynamics model calibration[J]. Mechanical Systems and Signal Processing, 2016, 68–69: 189–206.</w:t>
      </w:r>
    </w:p>
    <w:p w14:paraId="1396F224" w14:textId="7777777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[18]</w:t>
      </w:r>
      <w:r w:rsidRPr="00226BEC">
        <w:rPr>
          <w:rStyle w:val="ad"/>
          <w:rFonts w:ascii="Times New Roman" w:hAnsi="Times New Roman" w:cs="Times New Roman"/>
          <w:szCs w:val="21"/>
          <w:vertAlign w:val="baseline"/>
        </w:rPr>
        <w:tab/>
        <w:t>Pilania G, Gubernatis J E, Lookman T. Multi-fidelity machine learning models for accurate bandgap predictions of solids[J]. Computational Materials Science, 2017, 129: 156–163.</w:t>
      </w:r>
    </w:p>
    <w:p w14:paraId="20D408B3" w14:textId="7777777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[19]</w:t>
      </w:r>
      <w:r w:rsidRPr="00226BEC">
        <w:rPr>
          <w:rStyle w:val="ad"/>
          <w:rFonts w:ascii="Times New Roman" w:hAnsi="Times New Roman" w:cs="Times New Roman"/>
          <w:szCs w:val="21"/>
          <w:vertAlign w:val="baseline"/>
        </w:rPr>
        <w:tab/>
        <w:t xml:space="preserve">Patra A, Batra R, Chandrasekaran A, et al. A multi-fidelity information-fusion approach to machine learn and predict polymer bandgap[J]. Computational Materials Science, 2020, 172: </w:t>
      </w:r>
      <w:r w:rsidRPr="00226BEC">
        <w:rPr>
          <w:rStyle w:val="ad"/>
          <w:rFonts w:ascii="Times New Roman" w:hAnsi="Times New Roman" w:cs="Times New Roman"/>
          <w:szCs w:val="21"/>
          <w:vertAlign w:val="baseline"/>
        </w:rPr>
        <w:lastRenderedPageBreak/>
        <w:t>109286.</w:t>
      </w:r>
    </w:p>
    <w:p w14:paraId="015E88A8" w14:textId="452DF564"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[20]</w:t>
      </w:r>
      <w:r w:rsidRPr="00226BEC">
        <w:rPr>
          <w:rStyle w:val="ad"/>
          <w:rFonts w:ascii="Times New Roman" w:hAnsi="Times New Roman" w:cs="Times New Roman"/>
          <w:szCs w:val="21"/>
          <w:vertAlign w:val="baseline"/>
        </w:rPr>
        <w:tab/>
        <w:t>Polak M P, Jacobs R, Mannodi-Kanakkithodi A, et al. Machine learning for impurity charge-state transition levels in semiconductors from elemental properties using multi-fidelity datasets[J]. The Journal of Chemical Physics, 2022, 156</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11</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114110.</w:t>
      </w:r>
    </w:p>
    <w:p w14:paraId="22AD4F67" w14:textId="223D6386"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[21]</w:t>
      </w:r>
      <w:r w:rsidRPr="00226BEC">
        <w:rPr>
          <w:rStyle w:val="ad"/>
          <w:rFonts w:ascii="Times New Roman" w:hAnsi="Times New Roman" w:cs="Times New Roman"/>
          <w:szCs w:val="21"/>
          <w:vertAlign w:val="baseline"/>
        </w:rPr>
        <w:tab/>
        <w:t>Egorova O, Hafizi R, Woods D C, et al. Multifidelity statistical machine learning for molecular crystal structure prediction[J]. The Journal of Physical Chemistry A, American Chemical Society, 2020, 124</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39</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8065–8078.</w:t>
      </w:r>
    </w:p>
    <w:p w14:paraId="6DCBE900" w14:textId="6947E169"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[22]</w:t>
      </w:r>
      <w:r w:rsidRPr="00226BEC">
        <w:rPr>
          <w:rStyle w:val="ad"/>
          <w:rFonts w:ascii="Times New Roman" w:hAnsi="Times New Roman" w:cs="Times New Roman"/>
          <w:szCs w:val="21"/>
          <w:vertAlign w:val="baseline"/>
        </w:rPr>
        <w:tab/>
        <w:t>Mannodi-Kanakkithodi A, Toriyama M Y, Sen F G, et al. Machine-learned impurity level prediction for semiconductors: The example of cd-based chalcogenides[J]. npj Computational Materials, Nature Publishing Group, 2020, 6</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1</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1–14.</w:t>
      </w:r>
    </w:p>
    <w:p w14:paraId="42B68E63" w14:textId="4FDFD572"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[23]</w:t>
      </w:r>
      <w:r w:rsidRPr="00226BEC">
        <w:rPr>
          <w:rStyle w:val="ad"/>
          <w:rFonts w:ascii="Times New Roman" w:hAnsi="Times New Roman" w:cs="Times New Roman"/>
          <w:szCs w:val="21"/>
          <w:vertAlign w:val="baseline"/>
        </w:rPr>
        <w:tab/>
        <w:t>P. Greenman K, H. Green W, Gómez-Bombarelli R. Multi-fidelity prediction of molecular optical peaks with deep learning[J]. Chemical Science, Royal Society of Chemistry, 2022, 13</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4</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1152–1162.</w:t>
      </w:r>
    </w:p>
    <w:p w14:paraId="7081450D" w14:textId="7777777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[24]</w:t>
      </w:r>
      <w:r w:rsidRPr="00226BEC">
        <w:rPr>
          <w:rStyle w:val="ad"/>
          <w:rFonts w:ascii="Times New Roman" w:hAnsi="Times New Roman" w:cs="Times New Roman"/>
          <w:szCs w:val="21"/>
          <w:vertAlign w:val="baseline"/>
        </w:rPr>
        <w:tab/>
        <w:t>Khatamsaz D, Molkeri A, Couperthwaite R, et al. Adaptive active subspace-based efficient multifidelity materials design[J]. Materials &amp; Design, 2021, 209: 110001.</w:t>
      </w:r>
    </w:p>
    <w:p w14:paraId="2A4302CD" w14:textId="61C09EEE"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[25]</w:t>
      </w:r>
      <w:r w:rsidRPr="00226BEC">
        <w:rPr>
          <w:rStyle w:val="ad"/>
          <w:rFonts w:ascii="Times New Roman" w:hAnsi="Times New Roman" w:cs="Times New Roman"/>
          <w:szCs w:val="21"/>
          <w:vertAlign w:val="baseline"/>
        </w:rPr>
        <w:tab/>
        <w:t>Tran A, Tranchida J, Wildey T, et al. Multi-fidelity machine-learning with uncertainty quantification and bayesian optimization for materials design: Application to ternary random alloys[J]. The Journal of Chemical Physics, 2020, 153</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7</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074705.</w:t>
      </w:r>
    </w:p>
    <w:p w14:paraId="67CF4EB5" w14:textId="4F1B4315"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[26]</w:t>
      </w:r>
      <w:r w:rsidRPr="00226BEC">
        <w:rPr>
          <w:rStyle w:val="ad"/>
          <w:rFonts w:ascii="Times New Roman" w:hAnsi="Times New Roman" w:cs="Times New Roman"/>
          <w:szCs w:val="21"/>
          <w:vertAlign w:val="baseline"/>
        </w:rPr>
        <w:tab/>
        <w:t>Sun G, Li G, Stone M, et al. A two-stage multi-fidelity optimization procedure for honeycomb-type cellular materials[J]. Computational Materials Science, 2010, 49</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3</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500–511.</w:t>
      </w:r>
    </w:p>
    <w:p w14:paraId="170B6699" w14:textId="7777777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[27]</w:t>
      </w:r>
      <w:r w:rsidRPr="00226BEC">
        <w:rPr>
          <w:rStyle w:val="ad"/>
          <w:rFonts w:ascii="Times New Roman" w:hAnsi="Times New Roman" w:cs="Times New Roman"/>
          <w:szCs w:val="21"/>
          <w:vertAlign w:val="baseline"/>
        </w:rPr>
        <w:tab/>
        <w:t>Islam M, Thakur M S H, Mojumder S, et al. Extraction of material properties through multi-fidelity deep learning from molecular dynamics simulation[J]. Computational Materials Science, 2021, 188: 110187.</w:t>
      </w:r>
    </w:p>
    <w:p w14:paraId="2B6BC430" w14:textId="7777777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[28]</w:t>
      </w:r>
      <w:r w:rsidRPr="00226BEC">
        <w:rPr>
          <w:rStyle w:val="ad"/>
          <w:rFonts w:ascii="Times New Roman" w:hAnsi="Times New Roman" w:cs="Times New Roman"/>
          <w:szCs w:val="21"/>
          <w:vertAlign w:val="baseline"/>
        </w:rPr>
        <w:tab/>
        <w:t>Razi M, Narayan A, Kirby R M, et al. Fast predictive models based on multi-fidelity sampling of properties in molecular dynamics simulations[J]. Computational Materials Science, 2018, 152: 125–133.</w:t>
      </w:r>
    </w:p>
    <w:p w14:paraId="60523FA6" w14:textId="0964EE3E"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lang w:val="es-MX"/>
        </w:rPr>
        <w:t>[29]</w:t>
      </w:r>
      <w:r w:rsidRPr="00226BEC">
        <w:rPr>
          <w:rStyle w:val="ad"/>
          <w:rFonts w:ascii="Times New Roman" w:hAnsi="Times New Roman" w:cs="Times New Roman"/>
          <w:szCs w:val="21"/>
          <w:vertAlign w:val="baseline"/>
          <w:lang w:val="es-MX"/>
        </w:rPr>
        <w:tab/>
        <w:t xml:space="preserve">Batra R, Pilania G, Uberuaga B P, et al. </w:t>
      </w:r>
      <w:r w:rsidRPr="00226BEC">
        <w:rPr>
          <w:rStyle w:val="ad"/>
          <w:rFonts w:ascii="Times New Roman" w:hAnsi="Times New Roman" w:cs="Times New Roman"/>
          <w:szCs w:val="21"/>
          <w:vertAlign w:val="baseline"/>
        </w:rPr>
        <w:t>Multifidelity information fusion with machine learning: A case study of dopant formation energies in hafnia[J]. ACS Applied Materials and Interfaces, 2019, 11</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28</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w:t>
      </w:r>
    </w:p>
    <w:p w14:paraId="4E60B7D1" w14:textId="7777777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[30]</w:t>
      </w:r>
      <w:r w:rsidRPr="00226BEC">
        <w:rPr>
          <w:rStyle w:val="ad"/>
          <w:rFonts w:ascii="Times New Roman" w:hAnsi="Times New Roman" w:cs="Times New Roman"/>
          <w:szCs w:val="21"/>
          <w:vertAlign w:val="baseline"/>
        </w:rPr>
        <w:tab/>
        <w:t>Lamberti G, Gorlé C. A multi-fidelity machine learning framework to predict wind loads on buildings[J]. Journal of Wind Engineering and Industrial Aerodynamics, 2021, 214: 104647.</w:t>
      </w:r>
    </w:p>
    <w:p w14:paraId="6F78B812" w14:textId="7777777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[31]</w:t>
      </w:r>
      <w:r w:rsidRPr="00226BEC">
        <w:rPr>
          <w:rStyle w:val="ad"/>
          <w:rFonts w:ascii="Times New Roman" w:hAnsi="Times New Roman" w:cs="Times New Roman"/>
          <w:szCs w:val="21"/>
          <w:vertAlign w:val="baseline"/>
        </w:rPr>
        <w:tab/>
        <w:t>Nagawkar J, Leifsson L. Multifidelity aerodynamic flow field prediction using random forest-based machine learning[J]. Aerospace Science and Technology, 2022, 123: 107449.</w:t>
      </w:r>
    </w:p>
    <w:p w14:paraId="053A8101" w14:textId="7777777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[32]</w:t>
      </w:r>
      <w:r w:rsidRPr="00226BEC">
        <w:rPr>
          <w:rStyle w:val="ad"/>
          <w:rFonts w:ascii="Times New Roman" w:hAnsi="Times New Roman" w:cs="Times New Roman"/>
          <w:szCs w:val="21"/>
          <w:vertAlign w:val="baseline"/>
        </w:rPr>
        <w:tab/>
        <w:t>Kou J, Zhang W. Multi-fidelity modeling framework for nonlinear unsteady aerodynamics of airfoils[J]. Applied Mathematical Modelling, 2019, 76: 832–855.</w:t>
      </w:r>
    </w:p>
    <w:p w14:paraId="3073BD95" w14:textId="2E567748"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[33]</w:t>
      </w:r>
      <w:r w:rsidRPr="00226BEC">
        <w:rPr>
          <w:rStyle w:val="ad"/>
          <w:rFonts w:ascii="Times New Roman" w:hAnsi="Times New Roman" w:cs="Times New Roman"/>
          <w:szCs w:val="21"/>
          <w:vertAlign w:val="baseline"/>
        </w:rPr>
        <w:tab/>
      </w:r>
      <w:r w:rsidR="007E1A0E" w:rsidRPr="007E1A0E">
        <w:rPr>
          <w:rFonts w:ascii="Times New Roman" w:hAnsi="Times New Roman" w:cs="Times New Roman"/>
          <w:szCs w:val="21"/>
        </w:rPr>
        <w:t>Thelen A, Leifsson L, Beran P. Aeroelastic flutter prediction using multifidelity modeling of the generalized aerodynamic influence coefficients[J]. AIAA Journal, 2020, 58</w:t>
      </w:r>
      <w:r w:rsidR="002B30CA">
        <w:rPr>
          <w:rFonts w:ascii="Times New Roman" w:hAnsi="Times New Roman" w:cs="Times New Roman"/>
          <w:szCs w:val="21"/>
        </w:rPr>
        <w:t>(</w:t>
      </w:r>
      <w:r w:rsidR="007E1A0E" w:rsidRPr="007E1A0E">
        <w:rPr>
          <w:rFonts w:ascii="Times New Roman" w:hAnsi="Times New Roman" w:cs="Times New Roman"/>
          <w:szCs w:val="21"/>
        </w:rPr>
        <w:t>11</w:t>
      </w:r>
      <w:r w:rsidR="002B30CA">
        <w:rPr>
          <w:rFonts w:ascii="Times New Roman" w:hAnsi="Times New Roman" w:cs="Times New Roman"/>
          <w:szCs w:val="21"/>
        </w:rPr>
        <w:t>)</w:t>
      </w:r>
      <w:r w:rsidR="007E1A0E" w:rsidRPr="007E1A0E">
        <w:rPr>
          <w:rFonts w:ascii="Times New Roman" w:hAnsi="Times New Roman" w:cs="Times New Roman"/>
          <w:szCs w:val="21"/>
        </w:rPr>
        <w:t>: 4764-4780.</w:t>
      </w:r>
    </w:p>
    <w:p w14:paraId="633CDC23" w14:textId="7777777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[34]</w:t>
      </w:r>
      <w:r w:rsidRPr="00226BEC">
        <w:rPr>
          <w:rStyle w:val="ad"/>
          <w:rFonts w:ascii="Times New Roman" w:hAnsi="Times New Roman" w:cs="Times New Roman"/>
          <w:szCs w:val="21"/>
          <w:vertAlign w:val="baseline"/>
        </w:rPr>
        <w:tab/>
        <w:t>Thelen A S, Leifsson L T, Beran P S. Multifidelity flutter prediction using regression cokriging with adaptive sampling[J]. Journal of Fluids and Structures, 2020, 97: 103081.</w:t>
      </w:r>
    </w:p>
    <w:p w14:paraId="30D610D8" w14:textId="74412CE2"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[35]</w:t>
      </w:r>
      <w:r w:rsidRPr="00226BEC">
        <w:rPr>
          <w:rStyle w:val="ad"/>
          <w:rFonts w:ascii="Times New Roman" w:hAnsi="Times New Roman" w:cs="Times New Roman"/>
          <w:szCs w:val="21"/>
          <w:vertAlign w:val="baseline"/>
        </w:rPr>
        <w:tab/>
        <w:t>Singh D, Antoniadis A F, Tsoutsanis P, et al. A multi-fidelity approach for aerodynamic performance computations of formation flight[J]. Aerospace, Multidisciplinary Digital Publishing Institute, 2018, 5</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2</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66.</w:t>
      </w:r>
    </w:p>
    <w:p w14:paraId="1F50F80D" w14:textId="296A0C1F"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[36]</w:t>
      </w:r>
      <w:r w:rsidRPr="00226BEC">
        <w:rPr>
          <w:rStyle w:val="ad"/>
          <w:rFonts w:ascii="Times New Roman" w:hAnsi="Times New Roman" w:cs="Times New Roman"/>
          <w:szCs w:val="21"/>
          <w:vertAlign w:val="baseline"/>
        </w:rPr>
        <w:tab/>
        <w:t>Ariyarit A, Kanazaki M. Multi-fidelity multi-objective efficient global optimization applied to airfoil design problems[J]. Applied Sciences, Multidisciplinary Digital Publishing Institute, 2017, 7</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12</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1318.</w:t>
      </w:r>
    </w:p>
    <w:p w14:paraId="0048CC70" w14:textId="49268B7E"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[37]</w:t>
      </w:r>
      <w:r w:rsidRPr="00226BEC">
        <w:rPr>
          <w:rStyle w:val="ad"/>
          <w:rFonts w:ascii="Times New Roman" w:hAnsi="Times New Roman" w:cs="Times New Roman"/>
          <w:szCs w:val="21"/>
          <w:vertAlign w:val="baseline"/>
        </w:rPr>
        <w:tab/>
        <w:t>Huang L, Gao Z, Zhang D. Research on multi-fidelity aerodynamic optimization methods[J]. Chinese Journal of Aeronautics, 2013, 26</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2</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279–286.</w:t>
      </w:r>
    </w:p>
    <w:p w14:paraId="03D7A3A2" w14:textId="7777777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[38]</w:t>
      </w:r>
      <w:r w:rsidRPr="00226BEC">
        <w:rPr>
          <w:rStyle w:val="ad"/>
          <w:rFonts w:ascii="Times New Roman" w:hAnsi="Times New Roman" w:cs="Times New Roman"/>
          <w:szCs w:val="21"/>
          <w:vertAlign w:val="baseline"/>
        </w:rPr>
        <w:tab/>
        <w:t>Elham A. Adjoint quasi-three-dimensional aerodynamic solver for multi-fidelity wing aerodynamic shape optimization[J]. Aerospace Science and Technology, 2015, 41: 241–249.</w:t>
      </w:r>
    </w:p>
    <w:p w14:paraId="02AD2126" w14:textId="44804882"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[39]</w:t>
      </w:r>
      <w:r w:rsidRPr="00226BEC">
        <w:rPr>
          <w:rStyle w:val="ad"/>
          <w:rFonts w:ascii="Times New Roman" w:hAnsi="Times New Roman" w:cs="Times New Roman"/>
          <w:szCs w:val="21"/>
          <w:vertAlign w:val="baseline"/>
        </w:rPr>
        <w:tab/>
        <w:t>Li K, Kou J, Zhang W. Deep learning for multifidelity aerodynamic distribution modeling from experimental and simulation data[J]. AIAA Journal, American Institute of Aeronautics and Astronautics, 2022, 60</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7</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4413–4427.</w:t>
      </w:r>
    </w:p>
    <w:p w14:paraId="46DD5F7E" w14:textId="793B5C1C"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[40]</w:t>
      </w:r>
      <w:r w:rsidRPr="00226BEC">
        <w:rPr>
          <w:rStyle w:val="ad"/>
          <w:rFonts w:ascii="Times New Roman" w:hAnsi="Times New Roman" w:cs="Times New Roman"/>
          <w:szCs w:val="21"/>
          <w:vertAlign w:val="baseline"/>
        </w:rPr>
        <w:tab/>
        <w:t>Ryou G, Tal E, Karaman S. Multi-fidelity black-box optimization for time-optimal quadrotor maneuvers[J]. The International Journal of Robotics Research, SAGE Publications Ltd STM, 2021, 40</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12–14</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1352–1369.</w:t>
      </w:r>
    </w:p>
    <w:p w14:paraId="35A550A4" w14:textId="24B7F5C4"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[41]</w:t>
      </w:r>
      <w:r w:rsidRPr="00226BEC">
        <w:rPr>
          <w:rStyle w:val="ad"/>
          <w:rFonts w:ascii="Times New Roman" w:hAnsi="Times New Roman" w:cs="Times New Roman"/>
          <w:szCs w:val="21"/>
          <w:vertAlign w:val="baseline"/>
        </w:rPr>
        <w:tab/>
      </w:r>
      <w:r w:rsidRPr="00226BEC">
        <w:rPr>
          <w:rStyle w:val="ad"/>
          <w:rFonts w:ascii="Times New Roman" w:hAnsi="Times New Roman" w:cs="Times New Roman"/>
          <w:szCs w:val="21"/>
          <w:vertAlign w:val="baseline"/>
        </w:rPr>
        <w:t>刘璟</w:t>
      </w:r>
      <w:r w:rsidRPr="00226BEC">
        <w:rPr>
          <w:rStyle w:val="ad"/>
          <w:rFonts w:ascii="Times New Roman" w:hAnsi="Times New Roman" w:cs="Times New Roman"/>
          <w:szCs w:val="21"/>
          <w:vertAlign w:val="baseline"/>
        </w:rPr>
        <w:t xml:space="preserve">, </w:t>
      </w:r>
      <w:r w:rsidRPr="00226BEC">
        <w:rPr>
          <w:rStyle w:val="ad"/>
          <w:rFonts w:ascii="Times New Roman" w:hAnsi="Times New Roman" w:cs="Times New Roman"/>
          <w:szCs w:val="21"/>
          <w:vertAlign w:val="baseline"/>
        </w:rPr>
        <w:t>边枭</w:t>
      </w:r>
      <w:r w:rsidRPr="00226BEC">
        <w:rPr>
          <w:rStyle w:val="ad"/>
          <w:rFonts w:ascii="Times New Roman" w:hAnsi="Times New Roman" w:cs="Times New Roman"/>
          <w:szCs w:val="21"/>
          <w:vertAlign w:val="baseline"/>
        </w:rPr>
        <w:t xml:space="preserve">, </w:t>
      </w:r>
      <w:r w:rsidRPr="00226BEC">
        <w:rPr>
          <w:rStyle w:val="ad"/>
          <w:rFonts w:ascii="Times New Roman" w:hAnsi="Times New Roman" w:cs="Times New Roman"/>
          <w:szCs w:val="21"/>
          <w:vertAlign w:val="baseline"/>
        </w:rPr>
        <w:t>徐冠峰</w:t>
      </w:r>
      <w:r w:rsidRPr="00226BEC">
        <w:rPr>
          <w:rStyle w:val="ad"/>
          <w:rFonts w:ascii="Times New Roman" w:hAnsi="Times New Roman" w:cs="Times New Roman"/>
          <w:szCs w:val="21"/>
          <w:vertAlign w:val="baseline"/>
        </w:rPr>
        <w:t>,</w:t>
      </w:r>
      <w:r w:rsidR="00B77886">
        <w:rPr>
          <w:rFonts w:ascii="Times New Roman" w:hAnsi="Times New Roman" w:cs="Times New Roman" w:hint="eastAsia"/>
          <w:szCs w:val="21"/>
        </w:rPr>
        <w:t xml:space="preserve"> </w:t>
      </w:r>
      <w:r w:rsidR="00B77886">
        <w:rPr>
          <w:rFonts w:ascii="Times New Roman" w:hAnsi="Times New Roman" w:cs="Times New Roman" w:hint="eastAsia"/>
          <w:szCs w:val="21"/>
        </w:rPr>
        <w:t>等</w:t>
      </w:r>
      <w:r w:rsidRPr="00226BEC">
        <w:rPr>
          <w:rStyle w:val="ad"/>
          <w:rFonts w:ascii="Times New Roman" w:hAnsi="Times New Roman" w:cs="Times New Roman"/>
          <w:szCs w:val="21"/>
          <w:vertAlign w:val="baseline"/>
        </w:rPr>
        <w:t xml:space="preserve">. </w:t>
      </w:r>
      <w:r w:rsidRPr="00226BEC">
        <w:rPr>
          <w:rStyle w:val="ad"/>
          <w:rFonts w:ascii="Times New Roman" w:hAnsi="Times New Roman" w:cs="Times New Roman"/>
          <w:szCs w:val="21"/>
          <w:vertAlign w:val="baseline"/>
        </w:rPr>
        <w:t>基于多可信度代理模型的尾喷管优化设计</w:t>
      </w:r>
      <w:r w:rsidRPr="00226BEC">
        <w:rPr>
          <w:rStyle w:val="ad"/>
          <w:rFonts w:ascii="Times New Roman" w:hAnsi="Times New Roman" w:cs="Times New Roman"/>
          <w:szCs w:val="21"/>
          <w:vertAlign w:val="baseline"/>
        </w:rPr>
        <w:t xml:space="preserve">[J]. </w:t>
      </w:r>
      <w:r w:rsidRPr="00226BEC">
        <w:rPr>
          <w:rStyle w:val="ad"/>
          <w:rFonts w:ascii="Times New Roman" w:hAnsi="Times New Roman" w:cs="Times New Roman"/>
          <w:szCs w:val="21"/>
          <w:vertAlign w:val="baseline"/>
        </w:rPr>
        <w:t>航空工程进展</w:t>
      </w:r>
      <w:r w:rsidRPr="00226BEC">
        <w:rPr>
          <w:rStyle w:val="ad"/>
          <w:rFonts w:ascii="Times New Roman" w:hAnsi="Times New Roman" w:cs="Times New Roman"/>
          <w:szCs w:val="21"/>
          <w:vertAlign w:val="baseline"/>
        </w:rPr>
        <w:t>, 2022, 13</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6</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29–39.</w:t>
      </w:r>
    </w:p>
    <w:p w14:paraId="22137494" w14:textId="7EAC110C"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lastRenderedPageBreak/>
        <w:t>[42]</w:t>
      </w:r>
      <w:r w:rsidRPr="00226BEC">
        <w:rPr>
          <w:rStyle w:val="ad"/>
          <w:rFonts w:ascii="Times New Roman" w:hAnsi="Times New Roman" w:cs="Times New Roman"/>
          <w:szCs w:val="21"/>
          <w:vertAlign w:val="baseline"/>
        </w:rPr>
        <w:tab/>
        <w:t>Brooks C J, Forrester A I J, Keane A J, et al. Multi-fidelity design optimisation of a transonic compressor rotor[C]</w:t>
      </w:r>
      <w:r w:rsidR="00BA497B" w:rsidRPr="00BA497B">
        <w:rPr>
          <w:rFonts w:ascii="Times New Roman" w:hAnsi="Times New Roman" w:cs="Times New Roman"/>
          <w:szCs w:val="21"/>
        </w:rPr>
        <w:t>//Proceedings of the 9th European conference on turbomachinery fluid dynamics and thermodynamics, 2011.</w:t>
      </w:r>
    </w:p>
    <w:p w14:paraId="5F6C12CD" w14:textId="7777777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[43]</w:t>
      </w:r>
      <w:r w:rsidRPr="00226BEC">
        <w:rPr>
          <w:rStyle w:val="ad"/>
          <w:rFonts w:ascii="Times New Roman" w:hAnsi="Times New Roman" w:cs="Times New Roman"/>
          <w:szCs w:val="21"/>
          <w:vertAlign w:val="baseline"/>
        </w:rPr>
        <w:tab/>
        <w:t>Shah H, Hosder S, Koziel S, et al. Multi-fidelity robust aerodynamic design optimization under mixed uncertainty[J]. Aerospace Science and Technology, 2015, 45: 17–29.</w:t>
      </w:r>
    </w:p>
    <w:p w14:paraId="501A35C9" w14:textId="2782CADA"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[44]</w:t>
      </w:r>
      <w:r w:rsidRPr="00226BEC">
        <w:rPr>
          <w:rStyle w:val="ad"/>
          <w:rFonts w:ascii="Times New Roman" w:hAnsi="Times New Roman" w:cs="Times New Roman"/>
          <w:szCs w:val="21"/>
          <w:vertAlign w:val="baseline"/>
        </w:rPr>
        <w:tab/>
        <w:t>Lai X, He X, Wang S, et al. Building a lightweight digital twin of a crane boom for structural safety monitoring based on a multifidelity surrogate model[J]. Journal of Mechanical Design, 2022, 144</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064502</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w:t>
      </w:r>
    </w:p>
    <w:p w14:paraId="188E4EC4" w14:textId="06A83859"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[45]</w:t>
      </w:r>
      <w:r w:rsidRPr="00226BEC">
        <w:rPr>
          <w:rStyle w:val="ad"/>
          <w:rFonts w:ascii="Times New Roman" w:hAnsi="Times New Roman" w:cs="Times New Roman"/>
          <w:szCs w:val="21"/>
          <w:vertAlign w:val="baseline"/>
        </w:rPr>
        <w:tab/>
        <w:t>Shi R, Liu L, Long T, et al. Multi-fidelity modeling and adaptive co-kriging-based optimization for all-electric geostationary orbit satellite systems[J]. Journal of Mechanical Design, 2019, 142</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021404</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w:t>
      </w:r>
    </w:p>
    <w:p w14:paraId="26707A84" w14:textId="01FECF6C"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[46]</w:t>
      </w:r>
      <w:r w:rsidRPr="00226BEC">
        <w:rPr>
          <w:rStyle w:val="ad"/>
          <w:rFonts w:ascii="Times New Roman" w:hAnsi="Times New Roman" w:cs="Times New Roman"/>
          <w:szCs w:val="21"/>
          <w:vertAlign w:val="baseline"/>
        </w:rPr>
        <w:tab/>
        <w:t>Jacobs J P, Koziel S. Cost-effective global surrogate modeling of planar microwave filters using multi-fidelity bayesian support vector regression[J]. International Journal of RF and Microwave Computer-Aided Engineering, 2014, 24</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1</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11–17.</w:t>
      </w:r>
    </w:p>
    <w:p w14:paraId="4418CE1A" w14:textId="1C80005A"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[47]</w:t>
      </w:r>
      <w:r w:rsidRPr="00226BEC">
        <w:rPr>
          <w:rStyle w:val="ad"/>
          <w:rFonts w:ascii="Times New Roman" w:hAnsi="Times New Roman" w:cs="Times New Roman"/>
          <w:szCs w:val="21"/>
          <w:vertAlign w:val="baseline"/>
        </w:rPr>
        <w:tab/>
        <w:t>Kim H S, Koç M, Ni J. A hybrid multi-fidelity approach to the optimal design of warm forming processes using a knowledge-based artificial neural network[J]. International Journal of Machine Tools and Manufacture, 2007, 47</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2</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211–222.</w:t>
      </w:r>
    </w:p>
    <w:p w14:paraId="06A7A579" w14:textId="7777777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[48]</w:t>
      </w:r>
      <w:r w:rsidRPr="00226BEC">
        <w:rPr>
          <w:rStyle w:val="ad"/>
          <w:rFonts w:ascii="Times New Roman" w:hAnsi="Times New Roman" w:cs="Times New Roman"/>
          <w:szCs w:val="21"/>
          <w:vertAlign w:val="baseline"/>
        </w:rPr>
        <w:tab/>
        <w:t>Jin S-S, Kim S T, Park Y-H. Combining point and distributed strain sensor for complementary data-fusion: A multi-fidelity approach[J]. Mechanical Systems and Signal Processing, 2021, 157: 107725.</w:t>
      </w:r>
    </w:p>
    <w:p w14:paraId="6883C741" w14:textId="76E65AB0"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[49]</w:t>
      </w:r>
      <w:r w:rsidRPr="00226BEC">
        <w:rPr>
          <w:rStyle w:val="ad"/>
          <w:rFonts w:ascii="Times New Roman" w:hAnsi="Times New Roman" w:cs="Times New Roman"/>
          <w:szCs w:val="21"/>
          <w:vertAlign w:val="baseline"/>
        </w:rPr>
        <w:tab/>
        <w:t>Abdallah I, Lataniotis C, Sudret B. Hierarchical kriging for multi-fidelity aero-servo-elastic simulators - application to extreme loads on wind turbines[J].</w:t>
      </w:r>
      <w:r w:rsidR="00B77886" w:rsidRPr="00B77886">
        <w:rPr>
          <w:rFonts w:ascii="Times New Roman" w:hAnsi="Times New Roman" w:cs="Times New Roman"/>
          <w:szCs w:val="21"/>
        </w:rPr>
        <w:t xml:space="preserve"> </w:t>
      </w:r>
      <w:r w:rsidR="00B77886" w:rsidRPr="00106A11">
        <w:rPr>
          <w:rFonts w:ascii="Times New Roman" w:hAnsi="Times New Roman" w:cs="Times New Roman"/>
          <w:szCs w:val="21"/>
        </w:rPr>
        <w:t>arXiv preprint arXiv:</w:t>
      </w:r>
      <w:r w:rsidR="00B77886">
        <w:rPr>
          <w:rFonts w:ascii="Times New Roman" w:hAnsi="Times New Roman" w:cs="Times New Roman" w:hint="eastAsia"/>
          <w:szCs w:val="21"/>
        </w:rPr>
        <w:t>1709.07637,  2017</w:t>
      </w:r>
    </w:p>
    <w:p w14:paraId="22800093" w14:textId="395EC0D4"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lang w:val="es-MX"/>
        </w:rPr>
        <w:t>[50]</w:t>
      </w:r>
      <w:r w:rsidRPr="00226BEC">
        <w:rPr>
          <w:rStyle w:val="ad"/>
          <w:rFonts w:ascii="Times New Roman" w:hAnsi="Times New Roman" w:cs="Times New Roman"/>
          <w:szCs w:val="21"/>
          <w:vertAlign w:val="baseline"/>
          <w:lang w:val="es-MX"/>
        </w:rPr>
        <w:tab/>
        <w:t xml:space="preserve">Bu H, Yang Y, Song L, et al. </w:t>
      </w:r>
      <w:r w:rsidRPr="00226BEC">
        <w:rPr>
          <w:rStyle w:val="ad"/>
          <w:rFonts w:ascii="Times New Roman" w:hAnsi="Times New Roman" w:cs="Times New Roman"/>
          <w:szCs w:val="21"/>
          <w:vertAlign w:val="baseline"/>
        </w:rPr>
        <w:t>Improving the film cooling performance of a turbine endwall with multi-fidelity modeling considering conjugate heat transfer[J]. Journal of Turbomachinery, 2021, 144</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011011</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w:t>
      </w:r>
    </w:p>
    <w:p w14:paraId="23A2D9D3" w14:textId="55587322"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[51]</w:t>
      </w:r>
      <w:r w:rsidRPr="00226BEC">
        <w:rPr>
          <w:rStyle w:val="ad"/>
          <w:rFonts w:ascii="Times New Roman" w:hAnsi="Times New Roman" w:cs="Times New Roman"/>
          <w:szCs w:val="21"/>
          <w:vertAlign w:val="baseline"/>
        </w:rPr>
        <w:tab/>
        <w:t>Mell L, Rey V, Schoefs F. Multifidelity adaptive kriging metamodel based on discretization error bounds[J]. International Journal for Numerical Methods in Engineering, 2020, 121</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20</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4566–4583.</w:t>
      </w:r>
    </w:p>
    <w:p w14:paraId="398B4600" w14:textId="35ADC32F"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[52]</w:t>
      </w:r>
      <w:r w:rsidRPr="00226BEC">
        <w:rPr>
          <w:rStyle w:val="ad"/>
          <w:rFonts w:ascii="Times New Roman" w:hAnsi="Times New Roman" w:cs="Times New Roman"/>
          <w:szCs w:val="21"/>
          <w:vertAlign w:val="baseline"/>
        </w:rPr>
        <w:tab/>
        <w:t>Koziel S, Pietrenko-Dabrowska A. Accelerated gradient-based optimization of antenna structures using multifidelity simulations and convergence-based model management scheme[J]. IEEE Transactions on Antennas and Propagation, 2021, 69</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12</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8778–8789.</w:t>
      </w:r>
    </w:p>
    <w:p w14:paraId="2F093961" w14:textId="5172E87F"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[53]</w:t>
      </w:r>
      <w:r w:rsidRPr="00226BEC">
        <w:rPr>
          <w:rStyle w:val="ad"/>
          <w:rFonts w:ascii="Times New Roman" w:hAnsi="Times New Roman" w:cs="Times New Roman"/>
          <w:szCs w:val="21"/>
          <w:vertAlign w:val="baseline"/>
        </w:rPr>
        <w:tab/>
        <w:t>Li J, Yang A, Tian C, et al. Multi-fidelity bayesian algorithm for antenna optimization[J]. Journal of Systems Engineering and Electronics, 2022, 33</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6</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1119–1126.</w:t>
      </w:r>
    </w:p>
    <w:p w14:paraId="0FEB0DBE" w14:textId="46F57CAB"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[54]</w:t>
      </w:r>
      <w:r w:rsidRPr="00226BEC">
        <w:rPr>
          <w:rStyle w:val="ad"/>
          <w:rFonts w:ascii="Times New Roman" w:hAnsi="Times New Roman" w:cs="Times New Roman"/>
          <w:szCs w:val="21"/>
          <w:vertAlign w:val="baseline"/>
        </w:rPr>
        <w:tab/>
      </w:r>
      <w:r w:rsidR="00A93095" w:rsidRPr="00A93095">
        <w:rPr>
          <w:rFonts w:ascii="Times New Roman" w:hAnsi="Times New Roman" w:cs="Times New Roman"/>
          <w:szCs w:val="21"/>
        </w:rPr>
        <w:t>Palar P S, Shimoyama K. Multi-fidelity uncertainty analysis in CFD using hierarchical kriging[C]//35th AIAA applied aerodynamics conference. 2017: 3261.</w:t>
      </w:r>
    </w:p>
    <w:p w14:paraId="477ADAC9" w14:textId="7777777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[55]</w:t>
      </w:r>
      <w:r w:rsidRPr="00226BEC">
        <w:rPr>
          <w:rStyle w:val="ad"/>
          <w:rFonts w:ascii="Times New Roman" w:hAnsi="Times New Roman" w:cs="Times New Roman"/>
          <w:szCs w:val="21"/>
          <w:vertAlign w:val="baseline"/>
        </w:rPr>
        <w:tab/>
        <w:t>Parussini L, Venturi D, Perdikaris P, et al. Multi-fidelity gaussian process regression for prediction of random fields[J]. Journal of Computational Physics, 2017, 336: 36–50.</w:t>
      </w:r>
    </w:p>
    <w:p w14:paraId="4F2823AA" w14:textId="13C0F592"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[56]</w:t>
      </w:r>
      <w:r w:rsidRPr="00226BEC">
        <w:rPr>
          <w:rStyle w:val="ad"/>
          <w:rFonts w:ascii="Times New Roman" w:hAnsi="Times New Roman" w:cs="Times New Roman"/>
          <w:szCs w:val="21"/>
          <w:vertAlign w:val="baseline"/>
        </w:rPr>
        <w:tab/>
        <w:t>Qiu Y, Song J, Liu Z. A simulation optimisation on the hierarchical health care delivery system patient flow based on multi-fidelity models[J]. International Journal of Production Research, Taylor &amp; Francis, 2016, 54</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21</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6478–6493.</w:t>
      </w:r>
    </w:p>
    <w:p w14:paraId="51ED1802" w14:textId="7777777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[57]</w:t>
      </w:r>
      <w:r w:rsidRPr="00226BEC">
        <w:rPr>
          <w:rStyle w:val="ad"/>
          <w:rFonts w:ascii="Times New Roman" w:hAnsi="Times New Roman" w:cs="Times New Roman"/>
          <w:szCs w:val="21"/>
          <w:vertAlign w:val="baseline"/>
        </w:rPr>
        <w:tab/>
        <w:t>Sajjadinia S S, Carpentieri B, Shriram D, et al. Multi-fidelity surrogate modeling through hybrid machine learning for biomechanical and finite element analysis of soft tissues[J]. Computers in Biology and Medicine, 2022, 148: 105699.</w:t>
      </w:r>
    </w:p>
    <w:p w14:paraId="0FBEEA1C" w14:textId="5BB352FE"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[58]</w:t>
      </w:r>
      <w:r w:rsidRPr="00226BEC">
        <w:rPr>
          <w:rStyle w:val="ad"/>
          <w:rFonts w:ascii="Times New Roman" w:hAnsi="Times New Roman" w:cs="Times New Roman"/>
          <w:szCs w:val="21"/>
          <w:vertAlign w:val="baseline"/>
        </w:rPr>
        <w:tab/>
        <w:t>Biehler J, Gee M W, Wall W A. Towards efficient uncertainty quantification in complex and large-scale biomechanical problems based on a bayesian multi-fidelity scheme[J]. Biomechanics and Modeling in Mechanobiology, 2015, 14</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3</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489–513.</w:t>
      </w:r>
    </w:p>
    <w:p w14:paraId="2A27DE6F" w14:textId="7777777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[59]</w:t>
      </w:r>
      <w:r w:rsidRPr="00226BEC">
        <w:rPr>
          <w:rStyle w:val="ad"/>
          <w:rFonts w:ascii="Times New Roman" w:hAnsi="Times New Roman" w:cs="Times New Roman"/>
          <w:szCs w:val="21"/>
          <w:vertAlign w:val="baseline"/>
        </w:rPr>
        <w:tab/>
        <w:t>Panda K, King R, Maack J, et al. Visualization of multi-fidelity approximations of stochastic economic dispatch[C]//Proceedings of the Twelfth ACM International Conference on Future Energy Systems. New York, NY, USA: Association for Computing Machinery, 2021: 372–376.</w:t>
      </w:r>
    </w:p>
    <w:p w14:paraId="568D0CE2" w14:textId="2061A304"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[60]</w:t>
      </w:r>
      <w:r w:rsidRPr="00226BEC">
        <w:rPr>
          <w:rStyle w:val="ad"/>
          <w:rFonts w:ascii="Times New Roman" w:hAnsi="Times New Roman" w:cs="Times New Roman"/>
          <w:szCs w:val="21"/>
          <w:vertAlign w:val="baseline"/>
        </w:rPr>
        <w:tab/>
        <w:t>Morales-García Á, Valero R, Illas F. An empirical, yet practical way to predict the band gap in solids by using density functional band structure calculations[J]. The Journal of Physical Chemistry C, American Chemical Society, 2017, 121</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34</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18862–18866.</w:t>
      </w:r>
    </w:p>
    <w:p w14:paraId="7C341BA8" w14:textId="07EE0BE5"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[61]</w:t>
      </w:r>
      <w:r w:rsidRPr="00226BEC">
        <w:rPr>
          <w:rStyle w:val="ad"/>
          <w:rFonts w:ascii="Times New Roman" w:hAnsi="Times New Roman" w:cs="Times New Roman"/>
          <w:szCs w:val="21"/>
          <w:vertAlign w:val="baseline"/>
        </w:rPr>
        <w:tab/>
        <w:t>Kohn W, Sham L J. Self-consistent equations including exchange and correlation effects[J]. Physical Review, American Physical Society, 1965, 140</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4A</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A1133–A1138.</w:t>
      </w:r>
    </w:p>
    <w:p w14:paraId="7615E8E6" w14:textId="22B04A9B"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[62]</w:t>
      </w:r>
      <w:r w:rsidRPr="00226BEC">
        <w:rPr>
          <w:rStyle w:val="ad"/>
          <w:rFonts w:ascii="Times New Roman" w:hAnsi="Times New Roman" w:cs="Times New Roman"/>
          <w:szCs w:val="21"/>
          <w:vertAlign w:val="baseline"/>
        </w:rPr>
        <w:tab/>
        <w:t>Perdew J P, Burke K, Ernzerhof M. Generalized gradient approximation made simple[J]. Physical Review Letters, American Physical Society, 1996, 77</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18</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3865–3868.</w:t>
      </w:r>
    </w:p>
    <w:p w14:paraId="4194BCE9" w14:textId="68468319"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lastRenderedPageBreak/>
        <w:t>[63]</w:t>
      </w:r>
      <w:r w:rsidRPr="00226BEC">
        <w:rPr>
          <w:rStyle w:val="ad"/>
          <w:rFonts w:ascii="Times New Roman" w:hAnsi="Times New Roman" w:cs="Times New Roman"/>
          <w:szCs w:val="21"/>
          <w:vertAlign w:val="baseline"/>
        </w:rPr>
        <w:tab/>
        <w:t>Adamo C, Barone V. Toward chemical accuracy in the computation of NMR shieldings: The PBE0 model[J]. Chemical Physics Letters, 1998, 298</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1</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113–119.</w:t>
      </w:r>
    </w:p>
    <w:p w14:paraId="02200C24" w14:textId="172245A0"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[64]</w:t>
      </w:r>
      <w:r w:rsidRPr="00226BEC">
        <w:rPr>
          <w:rStyle w:val="ad"/>
          <w:rFonts w:ascii="Times New Roman" w:hAnsi="Times New Roman" w:cs="Times New Roman"/>
          <w:szCs w:val="21"/>
          <w:vertAlign w:val="baseline"/>
        </w:rPr>
        <w:tab/>
        <w:t>Jie J, Weng M, Li S, et al. A new MaterialGo database and its comparison with other high-throughput electronic structure databases for their predicted energy band gaps[J]. Science China Technological Sciences, 2019, 62</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8</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1423–1430.</w:t>
      </w:r>
    </w:p>
    <w:p w14:paraId="227E7E39" w14:textId="7777777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[65]</w:t>
      </w:r>
      <w:r w:rsidRPr="00226BEC">
        <w:rPr>
          <w:rStyle w:val="ad"/>
          <w:rFonts w:ascii="Times New Roman" w:hAnsi="Times New Roman" w:cs="Times New Roman"/>
          <w:szCs w:val="21"/>
          <w:vertAlign w:val="baseline"/>
        </w:rPr>
        <w:tab/>
        <w:t>Thompson A P, Swiler L P, Trott C R, et al. Spectral neighbor analysis method for automated generation of quantum-accurate interatomic potentials[J]. Journal of Computational Physics, 2015, 285: 316–330.</w:t>
      </w:r>
    </w:p>
    <w:p w14:paraId="69BD0C93" w14:textId="5DDDCA82"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[66]</w:t>
      </w:r>
      <w:r w:rsidRPr="00226BEC">
        <w:rPr>
          <w:rStyle w:val="ad"/>
          <w:rFonts w:ascii="Times New Roman" w:hAnsi="Times New Roman" w:cs="Times New Roman"/>
          <w:szCs w:val="21"/>
          <w:vertAlign w:val="baseline"/>
        </w:rPr>
        <w:tab/>
        <w:t>Forrester A I J, Bressloff N W, Keane A J. Optimization using surrogate models and partially converged computational fluid dynamics simulations[J]. Proceedings of the Royal Society A: Mathematical, Physical and Engineering Sciences, Royal Society, 2006, 462</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2071</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2177–2204.</w:t>
      </w:r>
    </w:p>
    <w:p w14:paraId="14985944" w14:textId="6C807884"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[67]</w:t>
      </w:r>
      <w:r w:rsidRPr="00226BEC">
        <w:rPr>
          <w:rStyle w:val="ad"/>
          <w:rFonts w:ascii="Times New Roman" w:hAnsi="Times New Roman" w:cs="Times New Roman"/>
          <w:szCs w:val="21"/>
          <w:vertAlign w:val="baseline"/>
        </w:rPr>
        <w:tab/>
        <w:t>Jain A, Ong S P, Hautier G, et al. Commentary: The materials project: a materials genome approach to accelerating materials innovation[J]. APL Materials, 2013, 1</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1</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011002.</w:t>
      </w:r>
    </w:p>
    <w:p w14:paraId="33A554D4" w14:textId="4E3DAC3E"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[68]</w:t>
      </w:r>
      <w:r w:rsidRPr="00226BEC">
        <w:rPr>
          <w:rStyle w:val="ad"/>
          <w:rFonts w:ascii="Times New Roman" w:hAnsi="Times New Roman" w:cs="Times New Roman"/>
          <w:szCs w:val="21"/>
          <w:vertAlign w:val="baseline"/>
        </w:rPr>
        <w:tab/>
        <w:t xml:space="preserve">Kirklin S, Saal J E, Meredig B, et al. The open quantum materials database </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OQMD</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Assessing the accuracy of DFT formation energies[J]. npj Computational Materials, Nature Publishing Group, 2015, 1</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1</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1–15.</w:t>
      </w:r>
    </w:p>
    <w:p w14:paraId="68B41BA9" w14:textId="083326F3"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[69]</w:t>
      </w:r>
      <w:r w:rsidRPr="00226BEC">
        <w:rPr>
          <w:rStyle w:val="ad"/>
          <w:rFonts w:ascii="Times New Roman" w:hAnsi="Times New Roman" w:cs="Times New Roman"/>
          <w:szCs w:val="21"/>
          <w:vertAlign w:val="baseline"/>
        </w:rPr>
        <w:tab/>
        <w:t>Hong J. The band gap problem: The state of the art of first-principles electronic band structure theory[J]. Progress in Chemistry, 2012, 24</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06</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910–927.</w:t>
      </w:r>
    </w:p>
    <w:p w14:paraId="609609A5" w14:textId="53553EFC"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[70]</w:t>
      </w:r>
      <w:r w:rsidRPr="00226BEC">
        <w:rPr>
          <w:rStyle w:val="ad"/>
          <w:rFonts w:ascii="Times New Roman" w:hAnsi="Times New Roman" w:cs="Times New Roman"/>
          <w:szCs w:val="21"/>
          <w:vertAlign w:val="baseline"/>
        </w:rPr>
        <w:tab/>
        <w:t>Xie T, Grossman J C. Crystal graph convolutional neural networks for an accurate and interpretable prediction of material properties[J]. Physical Review Letters, American Physical Society, 2018, 120</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14</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145301.</w:t>
      </w:r>
    </w:p>
    <w:p w14:paraId="76FCE451" w14:textId="1D6F4AED"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[71]</w:t>
      </w:r>
      <w:r w:rsidRPr="00226BEC">
        <w:rPr>
          <w:rStyle w:val="ad"/>
          <w:rFonts w:ascii="Times New Roman" w:hAnsi="Times New Roman" w:cs="Times New Roman"/>
          <w:szCs w:val="21"/>
          <w:vertAlign w:val="baseline"/>
        </w:rPr>
        <w:tab/>
        <w:t>Chen C, Ye W, Zuo Y, et al. Graph networks as a universal machine learning framework for molecules and crystals[J]. Chemistry of Materials, American Chemical Society, 2019, 31</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9</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3564–3572.</w:t>
      </w:r>
    </w:p>
    <w:p w14:paraId="5ECFEE69" w14:textId="20F08146"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[72]</w:t>
      </w:r>
      <w:r w:rsidRPr="00226BEC">
        <w:rPr>
          <w:rStyle w:val="ad"/>
          <w:rFonts w:ascii="Times New Roman" w:hAnsi="Times New Roman" w:cs="Times New Roman"/>
          <w:szCs w:val="21"/>
          <w:vertAlign w:val="baseline"/>
        </w:rPr>
        <w:tab/>
        <w:t>Dunn A, Wang Q, Ganose A, et al. Benchmarking materials property prediction methods: The matbench test set and automatminer reference algorithm[J]. npj Computational Materials, Nature Publishing Group, 2020, 6</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1</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1–10.</w:t>
      </w:r>
    </w:p>
    <w:p w14:paraId="69FA1D11" w14:textId="10D6978C"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[73]</w:t>
      </w:r>
      <w:r w:rsidRPr="00226BEC">
        <w:rPr>
          <w:rStyle w:val="ad"/>
          <w:rFonts w:ascii="Times New Roman" w:hAnsi="Times New Roman" w:cs="Times New Roman"/>
          <w:szCs w:val="21"/>
          <w:vertAlign w:val="baseline"/>
        </w:rPr>
        <w:tab/>
        <w:t>Forrester A I J, Sóbester A, Keane A J. Multi-fidelity optimization via surrogate modelling[J]. Proceedings of the Royal Society A: Mathematical, Physical and Engineering Sciences, Royal Society, 2007, 463</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2088</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3251–3269.</w:t>
      </w:r>
    </w:p>
    <w:p w14:paraId="3B39F6BC" w14:textId="484375D5"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[74]</w:t>
      </w:r>
      <w:r w:rsidRPr="00226BEC">
        <w:rPr>
          <w:rStyle w:val="ad"/>
          <w:rFonts w:ascii="Times New Roman" w:hAnsi="Times New Roman" w:cs="Times New Roman"/>
          <w:szCs w:val="21"/>
          <w:vertAlign w:val="baseline"/>
        </w:rPr>
        <w:tab/>
        <w:t>Perdikaris P, Raissi M, Damianou A, et al. Nonlinear information fusion algorithms for data-efficient multi-fidelity modelling[J]. Proceedings of the Royal Society A: Mathematical, Physical and Engineering Sciences, Royal Society, 2017, 473</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2198</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20160751.</w:t>
      </w:r>
    </w:p>
    <w:p w14:paraId="39BB50CE" w14:textId="750882D9"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[75]</w:t>
      </w:r>
      <w:r w:rsidRPr="00226BEC">
        <w:rPr>
          <w:rStyle w:val="ad"/>
          <w:rFonts w:ascii="Times New Roman" w:hAnsi="Times New Roman" w:cs="Times New Roman"/>
          <w:szCs w:val="21"/>
          <w:vertAlign w:val="baseline"/>
        </w:rPr>
        <w:tab/>
        <w:t>Goel T, Hafkta R T, Shyy W. Comparing error estimation measures for polynomial and kriging approximation of noise-free functions[J]. Structural and Multidisciplinary Optimization, 2009, 38</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5</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429–442.</w:t>
      </w:r>
    </w:p>
    <w:p w14:paraId="6217C5C0" w14:textId="661D2CAB"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[76]</w:t>
      </w:r>
      <w:r w:rsidRPr="00226BEC">
        <w:rPr>
          <w:rStyle w:val="ad"/>
          <w:rFonts w:ascii="Times New Roman" w:hAnsi="Times New Roman" w:cs="Times New Roman"/>
          <w:szCs w:val="21"/>
          <w:vertAlign w:val="baseline"/>
        </w:rPr>
        <w:tab/>
        <w:t>Le Gratiet L, Cannamela C. Cokriging-based sequential design strategies using fast cross-validation techniques for multi-fidelity computer codes[J]. Technometrics, ASA Website, 2015, 57</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3</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418–427.</w:t>
      </w:r>
    </w:p>
    <w:p w14:paraId="450A4B90" w14:textId="397F44CA"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[77]</w:t>
      </w:r>
      <w:r w:rsidRPr="00226BEC">
        <w:rPr>
          <w:rStyle w:val="ad"/>
          <w:rFonts w:ascii="Times New Roman" w:hAnsi="Times New Roman" w:cs="Times New Roman"/>
          <w:szCs w:val="21"/>
          <w:vertAlign w:val="baseline"/>
        </w:rPr>
        <w:tab/>
        <w:t>Takeno S, Tsukada Y, Fukuoka H, et al. Cost-effective search for lower-error region in material parameter space using multifidelity gaussian process modeling[J]. Physical Review Materials, American Physical Society, 2020, 4</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8</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083802.</w:t>
      </w:r>
    </w:p>
    <w:p w14:paraId="3701B3F9" w14:textId="346BFB0C"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[78]</w:t>
      </w:r>
      <w:r w:rsidRPr="00226BEC">
        <w:rPr>
          <w:rStyle w:val="ad"/>
          <w:rFonts w:ascii="Times New Roman" w:hAnsi="Times New Roman" w:cs="Times New Roman"/>
          <w:szCs w:val="21"/>
          <w:vertAlign w:val="baseline"/>
        </w:rPr>
        <w:tab/>
        <w:t>Deringer V L, Bartók A P, Bernstein N, et al. Gaussian process regression for materials and molecules[J]. Chemical Reviews, American Chemical Society, 2021, 121</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16</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10073–10141.</w:t>
      </w:r>
    </w:p>
    <w:p w14:paraId="57621712" w14:textId="40198E9C"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[79]</w:t>
      </w:r>
      <w:r w:rsidRPr="00226BEC">
        <w:rPr>
          <w:rStyle w:val="ad"/>
          <w:rFonts w:ascii="Times New Roman" w:hAnsi="Times New Roman" w:cs="Times New Roman"/>
          <w:szCs w:val="21"/>
          <w:vertAlign w:val="baseline"/>
        </w:rPr>
        <w:tab/>
        <w:t>Shi M, Lv L, Sun W, et al. A multi-fidelity surrogate model based on support vector regression[J]. Structural and Multidisciplinary Optimization, 2020, 61</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6</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2363–2375.</w:t>
      </w:r>
    </w:p>
    <w:p w14:paraId="691BEF8B" w14:textId="788788E4"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[80]</w:t>
      </w:r>
      <w:r w:rsidRPr="00226BEC">
        <w:rPr>
          <w:rStyle w:val="ad"/>
          <w:rFonts w:ascii="Times New Roman" w:hAnsi="Times New Roman" w:cs="Times New Roman"/>
          <w:szCs w:val="21"/>
          <w:vertAlign w:val="baseline"/>
        </w:rPr>
        <w:tab/>
        <w:t>Noack M M, Doerk G S, Li R, et al. Autonomous materials discovery driven by gaussian process regression with inhomogeneous measurement noise and anisotropic kernels[J]. Scientific Reports, Nature Publishing Group, 2020, 10</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1</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17663.</w:t>
      </w:r>
    </w:p>
    <w:p w14:paraId="6FC197D0" w14:textId="26D17B4E"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[81]</w:t>
      </w:r>
      <w:r w:rsidRPr="00226BEC">
        <w:rPr>
          <w:rStyle w:val="ad"/>
          <w:rFonts w:ascii="Times New Roman" w:hAnsi="Times New Roman" w:cs="Times New Roman"/>
          <w:szCs w:val="21"/>
          <w:vertAlign w:val="baseline"/>
        </w:rPr>
        <w:tab/>
        <w:t>Park C, Haftka R T, Kim N H. Remarks on multi-fidelity surrogates[J]. Structural and Multidisciplinary Optimization, 2017, 55</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3</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1029–1050.</w:t>
      </w:r>
    </w:p>
    <w:p w14:paraId="70E9EB1D" w14:textId="620A286A"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[82]</w:t>
      </w:r>
      <w:r w:rsidRPr="00226BEC">
        <w:rPr>
          <w:rStyle w:val="ad"/>
          <w:rFonts w:ascii="Times New Roman" w:hAnsi="Times New Roman" w:cs="Times New Roman"/>
          <w:szCs w:val="21"/>
          <w:vertAlign w:val="baseline"/>
        </w:rPr>
        <w:tab/>
        <w:t xml:space="preserve">Vinyals O, Bengio S, Kudlur M. Order matters: Sequence to sequence for sets[J]. </w:t>
      </w:r>
      <w:r w:rsidR="00B77886" w:rsidRPr="00B77886">
        <w:rPr>
          <w:rFonts w:ascii="Times New Roman" w:hAnsi="Times New Roman" w:cs="Times New Roman"/>
          <w:szCs w:val="21"/>
        </w:rPr>
        <w:t>arXiv preprint arXiv:1511.06391, 2015.</w:t>
      </w:r>
    </w:p>
    <w:p w14:paraId="58EDAEBF" w14:textId="29CC1C9A"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[83]</w:t>
      </w:r>
      <w:r w:rsidRPr="00226BEC">
        <w:rPr>
          <w:rStyle w:val="ad"/>
          <w:rFonts w:ascii="Times New Roman" w:hAnsi="Times New Roman" w:cs="Times New Roman"/>
          <w:szCs w:val="21"/>
          <w:vertAlign w:val="baseline"/>
        </w:rPr>
        <w:tab/>
      </w:r>
      <w:r w:rsidR="00C538D3" w:rsidRPr="00C538D3">
        <w:rPr>
          <w:rFonts w:ascii="Times New Roman" w:hAnsi="Times New Roman" w:cs="Times New Roman"/>
          <w:szCs w:val="21"/>
        </w:rPr>
        <w:t>He K, Zhang X, Ren S, et al. Deep residual learning for image recognition[C]//Proceedings of the IEEE conference on computer vision and pattern recognition. 2016: 770-778</w:t>
      </w:r>
      <w:r w:rsidRPr="00226BEC">
        <w:rPr>
          <w:rStyle w:val="ad"/>
          <w:rFonts w:ascii="Times New Roman" w:hAnsi="Times New Roman" w:cs="Times New Roman"/>
          <w:szCs w:val="21"/>
          <w:vertAlign w:val="baseline"/>
        </w:rPr>
        <w:t>.</w:t>
      </w:r>
    </w:p>
    <w:p w14:paraId="3155AEED" w14:textId="7D160F4A"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[84]</w:t>
      </w:r>
      <w:r w:rsidRPr="00226BEC">
        <w:rPr>
          <w:rStyle w:val="ad"/>
          <w:rFonts w:ascii="Times New Roman" w:hAnsi="Times New Roman" w:cs="Times New Roman"/>
          <w:szCs w:val="21"/>
          <w:vertAlign w:val="baseline"/>
        </w:rPr>
        <w:tab/>
        <w:t xml:space="preserve">Wang K, Jiang K, Chung B, et al. Lithium–antimony–lead liquid metal battery for grid-level </w:t>
      </w:r>
      <w:r w:rsidRPr="00226BEC">
        <w:rPr>
          <w:rStyle w:val="ad"/>
          <w:rFonts w:ascii="Times New Roman" w:hAnsi="Times New Roman" w:cs="Times New Roman"/>
          <w:szCs w:val="21"/>
          <w:vertAlign w:val="baseline"/>
        </w:rPr>
        <w:lastRenderedPageBreak/>
        <w:t>energy storage[J]. Nature, Nature Publishing Group, 2014, 514</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7522</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348–350.</w:t>
      </w:r>
    </w:p>
    <w:p w14:paraId="3F249643" w14:textId="7777777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[85]</w:t>
      </w:r>
      <w:r w:rsidRPr="00226BEC">
        <w:rPr>
          <w:rStyle w:val="ad"/>
          <w:rFonts w:ascii="Times New Roman" w:hAnsi="Times New Roman" w:cs="Times New Roman"/>
          <w:szCs w:val="21"/>
          <w:vertAlign w:val="baseline"/>
        </w:rPr>
        <w:tab/>
        <w:t>Xie H, Chu P, Yang M, et al. A novel sb-zn electrode with ingenious discharge mechanism towards high-energy-density and kinetically accelerated liquid metal battery[J]. Energy Storage Materials, 2023, 54: 20–29.</w:t>
      </w:r>
    </w:p>
    <w:p w14:paraId="79A54BD9" w14:textId="7777777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[86]</w:t>
      </w:r>
      <w:r w:rsidRPr="00226BEC">
        <w:rPr>
          <w:rStyle w:val="ad"/>
          <w:rFonts w:ascii="Times New Roman" w:hAnsi="Times New Roman" w:cs="Times New Roman"/>
          <w:szCs w:val="21"/>
          <w:vertAlign w:val="baseline"/>
        </w:rPr>
        <w:tab/>
        <w:t>Li H, Wang K, Zhou H, et al. Tellurium-tin based electrodes enabling liquid metal batteries for high specific energy storage applications[J]. Energy Storage Materials, 2018, 14: 267–271.</w:t>
      </w:r>
    </w:p>
    <w:p w14:paraId="555BB6EC" w14:textId="7777777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[87]</w:t>
      </w:r>
      <w:r w:rsidRPr="00226BEC">
        <w:rPr>
          <w:rStyle w:val="ad"/>
          <w:rFonts w:ascii="Times New Roman" w:hAnsi="Times New Roman" w:cs="Times New Roman"/>
          <w:szCs w:val="21"/>
          <w:vertAlign w:val="baseline"/>
        </w:rPr>
        <w:tab/>
        <w:t>Ning X, Phadke S, Chung B, et al. Self-healing li–bi liquid metal battery for grid-scale energy storage[J]. Journal of Power Sources, 2015, 275: 370–376.</w:t>
      </w:r>
    </w:p>
    <w:p w14:paraId="3A855593" w14:textId="7777777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[88]</w:t>
      </w:r>
      <w:r w:rsidRPr="00226BEC">
        <w:rPr>
          <w:rStyle w:val="ad"/>
          <w:rFonts w:ascii="Times New Roman" w:hAnsi="Times New Roman" w:cs="Times New Roman"/>
          <w:szCs w:val="21"/>
          <w:vertAlign w:val="baseline"/>
        </w:rPr>
        <w:tab/>
        <w:t>Chu P, Wang J, Xie H, et al. Sb-cu alloy cathode with a novel lithiation mechanism of ternary intermetallic formation: Enabling high energy density and superior rate capability of liquid metal battery[J]. Journal of Energy Chemistry, 2023, 78: 393–400.</w:t>
      </w:r>
    </w:p>
    <w:p w14:paraId="2830BA13" w14:textId="353ACFC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[89]</w:t>
      </w:r>
      <w:r w:rsidRPr="00226BEC">
        <w:rPr>
          <w:rStyle w:val="ad"/>
          <w:rFonts w:ascii="Times New Roman" w:hAnsi="Times New Roman" w:cs="Times New Roman"/>
          <w:szCs w:val="21"/>
          <w:vertAlign w:val="baseline"/>
        </w:rPr>
        <w:tab/>
        <w:t>Li H, Wang K, Cheng S, et al. High performance liquid metal battery with environmentally friendly antimony–tin positive electrode[J]. ACS Applied Materials &amp; Interfaces, American Chemical Society, 2016, 8</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20</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12830–12835.</w:t>
      </w:r>
    </w:p>
    <w:p w14:paraId="705F444A" w14:textId="7777777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[90]</w:t>
      </w:r>
      <w:r w:rsidRPr="00226BEC">
        <w:rPr>
          <w:rStyle w:val="ad"/>
          <w:rFonts w:ascii="Times New Roman" w:hAnsi="Times New Roman" w:cs="Times New Roman"/>
          <w:szCs w:val="21"/>
          <w:vertAlign w:val="baseline"/>
        </w:rPr>
        <w:tab/>
        <w:t>Zhou H, Li B, Yu M, et al. Accelerated design of electrodes for liquid metal battery by machine learning[J]. Energy Storage Materials, 2023, 56: 205–217.</w:t>
      </w:r>
    </w:p>
    <w:p w14:paraId="11CBBF79" w14:textId="7777777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[91]</w:t>
      </w:r>
      <w:r w:rsidRPr="00226BEC">
        <w:rPr>
          <w:rStyle w:val="ad"/>
          <w:rFonts w:ascii="Times New Roman" w:hAnsi="Times New Roman" w:cs="Times New Roman"/>
          <w:szCs w:val="21"/>
          <w:vertAlign w:val="baseline"/>
        </w:rPr>
        <w:tab/>
        <w:t>Dai T, Zhao Y, Ning X-H, et al. Capacity extended bismuth-antimony cathode for high-performance liquid metal battery[J]. Journal of Power Sources, 2018, 381: 38–45.</w:t>
      </w:r>
    </w:p>
    <w:p w14:paraId="507D50B5" w14:textId="77777777" w:rsidR="00875F71" w:rsidRPr="00226BEC" w:rsidRDefault="00875F71" w:rsidP="00226BEC">
      <w:pPr>
        <w:pStyle w:val="a7"/>
        <w:ind w:left="420" w:hangingChars="200" w:hanging="420"/>
        <w:jc w:val="both"/>
        <w:rPr>
          <w:rStyle w:val="ad"/>
          <w:rFonts w:ascii="Times New Roman" w:hAnsi="Times New Roman" w:cs="Times New Roman"/>
          <w:szCs w:val="21"/>
          <w:vertAlign w:val="baseline"/>
          <w:lang w:val="es-MX"/>
        </w:rPr>
      </w:pPr>
      <w:r w:rsidRPr="00226BEC">
        <w:rPr>
          <w:rStyle w:val="ad"/>
          <w:rFonts w:ascii="Times New Roman" w:hAnsi="Times New Roman" w:cs="Times New Roman"/>
          <w:szCs w:val="21"/>
          <w:vertAlign w:val="baseline"/>
        </w:rPr>
        <w:t>[92]</w:t>
      </w:r>
      <w:r w:rsidRPr="00226BEC">
        <w:rPr>
          <w:rStyle w:val="ad"/>
          <w:rFonts w:ascii="Times New Roman" w:hAnsi="Times New Roman" w:cs="Times New Roman"/>
          <w:szCs w:val="21"/>
          <w:vertAlign w:val="baseline"/>
        </w:rPr>
        <w:tab/>
        <w:t xml:space="preserve">Yeo J-S, Lee J-H, Yoo E-J. Electrochemical properties of environment-friendly lithium-tin liquid metal battery[J]. </w:t>
      </w:r>
      <w:r w:rsidRPr="00226BEC">
        <w:rPr>
          <w:rStyle w:val="ad"/>
          <w:rFonts w:ascii="Times New Roman" w:hAnsi="Times New Roman" w:cs="Times New Roman"/>
          <w:szCs w:val="21"/>
          <w:vertAlign w:val="baseline"/>
          <w:lang w:val="es-MX"/>
        </w:rPr>
        <w:t>Electrochimica Acta, 2018, 290: 228–235.</w:t>
      </w:r>
    </w:p>
    <w:p w14:paraId="728E2217" w14:textId="732BAEC6"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lang w:val="es-MX"/>
        </w:rPr>
        <w:t>[93]</w:t>
      </w:r>
      <w:r w:rsidRPr="00226BEC">
        <w:rPr>
          <w:rStyle w:val="ad"/>
          <w:rFonts w:ascii="Times New Roman" w:hAnsi="Times New Roman" w:cs="Times New Roman"/>
          <w:szCs w:val="21"/>
          <w:vertAlign w:val="baseline"/>
          <w:lang w:val="es-MX"/>
        </w:rPr>
        <w:tab/>
        <w:t xml:space="preserve">Zhao W, Li P, Liu Z, et al. </w:t>
      </w:r>
      <w:r w:rsidRPr="00226BEC">
        <w:rPr>
          <w:rStyle w:val="ad"/>
          <w:rFonts w:ascii="Times New Roman" w:hAnsi="Times New Roman" w:cs="Times New Roman"/>
          <w:szCs w:val="21"/>
          <w:vertAlign w:val="baseline"/>
        </w:rPr>
        <w:t>High-performance antimony–bismuth–tin positive electrode for liquid metal battery[J]. Chemistry of Materials, American Chemical Society, 2018, 30</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24</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8739–8746.</w:t>
      </w:r>
    </w:p>
    <w:p w14:paraId="51BED39A" w14:textId="7777777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[94]</w:t>
      </w:r>
      <w:r w:rsidRPr="00226BEC">
        <w:rPr>
          <w:rStyle w:val="ad"/>
          <w:rFonts w:ascii="Times New Roman" w:hAnsi="Times New Roman" w:cs="Times New Roman"/>
          <w:szCs w:val="21"/>
          <w:vertAlign w:val="baseline"/>
        </w:rPr>
        <w:tab/>
        <w:t>Kim J, Shin D, Jung Y, et al. LiCl-LiI molten salt electrolyte with bismuth-lead positive electrode for liquid metal battery[J]. Journal of Power Sources, 2018, 377: 87–92.</w:t>
      </w:r>
    </w:p>
    <w:p w14:paraId="20C88F8B" w14:textId="4E016257"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[95]</w:t>
      </w:r>
      <w:r w:rsidRPr="00226BEC">
        <w:rPr>
          <w:rStyle w:val="ad"/>
          <w:rFonts w:ascii="Times New Roman" w:hAnsi="Times New Roman" w:cs="Times New Roman"/>
          <w:szCs w:val="21"/>
          <w:vertAlign w:val="baseline"/>
        </w:rPr>
        <w:tab/>
        <w:t>Heyd J, Scuseria G E, Ernzerhof M. Hybrid functionals based on a screened coulomb potential[J]. The Journal of Chemical Physics, 2003, 118</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18</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8207–8215.</w:t>
      </w:r>
    </w:p>
    <w:p w14:paraId="49377DBE" w14:textId="311128C6"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[96]</w:t>
      </w:r>
      <w:r w:rsidRPr="00226BEC">
        <w:rPr>
          <w:rStyle w:val="ad"/>
          <w:rFonts w:ascii="Times New Roman" w:hAnsi="Times New Roman" w:cs="Times New Roman"/>
          <w:szCs w:val="21"/>
          <w:vertAlign w:val="baseline"/>
        </w:rPr>
        <w:tab/>
        <w:t>Sun J, Ruzsinszky A, Perdew J P. Strongly constrained and appropriately normed semilocal density functional[J]. Physical Review Letters, American Physical Society, 2015, 115</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3</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036402.</w:t>
      </w:r>
    </w:p>
    <w:p w14:paraId="70DFCF57" w14:textId="4E83FC78" w:rsidR="00875F71" w:rsidRPr="00226BEC" w:rsidRDefault="00875F71" w:rsidP="00226BEC">
      <w:pPr>
        <w:pStyle w:val="a7"/>
        <w:ind w:left="420" w:hangingChars="200" w:hanging="420"/>
        <w:jc w:val="both"/>
        <w:rPr>
          <w:rStyle w:val="ad"/>
          <w:rFonts w:ascii="Times New Roman" w:hAnsi="Times New Roman" w:cs="Times New Roman"/>
          <w:szCs w:val="21"/>
          <w:vertAlign w:val="baseline"/>
        </w:rPr>
      </w:pPr>
      <w:r w:rsidRPr="00226BEC">
        <w:rPr>
          <w:rStyle w:val="ad"/>
          <w:rFonts w:ascii="Times New Roman" w:hAnsi="Times New Roman" w:cs="Times New Roman"/>
          <w:szCs w:val="21"/>
          <w:vertAlign w:val="baseline"/>
        </w:rPr>
        <w:t>[97]</w:t>
      </w:r>
      <w:r w:rsidRPr="00226BEC">
        <w:rPr>
          <w:rStyle w:val="ad"/>
          <w:rFonts w:ascii="Times New Roman" w:hAnsi="Times New Roman" w:cs="Times New Roman"/>
          <w:szCs w:val="21"/>
          <w:vertAlign w:val="baseline"/>
        </w:rPr>
        <w:tab/>
        <w:t>Lewis R M, Nash S G. Model problems for the multigrid optimization of systems governed by differential equations[J]. SIAM Journal on Scientific Computing, Society for Industrial and Applied Mathematics, 2005, 26</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6</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1811–1837.</w:t>
      </w:r>
    </w:p>
    <w:p w14:paraId="55223D55" w14:textId="2209431B" w:rsidR="00875F71" w:rsidRDefault="00875F71" w:rsidP="00226BEC">
      <w:pPr>
        <w:pStyle w:val="a7"/>
        <w:ind w:left="420" w:hangingChars="200" w:hanging="420"/>
        <w:jc w:val="both"/>
        <w:rPr>
          <w:rFonts w:ascii="Times New Roman" w:hAnsi="Times New Roman" w:cs="Times New Roman"/>
          <w:szCs w:val="21"/>
        </w:rPr>
      </w:pPr>
      <w:r w:rsidRPr="00226BEC">
        <w:rPr>
          <w:rStyle w:val="ad"/>
          <w:rFonts w:ascii="Times New Roman" w:hAnsi="Times New Roman" w:cs="Times New Roman"/>
          <w:szCs w:val="21"/>
          <w:vertAlign w:val="baseline"/>
        </w:rPr>
        <w:t>[98]</w:t>
      </w:r>
      <w:r w:rsidRPr="00226BEC">
        <w:rPr>
          <w:rStyle w:val="ad"/>
          <w:rFonts w:ascii="Times New Roman" w:hAnsi="Times New Roman" w:cs="Times New Roman"/>
          <w:szCs w:val="21"/>
          <w:vertAlign w:val="baseline"/>
        </w:rPr>
        <w:tab/>
        <w:t>Alexandrov N M, Dennis J E, Lewis R M, et al. A trust-region framework for managing the use of approximation models in optimization[J]. Structural optimization, 1998, 15</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1</w:t>
      </w:r>
      <w:r w:rsidR="002B30CA">
        <w:rPr>
          <w:rStyle w:val="ad"/>
          <w:rFonts w:ascii="Times New Roman" w:hAnsi="Times New Roman" w:cs="Times New Roman"/>
          <w:szCs w:val="21"/>
          <w:vertAlign w:val="baseline"/>
        </w:rPr>
        <w:t>)</w:t>
      </w:r>
      <w:r w:rsidRPr="00226BEC">
        <w:rPr>
          <w:rStyle w:val="ad"/>
          <w:rFonts w:ascii="Times New Roman" w:hAnsi="Times New Roman" w:cs="Times New Roman"/>
          <w:szCs w:val="21"/>
          <w:vertAlign w:val="baseline"/>
        </w:rPr>
        <w:t>: 16–23.</w:t>
      </w:r>
    </w:p>
    <w:p w14:paraId="0A226880" w14:textId="47C4E212" w:rsidR="001E6A1B" w:rsidRDefault="001E6A1B" w:rsidP="00226BEC">
      <w:pPr>
        <w:pStyle w:val="a7"/>
        <w:ind w:left="420" w:hangingChars="200" w:hanging="420"/>
        <w:jc w:val="both"/>
        <w:rPr>
          <w:rFonts w:ascii="Times New Roman" w:hAnsi="Times New Roman" w:cs="Times New Roman"/>
          <w:szCs w:val="21"/>
        </w:rPr>
      </w:pPr>
      <w:r w:rsidRPr="001E6A1B">
        <w:rPr>
          <w:rFonts w:ascii="Times New Roman" w:hAnsi="Times New Roman" w:cs="Times New Roman" w:hint="eastAsia"/>
          <w:szCs w:val="21"/>
          <w:lang w:val="es-MX"/>
        </w:rPr>
        <w:t xml:space="preserve">[99] </w:t>
      </w:r>
      <w:r w:rsidRPr="001E6A1B">
        <w:rPr>
          <w:rFonts w:ascii="Times New Roman" w:hAnsi="Times New Roman" w:cs="Times New Roman"/>
          <w:szCs w:val="21"/>
          <w:lang w:val="es-MX"/>
        </w:rPr>
        <w:t xml:space="preserve">Zhou Q, Wu Y, Guo Z, et al. </w:t>
      </w:r>
      <w:r w:rsidRPr="001E6A1B">
        <w:rPr>
          <w:rFonts w:ascii="Times New Roman" w:hAnsi="Times New Roman" w:cs="Times New Roman"/>
          <w:szCs w:val="21"/>
        </w:rPr>
        <w:t>A generalized hierarchical co-Kriging model for multi-fidelity data fusion[J]. Structural and Multidisciplinary Optimization, 2020, 62: 1885-1904.</w:t>
      </w:r>
    </w:p>
    <w:p w14:paraId="749E6BBE" w14:textId="4BD349B5" w:rsidR="001E6A1B" w:rsidRDefault="001E6A1B" w:rsidP="00226BEC">
      <w:pPr>
        <w:pStyle w:val="a7"/>
        <w:ind w:left="420" w:hangingChars="200" w:hanging="420"/>
        <w:jc w:val="both"/>
        <w:rPr>
          <w:rFonts w:ascii="Times New Roman" w:hAnsi="Times New Roman" w:cs="Times New Roman"/>
          <w:szCs w:val="21"/>
        </w:rPr>
      </w:pPr>
      <w:r>
        <w:rPr>
          <w:rFonts w:ascii="Times New Roman" w:hAnsi="Times New Roman" w:cs="Times New Roman" w:hint="eastAsia"/>
          <w:szCs w:val="21"/>
        </w:rPr>
        <w:t xml:space="preserve">[100] </w:t>
      </w:r>
      <w:r w:rsidRPr="001E6A1B">
        <w:rPr>
          <w:rFonts w:ascii="Times New Roman" w:hAnsi="Times New Roman" w:cs="Times New Roman"/>
          <w:szCs w:val="21"/>
        </w:rPr>
        <w:t>Liu X, Zhao W, Wan D. Multi-fidelity Co-Kriging surrogate model for ship hull form optimization[J]. Ocean engineering, 2022, 243: 110239.</w:t>
      </w:r>
    </w:p>
    <w:p w14:paraId="10CB3DC9" w14:textId="796BFE61" w:rsidR="00022567" w:rsidRDefault="00022567" w:rsidP="00226BEC">
      <w:pPr>
        <w:pStyle w:val="a7"/>
        <w:ind w:left="420" w:hangingChars="200" w:hanging="420"/>
        <w:jc w:val="both"/>
        <w:rPr>
          <w:rFonts w:ascii="Times New Roman" w:hAnsi="Times New Roman" w:cs="Times New Roman"/>
          <w:szCs w:val="21"/>
        </w:rPr>
      </w:pPr>
      <w:r>
        <w:rPr>
          <w:rFonts w:ascii="Times New Roman" w:hAnsi="Times New Roman" w:cs="Times New Roman" w:hint="eastAsia"/>
          <w:szCs w:val="21"/>
        </w:rPr>
        <w:t xml:space="preserve">[101] </w:t>
      </w:r>
      <w:r w:rsidRPr="00022567">
        <w:rPr>
          <w:rFonts w:ascii="Times New Roman" w:hAnsi="Times New Roman" w:cs="Times New Roman"/>
          <w:szCs w:val="21"/>
        </w:rPr>
        <w:t>Toal D J J. Applications of multi-fidelity multi-output Kriging to engineering design optimization[J]. Structural and Multidisciplinary Optimization, 2023, 66</w:t>
      </w:r>
      <w:r w:rsidR="002B30CA">
        <w:rPr>
          <w:rFonts w:ascii="Times New Roman" w:hAnsi="Times New Roman" w:cs="Times New Roman"/>
          <w:szCs w:val="21"/>
        </w:rPr>
        <w:t>(</w:t>
      </w:r>
      <w:r w:rsidRPr="00022567">
        <w:rPr>
          <w:rFonts w:ascii="Times New Roman" w:hAnsi="Times New Roman" w:cs="Times New Roman"/>
          <w:szCs w:val="21"/>
        </w:rPr>
        <w:t>6</w:t>
      </w:r>
      <w:r w:rsidR="002B30CA">
        <w:rPr>
          <w:rFonts w:ascii="Times New Roman" w:hAnsi="Times New Roman" w:cs="Times New Roman"/>
          <w:szCs w:val="21"/>
        </w:rPr>
        <w:t>)</w:t>
      </w:r>
      <w:r w:rsidRPr="00022567">
        <w:rPr>
          <w:rFonts w:ascii="Times New Roman" w:hAnsi="Times New Roman" w:cs="Times New Roman"/>
          <w:szCs w:val="21"/>
        </w:rPr>
        <w:t>: 125.</w:t>
      </w:r>
    </w:p>
    <w:p w14:paraId="2283B152" w14:textId="34AC0CB3" w:rsidR="00022567" w:rsidRDefault="00022567" w:rsidP="00226BEC">
      <w:pPr>
        <w:pStyle w:val="a7"/>
        <w:ind w:left="420" w:hangingChars="200" w:hanging="420"/>
        <w:jc w:val="both"/>
        <w:rPr>
          <w:rFonts w:ascii="Times New Roman" w:hAnsi="Times New Roman" w:cs="Times New Roman"/>
          <w:szCs w:val="21"/>
        </w:rPr>
      </w:pPr>
      <w:r>
        <w:rPr>
          <w:rFonts w:ascii="Times New Roman" w:hAnsi="Times New Roman" w:cs="Times New Roman" w:hint="eastAsia"/>
          <w:szCs w:val="21"/>
        </w:rPr>
        <w:t xml:space="preserve">[102] </w:t>
      </w:r>
      <w:r w:rsidR="00AA4A20" w:rsidRPr="00AA4A20">
        <w:rPr>
          <w:rFonts w:ascii="Times New Roman" w:hAnsi="Times New Roman" w:cs="Times New Roman"/>
          <w:szCs w:val="21"/>
        </w:rPr>
        <w:t>Yi J, Cheng Y, Liu J. A novel fidelity selection strategy-guided multifidelity kriging algorithm for structural reliability analysis[J]. Reliability Engineering &amp; System Safety, 2022, 219: 108247.</w:t>
      </w:r>
    </w:p>
    <w:p w14:paraId="6C9E11B2" w14:textId="3792CC77" w:rsidR="00022567" w:rsidRPr="00226BEC" w:rsidRDefault="00022567" w:rsidP="00226BEC">
      <w:pPr>
        <w:pStyle w:val="a7"/>
        <w:ind w:left="420" w:hangingChars="200" w:hanging="420"/>
        <w:jc w:val="both"/>
        <w:rPr>
          <w:rStyle w:val="ad"/>
          <w:rFonts w:ascii="Times New Roman" w:hAnsi="Times New Roman" w:cs="Times New Roman"/>
          <w:szCs w:val="21"/>
          <w:vertAlign w:val="baseline"/>
        </w:rPr>
      </w:pPr>
      <w:r>
        <w:rPr>
          <w:rFonts w:ascii="Times New Roman" w:hAnsi="Times New Roman" w:cs="Times New Roman" w:hint="eastAsia"/>
          <w:szCs w:val="21"/>
        </w:rPr>
        <w:t xml:space="preserve">[103] </w:t>
      </w:r>
      <w:r w:rsidR="00AE32A1" w:rsidRPr="00AE32A1">
        <w:rPr>
          <w:rFonts w:ascii="Times New Roman" w:hAnsi="Times New Roman" w:cs="Times New Roman"/>
          <w:szCs w:val="21"/>
        </w:rPr>
        <w:t>Liu J, Shi Y, Ding C, et al. Hybrid uncertainty propagation based on multi-fidelity surrogate model[J]. Computers &amp; Structures, 2024, 293: 107267.</w:t>
      </w:r>
    </w:p>
    <w:p w14:paraId="31986744" w14:textId="61FEC360" w:rsidR="00707F93" w:rsidRPr="002F063B" w:rsidRDefault="00707F93">
      <w:pPr>
        <w:pStyle w:val="a7"/>
        <w:ind w:left="420" w:hangingChars="200" w:hanging="420"/>
        <w:jc w:val="both"/>
        <w:rPr>
          <w:rStyle w:val="ad"/>
          <w:rFonts w:ascii="Times New Roman" w:hAnsi="Times New Roman" w:cs="Times New Roman"/>
          <w:szCs w:val="21"/>
          <w:vertAlign w:val="baseline"/>
        </w:rPr>
      </w:pPr>
      <w:r w:rsidRPr="002F063B">
        <w:rPr>
          <w:rStyle w:val="ad"/>
          <w:rFonts w:ascii="Times New Roman" w:hAnsi="Times New Roman" w:cs="Times New Roman"/>
          <w:szCs w:val="21"/>
          <w:vertAlign w:val="baseline"/>
        </w:rPr>
        <w:fldChar w:fldCharType="end"/>
      </w:r>
    </w:p>
    <w:p w14:paraId="4FB45D53" w14:textId="77777777" w:rsidR="00875A45" w:rsidRDefault="00875A45">
      <w:pPr>
        <w:pStyle w:val="a7"/>
        <w:sectPr w:rsidR="00875A45">
          <w:headerReference w:type="default" r:id="rId49"/>
          <w:endnotePr>
            <w:numFmt w:val="decimal"/>
          </w:endnotePr>
          <w:pgSz w:w="11906" w:h="16838"/>
          <w:pgMar w:top="1440" w:right="1800" w:bottom="1440" w:left="1800" w:header="851" w:footer="992" w:gutter="0"/>
          <w:cols w:space="425"/>
          <w:docGrid w:type="lines" w:linePitch="312"/>
        </w:sectPr>
      </w:pPr>
    </w:p>
    <w:p w14:paraId="556D0D72" w14:textId="77777777" w:rsidR="00875A45" w:rsidRDefault="00000000">
      <w:pPr>
        <w:spacing w:before="480" w:after="360"/>
        <w:jc w:val="center"/>
        <w:outlineLvl w:val="0"/>
        <w:rPr>
          <w:rFonts w:ascii="黑体" w:eastAsia="黑体" w:hAnsi="黑体" w:cs="黑体" w:hint="eastAsia"/>
          <w:b/>
          <w:bCs/>
          <w:sz w:val="44"/>
          <w:szCs w:val="44"/>
        </w:rPr>
      </w:pPr>
      <w:bookmarkStart w:id="65" w:name="_Toc196405814"/>
      <w:r>
        <w:rPr>
          <w:rFonts w:ascii="黑体" w:eastAsia="黑体" w:hAnsi="黑体" w:cs="黑体" w:hint="eastAsia"/>
          <w:b/>
          <w:bCs/>
          <w:sz w:val="44"/>
          <w:szCs w:val="44"/>
        </w:rPr>
        <w:lastRenderedPageBreak/>
        <w:t>个人简历、在学期间发表的学术论文及研究成果</w:t>
      </w:r>
      <w:bookmarkEnd w:id="65"/>
    </w:p>
    <w:p w14:paraId="53A9B584" w14:textId="44663DA1" w:rsidR="00875A45" w:rsidRDefault="00000000">
      <w:pPr>
        <w:pStyle w:val="af"/>
        <w:spacing w:line="240" w:lineRule="auto"/>
        <w:rPr>
          <w:rFonts w:asciiTheme="minorEastAsia" w:hAnsiTheme="minorEastAsia" w:cstheme="minorEastAsia" w:hint="eastAsia"/>
          <w:sz w:val="21"/>
          <w:szCs w:val="21"/>
        </w:rPr>
      </w:pPr>
      <w:r>
        <w:rPr>
          <w:rFonts w:asciiTheme="minorEastAsia" w:hAnsiTheme="minorEastAsia" w:cstheme="minorEastAsia" w:hint="eastAsia"/>
          <w:sz w:val="21"/>
          <w:szCs w:val="21"/>
        </w:rPr>
        <w:t>个人简历：</w:t>
      </w:r>
      <w:r w:rsidR="00CF1645">
        <w:rPr>
          <w:rFonts w:asciiTheme="minorEastAsia" w:hAnsiTheme="minorEastAsia" w:cstheme="minorEastAsia" w:hint="eastAsia"/>
          <w:sz w:val="21"/>
          <w:szCs w:val="21"/>
        </w:rPr>
        <w:t>王滋明</w:t>
      </w:r>
      <w:r>
        <w:rPr>
          <w:rFonts w:asciiTheme="minorEastAsia" w:hAnsiTheme="minorEastAsia" w:cstheme="minorEastAsia" w:hint="eastAsia"/>
          <w:sz w:val="21"/>
          <w:szCs w:val="21"/>
        </w:rPr>
        <w:t>，出生日期：</w:t>
      </w:r>
      <w:r w:rsidR="00CF1645">
        <w:rPr>
          <w:rFonts w:asciiTheme="minorEastAsia" w:hAnsiTheme="minorEastAsia" w:cstheme="minorEastAsia" w:hint="eastAsia"/>
          <w:sz w:val="21"/>
          <w:szCs w:val="21"/>
        </w:rPr>
        <w:t>1999.12.10</w:t>
      </w:r>
      <w:r>
        <w:rPr>
          <w:rFonts w:asciiTheme="minorEastAsia" w:hAnsiTheme="minorEastAsia" w:cstheme="minorEastAsia" w:hint="eastAsia"/>
          <w:sz w:val="21"/>
          <w:szCs w:val="21"/>
        </w:rPr>
        <w:t>，20</w:t>
      </w:r>
      <w:r w:rsidR="005B4A37">
        <w:rPr>
          <w:rFonts w:asciiTheme="minorEastAsia" w:hAnsiTheme="minorEastAsia" w:cstheme="minorEastAsia" w:hint="eastAsia"/>
          <w:sz w:val="21"/>
          <w:szCs w:val="21"/>
        </w:rPr>
        <w:t>22</w:t>
      </w:r>
      <w:r>
        <w:rPr>
          <w:rFonts w:asciiTheme="minorEastAsia" w:hAnsiTheme="minorEastAsia" w:cstheme="minorEastAsia" w:hint="eastAsia"/>
          <w:sz w:val="21"/>
          <w:szCs w:val="21"/>
        </w:rPr>
        <w:t>年在</w:t>
      </w:r>
      <w:r w:rsidR="005B4A37">
        <w:rPr>
          <w:rFonts w:asciiTheme="minorEastAsia" w:hAnsiTheme="minorEastAsia" w:cstheme="minorEastAsia" w:hint="eastAsia"/>
          <w:sz w:val="21"/>
          <w:szCs w:val="21"/>
        </w:rPr>
        <w:t>北京信息科技大学</w:t>
      </w:r>
      <w:r>
        <w:rPr>
          <w:rFonts w:asciiTheme="minorEastAsia" w:hAnsiTheme="minorEastAsia" w:cstheme="minorEastAsia" w:hint="eastAsia"/>
          <w:sz w:val="21"/>
          <w:szCs w:val="21"/>
        </w:rPr>
        <w:t>获学士学位。</w:t>
      </w:r>
    </w:p>
    <w:p w14:paraId="30A56065" w14:textId="77777777" w:rsidR="00875A45" w:rsidRDefault="00875A45">
      <w:pPr>
        <w:pStyle w:val="af"/>
        <w:spacing w:line="240" w:lineRule="auto"/>
        <w:rPr>
          <w:rFonts w:asciiTheme="minorEastAsia" w:hAnsiTheme="minorEastAsia" w:cstheme="minorEastAsia" w:hint="eastAsia"/>
          <w:sz w:val="21"/>
          <w:szCs w:val="21"/>
        </w:rPr>
      </w:pPr>
    </w:p>
    <w:p w14:paraId="536FDB8E" w14:textId="77777777" w:rsidR="00875A45" w:rsidRDefault="00000000">
      <w:pPr>
        <w:pStyle w:val="af"/>
        <w:spacing w:line="240" w:lineRule="auto"/>
        <w:rPr>
          <w:rFonts w:asciiTheme="minorEastAsia" w:hAnsiTheme="minorEastAsia" w:cstheme="minorEastAsia" w:hint="eastAsia"/>
          <w:sz w:val="21"/>
          <w:szCs w:val="21"/>
        </w:rPr>
      </w:pPr>
      <w:r>
        <w:rPr>
          <w:rFonts w:asciiTheme="minorEastAsia" w:hAnsiTheme="minorEastAsia" w:cstheme="minorEastAsia" w:hint="eastAsia"/>
          <w:sz w:val="21"/>
          <w:szCs w:val="21"/>
        </w:rPr>
        <w:t>学术论文：</w:t>
      </w:r>
    </w:p>
    <w:p w14:paraId="0546C0C3" w14:textId="19CE15F1" w:rsidR="00875A45" w:rsidRDefault="002C0BAB">
      <w:pPr>
        <w:pStyle w:val="af"/>
        <w:numPr>
          <w:ilvl w:val="0"/>
          <w:numId w:val="4"/>
        </w:numPr>
        <w:spacing w:line="240" w:lineRule="auto"/>
        <w:rPr>
          <w:rFonts w:cs="Times New Roman"/>
          <w:sz w:val="21"/>
          <w:szCs w:val="21"/>
        </w:rPr>
      </w:pPr>
      <w:r>
        <w:rPr>
          <w:rFonts w:cs="Times New Roman" w:hint="eastAsia"/>
          <w:sz w:val="21"/>
          <w:szCs w:val="21"/>
        </w:rPr>
        <w:t>第一作者</w:t>
      </w:r>
      <w:r>
        <w:rPr>
          <w:rFonts w:cs="Times New Roman"/>
          <w:sz w:val="21"/>
          <w:szCs w:val="21"/>
        </w:rPr>
        <w:t xml:space="preserve">. </w:t>
      </w:r>
      <w:r w:rsidRPr="002C0BAB">
        <w:rPr>
          <w:rFonts w:cs="Times New Roman"/>
          <w:sz w:val="21"/>
          <w:szCs w:val="21"/>
        </w:rPr>
        <w:t>Using Data-Driven Methods to Analyze the Roles of Different Elements in Liquid Metal Batteries[J]. Journal of Energy Storage, 2025, 106: 114802</w:t>
      </w:r>
      <w:r>
        <w:rPr>
          <w:rFonts w:cs="Times New Roman" w:hint="eastAsia"/>
          <w:sz w:val="21"/>
          <w:szCs w:val="21"/>
        </w:rPr>
        <w:t>.</w:t>
      </w:r>
      <w:r w:rsidR="00497634">
        <w:rPr>
          <w:rFonts w:cs="Times New Roman" w:hint="eastAsia"/>
          <w:sz w:val="21"/>
          <w:szCs w:val="21"/>
        </w:rPr>
        <w:t xml:space="preserve"> </w:t>
      </w:r>
      <w:r w:rsidR="002B30CA">
        <w:rPr>
          <w:rFonts w:cs="Times New Roman" w:hint="eastAsia"/>
          <w:sz w:val="21"/>
          <w:szCs w:val="21"/>
        </w:rPr>
        <w:t>(</w:t>
      </w:r>
      <w:r w:rsidR="00497634">
        <w:rPr>
          <w:rFonts w:cs="Times New Roman" w:hint="eastAsia"/>
          <w:sz w:val="21"/>
          <w:szCs w:val="21"/>
        </w:rPr>
        <w:t>SCI top</w:t>
      </w:r>
      <w:r w:rsidR="002B30CA">
        <w:rPr>
          <w:rFonts w:cs="Times New Roman" w:hint="eastAsia"/>
          <w:sz w:val="21"/>
          <w:szCs w:val="21"/>
        </w:rPr>
        <w:t>)</w:t>
      </w:r>
    </w:p>
    <w:p w14:paraId="065DBB15" w14:textId="37AED4B0" w:rsidR="00875A45" w:rsidRDefault="00000000">
      <w:pPr>
        <w:pStyle w:val="af"/>
        <w:numPr>
          <w:ilvl w:val="0"/>
          <w:numId w:val="4"/>
        </w:numPr>
        <w:spacing w:line="240" w:lineRule="auto"/>
        <w:rPr>
          <w:rFonts w:cs="Times New Roman"/>
          <w:sz w:val="21"/>
          <w:szCs w:val="21"/>
        </w:rPr>
      </w:pPr>
      <w:r>
        <w:rPr>
          <w:rFonts w:cs="Times New Roman"/>
          <w:sz w:val="21"/>
          <w:szCs w:val="21"/>
        </w:rPr>
        <w:t>第</w:t>
      </w:r>
      <w:r w:rsidR="002C0BAB">
        <w:rPr>
          <w:rFonts w:cs="Times New Roman" w:hint="eastAsia"/>
          <w:sz w:val="21"/>
          <w:szCs w:val="21"/>
        </w:rPr>
        <w:t>一</w:t>
      </w:r>
      <w:r>
        <w:rPr>
          <w:rFonts w:cs="Times New Roman"/>
          <w:sz w:val="21"/>
          <w:szCs w:val="21"/>
        </w:rPr>
        <w:t>作者</w:t>
      </w:r>
      <w:r>
        <w:rPr>
          <w:rFonts w:cs="Times New Roman"/>
          <w:sz w:val="21"/>
          <w:szCs w:val="21"/>
        </w:rPr>
        <w:t xml:space="preserve">. </w:t>
      </w:r>
      <w:r w:rsidR="002C0BAB" w:rsidRPr="002C0BAB">
        <w:rPr>
          <w:rFonts w:cs="Times New Roman"/>
          <w:sz w:val="21"/>
          <w:szCs w:val="21"/>
        </w:rPr>
        <w:t>Exploring Multi-Fidelity Data in Materials Science: Challenges, Applications, and Optimized Learning Strategies[J]. Applied Sciences, 2023, 13</w:t>
      </w:r>
      <w:r w:rsidR="002B30CA">
        <w:rPr>
          <w:rFonts w:cs="Times New Roman"/>
          <w:sz w:val="21"/>
          <w:szCs w:val="21"/>
        </w:rPr>
        <w:t>(</w:t>
      </w:r>
      <w:r w:rsidR="002C0BAB" w:rsidRPr="002C0BAB">
        <w:rPr>
          <w:rFonts w:cs="Times New Roman"/>
          <w:sz w:val="21"/>
          <w:szCs w:val="21"/>
        </w:rPr>
        <w:t>24</w:t>
      </w:r>
      <w:r w:rsidR="002B30CA">
        <w:rPr>
          <w:rFonts w:cs="Times New Roman"/>
          <w:sz w:val="21"/>
          <w:szCs w:val="21"/>
        </w:rPr>
        <w:t>)</w:t>
      </w:r>
      <w:r w:rsidR="002C0BAB" w:rsidRPr="002C0BAB">
        <w:rPr>
          <w:rFonts w:cs="Times New Roman"/>
          <w:sz w:val="21"/>
          <w:szCs w:val="21"/>
        </w:rPr>
        <w:t>: 13176</w:t>
      </w:r>
      <w:r w:rsidR="002C0BAB">
        <w:rPr>
          <w:rFonts w:cs="Times New Roman" w:hint="eastAsia"/>
          <w:sz w:val="21"/>
          <w:szCs w:val="21"/>
        </w:rPr>
        <w:t>.</w:t>
      </w:r>
      <w:r w:rsidR="00497634">
        <w:rPr>
          <w:rFonts w:cs="Times New Roman" w:hint="eastAsia"/>
          <w:sz w:val="21"/>
          <w:szCs w:val="21"/>
        </w:rPr>
        <w:t xml:space="preserve"> </w:t>
      </w:r>
      <w:r w:rsidR="002B30CA">
        <w:rPr>
          <w:rFonts w:cs="Times New Roman" w:hint="eastAsia"/>
          <w:sz w:val="21"/>
          <w:szCs w:val="21"/>
        </w:rPr>
        <w:t>(</w:t>
      </w:r>
      <w:r w:rsidR="00497634">
        <w:rPr>
          <w:rFonts w:cs="Times New Roman" w:hint="eastAsia"/>
          <w:sz w:val="21"/>
          <w:szCs w:val="21"/>
        </w:rPr>
        <w:t>SCI</w:t>
      </w:r>
      <w:r w:rsidR="002B30CA">
        <w:rPr>
          <w:rFonts w:cs="Times New Roman" w:hint="eastAsia"/>
          <w:sz w:val="21"/>
          <w:szCs w:val="21"/>
        </w:rPr>
        <w:t>)</w:t>
      </w:r>
    </w:p>
    <w:p w14:paraId="0FA5BAC9" w14:textId="26DDBF25" w:rsidR="002C0BAB" w:rsidRPr="002C0BAB" w:rsidRDefault="00000000" w:rsidP="002C0BAB">
      <w:pPr>
        <w:pStyle w:val="af"/>
        <w:numPr>
          <w:ilvl w:val="0"/>
          <w:numId w:val="4"/>
        </w:numPr>
        <w:spacing w:line="240" w:lineRule="auto"/>
        <w:rPr>
          <w:rFonts w:cs="Times New Roman"/>
          <w:sz w:val="21"/>
          <w:szCs w:val="21"/>
        </w:rPr>
      </w:pPr>
      <w:r>
        <w:rPr>
          <w:rFonts w:cs="Times New Roman"/>
          <w:sz w:val="21"/>
          <w:szCs w:val="21"/>
        </w:rPr>
        <w:t>第</w:t>
      </w:r>
      <w:r w:rsidR="002C0BAB">
        <w:rPr>
          <w:rFonts w:cs="Times New Roman" w:hint="eastAsia"/>
          <w:sz w:val="21"/>
          <w:szCs w:val="21"/>
        </w:rPr>
        <w:t>二</w:t>
      </w:r>
      <w:r>
        <w:rPr>
          <w:rFonts w:cs="Times New Roman"/>
          <w:sz w:val="21"/>
          <w:szCs w:val="21"/>
        </w:rPr>
        <w:t>作者</w:t>
      </w:r>
      <w:r>
        <w:rPr>
          <w:rFonts w:cs="Times New Roman"/>
          <w:sz w:val="21"/>
          <w:szCs w:val="21"/>
        </w:rPr>
        <w:t>.</w:t>
      </w:r>
      <w:r w:rsidR="002C0BAB">
        <w:rPr>
          <w:rFonts w:cs="Times New Roman" w:hint="eastAsia"/>
          <w:sz w:val="21"/>
          <w:szCs w:val="21"/>
        </w:rPr>
        <w:t xml:space="preserve"> </w:t>
      </w:r>
      <w:r w:rsidR="002C0BAB" w:rsidRPr="002C0BAB">
        <w:rPr>
          <w:rFonts w:cs="Times New Roman" w:hint="eastAsia"/>
          <w:sz w:val="21"/>
          <w:szCs w:val="21"/>
        </w:rPr>
        <w:t>多保真度数据学习算法的定量噪声评价</w:t>
      </w:r>
      <w:r w:rsidR="002C0BAB" w:rsidRPr="002C0BAB">
        <w:rPr>
          <w:rFonts w:cs="Times New Roman"/>
          <w:sz w:val="21"/>
          <w:szCs w:val="21"/>
        </w:rPr>
        <w:t xml:space="preserve">[J]. </w:t>
      </w:r>
      <w:r w:rsidR="002C0BAB" w:rsidRPr="002C0BAB">
        <w:rPr>
          <w:rFonts w:cs="Times New Roman" w:hint="eastAsia"/>
          <w:sz w:val="21"/>
          <w:szCs w:val="21"/>
        </w:rPr>
        <w:t>硅酸盐学报</w:t>
      </w:r>
      <w:r w:rsidR="002C0BAB" w:rsidRPr="002C0BAB">
        <w:rPr>
          <w:rFonts w:cs="Times New Roman"/>
          <w:sz w:val="21"/>
          <w:szCs w:val="21"/>
        </w:rPr>
        <w:t>, 2023, 51</w:t>
      </w:r>
      <w:r w:rsidR="002B30CA">
        <w:rPr>
          <w:rFonts w:cs="Times New Roman"/>
          <w:sz w:val="21"/>
          <w:szCs w:val="21"/>
        </w:rPr>
        <w:t>(</w:t>
      </w:r>
      <w:r w:rsidR="002C0BAB" w:rsidRPr="002C0BAB">
        <w:rPr>
          <w:rFonts w:cs="Times New Roman"/>
          <w:sz w:val="21"/>
          <w:szCs w:val="21"/>
        </w:rPr>
        <w:t>02</w:t>
      </w:r>
      <w:r w:rsidR="002B30CA">
        <w:rPr>
          <w:rFonts w:cs="Times New Roman"/>
          <w:sz w:val="21"/>
          <w:szCs w:val="21"/>
        </w:rPr>
        <w:t>)</w:t>
      </w:r>
      <w:r w:rsidR="002C0BAB" w:rsidRPr="002C0BAB">
        <w:rPr>
          <w:rFonts w:cs="Times New Roman"/>
          <w:sz w:val="21"/>
          <w:szCs w:val="21"/>
        </w:rPr>
        <w:t>: 405-410.</w:t>
      </w:r>
      <w:r w:rsidR="00497634">
        <w:rPr>
          <w:rFonts w:cs="Times New Roman" w:hint="eastAsia"/>
          <w:sz w:val="21"/>
          <w:szCs w:val="21"/>
        </w:rPr>
        <w:t xml:space="preserve"> </w:t>
      </w:r>
      <w:r w:rsidR="002B30CA">
        <w:rPr>
          <w:rFonts w:cs="Times New Roman" w:hint="eastAsia"/>
          <w:sz w:val="21"/>
          <w:szCs w:val="21"/>
        </w:rPr>
        <w:t>(</w:t>
      </w:r>
      <w:r w:rsidR="00497634">
        <w:rPr>
          <w:rFonts w:cs="Times New Roman" w:hint="eastAsia"/>
          <w:sz w:val="21"/>
          <w:szCs w:val="21"/>
        </w:rPr>
        <w:t>EI</w:t>
      </w:r>
      <w:r w:rsidR="002B30CA">
        <w:rPr>
          <w:rFonts w:cs="Times New Roman" w:hint="eastAsia"/>
          <w:sz w:val="21"/>
          <w:szCs w:val="21"/>
        </w:rPr>
        <w:t>)</w:t>
      </w:r>
    </w:p>
    <w:p w14:paraId="7F3721EE" w14:textId="77777777" w:rsidR="00875A45" w:rsidRDefault="00875A45">
      <w:pPr>
        <w:pStyle w:val="af"/>
        <w:spacing w:line="240" w:lineRule="auto"/>
        <w:rPr>
          <w:rFonts w:cs="Times New Roman"/>
          <w:sz w:val="21"/>
          <w:szCs w:val="21"/>
        </w:rPr>
      </w:pPr>
    </w:p>
    <w:p w14:paraId="011D9922" w14:textId="1DCE758F" w:rsidR="00875A45" w:rsidRDefault="005B4A37">
      <w:pPr>
        <w:pStyle w:val="af"/>
        <w:spacing w:line="240" w:lineRule="auto"/>
        <w:rPr>
          <w:rFonts w:cs="Times New Roman"/>
          <w:sz w:val="21"/>
          <w:szCs w:val="21"/>
        </w:rPr>
      </w:pPr>
      <w:r>
        <w:rPr>
          <w:rFonts w:cs="Times New Roman" w:hint="eastAsia"/>
          <w:sz w:val="21"/>
          <w:szCs w:val="21"/>
        </w:rPr>
        <w:t>其他成果：</w:t>
      </w:r>
    </w:p>
    <w:p w14:paraId="67884F97" w14:textId="72369CF7" w:rsidR="00875A45" w:rsidRDefault="00000000">
      <w:pPr>
        <w:pStyle w:val="af"/>
        <w:numPr>
          <w:ilvl w:val="0"/>
          <w:numId w:val="5"/>
        </w:numPr>
        <w:spacing w:line="240" w:lineRule="auto"/>
        <w:rPr>
          <w:rFonts w:cs="Times New Roman"/>
          <w:sz w:val="21"/>
          <w:szCs w:val="21"/>
        </w:rPr>
      </w:pPr>
      <w:r>
        <w:rPr>
          <w:rFonts w:cs="Times New Roman" w:hint="eastAsia"/>
          <w:sz w:val="21"/>
          <w:szCs w:val="21"/>
        </w:rPr>
        <w:t>20</w:t>
      </w:r>
      <w:r w:rsidR="002C0BAB">
        <w:rPr>
          <w:rFonts w:cs="Times New Roman" w:hint="eastAsia"/>
          <w:sz w:val="21"/>
          <w:szCs w:val="21"/>
        </w:rPr>
        <w:t>24</w:t>
      </w:r>
      <w:r>
        <w:rPr>
          <w:rFonts w:cs="Times New Roman" w:hint="eastAsia"/>
          <w:sz w:val="21"/>
          <w:szCs w:val="21"/>
        </w:rPr>
        <w:t>年</w:t>
      </w:r>
      <w:r>
        <w:rPr>
          <w:rFonts w:cs="Times New Roman" w:hint="eastAsia"/>
          <w:sz w:val="21"/>
          <w:szCs w:val="21"/>
        </w:rPr>
        <w:t>11</w:t>
      </w:r>
      <w:r>
        <w:rPr>
          <w:rFonts w:cs="Times New Roman" w:hint="eastAsia"/>
          <w:sz w:val="21"/>
          <w:szCs w:val="21"/>
        </w:rPr>
        <w:t>月</w:t>
      </w:r>
      <w:r>
        <w:rPr>
          <w:rFonts w:cs="Times New Roman" w:hint="eastAsia"/>
          <w:sz w:val="21"/>
          <w:szCs w:val="21"/>
        </w:rPr>
        <w:t xml:space="preserve"> </w:t>
      </w:r>
      <w:r>
        <w:rPr>
          <w:rFonts w:cs="Times New Roman" w:hint="eastAsia"/>
          <w:sz w:val="21"/>
          <w:szCs w:val="21"/>
        </w:rPr>
        <w:t>研究生</w:t>
      </w:r>
      <w:r w:rsidR="002C0BAB">
        <w:rPr>
          <w:rFonts w:cs="Times New Roman" w:hint="eastAsia"/>
          <w:sz w:val="21"/>
          <w:szCs w:val="21"/>
        </w:rPr>
        <w:t>国家</w:t>
      </w:r>
      <w:r>
        <w:rPr>
          <w:rFonts w:cs="Times New Roman" w:hint="eastAsia"/>
          <w:sz w:val="21"/>
          <w:szCs w:val="21"/>
        </w:rPr>
        <w:t>奖学金</w:t>
      </w:r>
    </w:p>
    <w:p w14:paraId="7A7220DF" w14:textId="30E54D63" w:rsidR="002E3807" w:rsidRDefault="002E3807">
      <w:pPr>
        <w:pStyle w:val="af"/>
        <w:numPr>
          <w:ilvl w:val="0"/>
          <w:numId w:val="5"/>
        </w:numPr>
        <w:spacing w:line="240" w:lineRule="auto"/>
        <w:rPr>
          <w:rFonts w:cs="Times New Roman"/>
          <w:sz w:val="21"/>
          <w:szCs w:val="21"/>
        </w:rPr>
      </w:pPr>
      <w:r>
        <w:rPr>
          <w:rFonts w:cs="Times New Roman" w:hint="eastAsia"/>
          <w:sz w:val="21"/>
          <w:szCs w:val="21"/>
        </w:rPr>
        <w:t>2024</w:t>
      </w:r>
      <w:r>
        <w:rPr>
          <w:rFonts w:cs="Times New Roman" w:hint="eastAsia"/>
          <w:sz w:val="21"/>
          <w:szCs w:val="21"/>
        </w:rPr>
        <w:t>年</w:t>
      </w:r>
      <w:r>
        <w:rPr>
          <w:rFonts w:cs="Times New Roman" w:hint="eastAsia"/>
          <w:sz w:val="21"/>
          <w:szCs w:val="21"/>
        </w:rPr>
        <w:t>11</w:t>
      </w:r>
      <w:r>
        <w:rPr>
          <w:rFonts w:cs="Times New Roman" w:hint="eastAsia"/>
          <w:sz w:val="21"/>
          <w:szCs w:val="21"/>
        </w:rPr>
        <w:t>月</w:t>
      </w:r>
      <w:r>
        <w:rPr>
          <w:rFonts w:cs="Times New Roman" w:hint="eastAsia"/>
          <w:sz w:val="21"/>
          <w:szCs w:val="21"/>
        </w:rPr>
        <w:t xml:space="preserve"> </w:t>
      </w:r>
      <w:r w:rsidR="00497634">
        <w:rPr>
          <w:rFonts w:cs="Times New Roman" w:hint="eastAsia"/>
          <w:sz w:val="21"/>
          <w:szCs w:val="21"/>
        </w:rPr>
        <w:t>专利：</w:t>
      </w:r>
      <w:r>
        <w:rPr>
          <w:rFonts w:cs="Times New Roman" w:hint="eastAsia"/>
          <w:sz w:val="21"/>
          <w:szCs w:val="21"/>
        </w:rPr>
        <w:t>一种元素重要性排序方法及系统</w:t>
      </w:r>
      <w:r>
        <w:rPr>
          <w:rFonts w:cs="Times New Roman" w:hint="eastAsia"/>
          <w:sz w:val="21"/>
          <w:szCs w:val="21"/>
        </w:rPr>
        <w:t xml:space="preserve"> </w:t>
      </w:r>
      <w:r>
        <w:rPr>
          <w:rFonts w:cs="Times New Roman" w:hint="eastAsia"/>
          <w:sz w:val="21"/>
          <w:szCs w:val="21"/>
        </w:rPr>
        <w:t>申请号：</w:t>
      </w:r>
      <w:r>
        <w:rPr>
          <w:rFonts w:cs="Times New Roman" w:hint="eastAsia"/>
          <w:sz w:val="21"/>
          <w:szCs w:val="21"/>
        </w:rPr>
        <w:t>2024116812154</w:t>
      </w:r>
    </w:p>
    <w:p w14:paraId="2505D59B" w14:textId="7F7C2284" w:rsidR="002E3807" w:rsidRDefault="002E3807">
      <w:pPr>
        <w:pStyle w:val="af"/>
        <w:numPr>
          <w:ilvl w:val="0"/>
          <w:numId w:val="5"/>
        </w:numPr>
        <w:spacing w:line="240" w:lineRule="auto"/>
        <w:rPr>
          <w:rFonts w:cs="Times New Roman"/>
          <w:sz w:val="21"/>
          <w:szCs w:val="21"/>
        </w:rPr>
      </w:pPr>
      <w:r>
        <w:rPr>
          <w:rFonts w:cs="Times New Roman" w:hint="eastAsia"/>
          <w:sz w:val="21"/>
          <w:szCs w:val="21"/>
        </w:rPr>
        <w:t>2024</w:t>
      </w:r>
      <w:r>
        <w:rPr>
          <w:rFonts w:cs="Times New Roman" w:hint="eastAsia"/>
          <w:sz w:val="21"/>
          <w:szCs w:val="21"/>
        </w:rPr>
        <w:t>年</w:t>
      </w:r>
      <w:r>
        <w:rPr>
          <w:rFonts w:cs="Times New Roman" w:hint="eastAsia"/>
          <w:sz w:val="21"/>
          <w:szCs w:val="21"/>
        </w:rPr>
        <w:t>11</w:t>
      </w:r>
      <w:r>
        <w:rPr>
          <w:rFonts w:cs="Times New Roman" w:hint="eastAsia"/>
          <w:sz w:val="21"/>
          <w:szCs w:val="21"/>
        </w:rPr>
        <w:t>月</w:t>
      </w:r>
      <w:r>
        <w:rPr>
          <w:rFonts w:cs="Times New Roman" w:hint="eastAsia"/>
          <w:sz w:val="21"/>
          <w:szCs w:val="21"/>
        </w:rPr>
        <w:t xml:space="preserve"> </w:t>
      </w:r>
      <w:r w:rsidR="00497634">
        <w:rPr>
          <w:rFonts w:cs="Times New Roman" w:hint="eastAsia"/>
          <w:sz w:val="21"/>
          <w:szCs w:val="21"/>
        </w:rPr>
        <w:t>专利：</w:t>
      </w:r>
      <w:r>
        <w:rPr>
          <w:rFonts w:cs="Times New Roman" w:hint="eastAsia"/>
          <w:sz w:val="21"/>
          <w:szCs w:val="21"/>
        </w:rPr>
        <w:t>一种数据保真度评价方法及系统</w:t>
      </w:r>
      <w:r>
        <w:rPr>
          <w:rFonts w:cs="Times New Roman" w:hint="eastAsia"/>
          <w:sz w:val="21"/>
          <w:szCs w:val="21"/>
        </w:rPr>
        <w:t xml:space="preserve"> </w:t>
      </w:r>
      <w:r>
        <w:rPr>
          <w:rFonts w:cs="Times New Roman" w:hint="eastAsia"/>
          <w:sz w:val="21"/>
          <w:szCs w:val="21"/>
        </w:rPr>
        <w:t>申请</w:t>
      </w:r>
      <w:r w:rsidR="005B4A37">
        <w:rPr>
          <w:rFonts w:cs="Times New Roman" w:hint="eastAsia"/>
          <w:sz w:val="21"/>
          <w:szCs w:val="21"/>
        </w:rPr>
        <w:t>号</w:t>
      </w:r>
      <w:r>
        <w:rPr>
          <w:rFonts w:cs="Times New Roman" w:hint="eastAsia"/>
          <w:sz w:val="21"/>
          <w:szCs w:val="21"/>
        </w:rPr>
        <w:t>：</w:t>
      </w:r>
      <w:r>
        <w:rPr>
          <w:rFonts w:cs="Times New Roman" w:hint="eastAsia"/>
          <w:sz w:val="21"/>
          <w:szCs w:val="21"/>
        </w:rPr>
        <w:t>2024116805644</w:t>
      </w:r>
    </w:p>
    <w:p w14:paraId="3C6B008A" w14:textId="61F0221C" w:rsidR="00497634" w:rsidRDefault="00497634" w:rsidP="00497634">
      <w:pPr>
        <w:pStyle w:val="af"/>
        <w:numPr>
          <w:ilvl w:val="0"/>
          <w:numId w:val="4"/>
        </w:numPr>
        <w:spacing w:line="240" w:lineRule="auto"/>
        <w:rPr>
          <w:rFonts w:cs="Times New Roman"/>
          <w:sz w:val="21"/>
          <w:szCs w:val="21"/>
        </w:rPr>
      </w:pPr>
      <w:r>
        <w:rPr>
          <w:rFonts w:cs="Times New Roman" w:hint="eastAsia"/>
          <w:sz w:val="21"/>
          <w:szCs w:val="21"/>
        </w:rPr>
        <w:t>2024</w:t>
      </w:r>
      <w:r>
        <w:rPr>
          <w:rFonts w:cs="Times New Roman" w:hint="eastAsia"/>
          <w:sz w:val="21"/>
          <w:szCs w:val="21"/>
        </w:rPr>
        <w:t>年</w:t>
      </w:r>
      <w:r>
        <w:rPr>
          <w:rFonts w:cs="Times New Roman" w:hint="eastAsia"/>
          <w:sz w:val="21"/>
          <w:szCs w:val="21"/>
        </w:rPr>
        <w:t>9</w:t>
      </w:r>
      <w:r>
        <w:rPr>
          <w:rFonts w:cs="Times New Roman" w:hint="eastAsia"/>
          <w:sz w:val="21"/>
          <w:szCs w:val="21"/>
        </w:rPr>
        <w:t>月</w:t>
      </w:r>
      <w:r>
        <w:rPr>
          <w:rFonts w:cs="Times New Roman" w:hint="eastAsia"/>
          <w:sz w:val="21"/>
          <w:szCs w:val="21"/>
        </w:rPr>
        <w:t xml:space="preserve"> </w:t>
      </w:r>
      <w:r>
        <w:rPr>
          <w:rFonts w:cs="Times New Roman" w:hint="eastAsia"/>
          <w:sz w:val="21"/>
          <w:szCs w:val="21"/>
        </w:rPr>
        <w:t>竞赛：第二届世界科学智能大赛物质科学赛道—催化反应产率预测</w:t>
      </w:r>
      <w:r>
        <w:rPr>
          <w:rFonts w:cs="Times New Roman" w:hint="eastAsia"/>
          <w:sz w:val="21"/>
          <w:szCs w:val="21"/>
        </w:rPr>
        <w:t xml:space="preserve"> </w:t>
      </w:r>
      <w:r>
        <w:rPr>
          <w:rFonts w:cs="Times New Roman" w:hint="eastAsia"/>
          <w:sz w:val="21"/>
          <w:szCs w:val="21"/>
        </w:rPr>
        <w:t>初赛</w:t>
      </w:r>
      <w:r>
        <w:rPr>
          <w:rFonts w:cs="Times New Roman" w:hint="eastAsia"/>
          <w:sz w:val="21"/>
          <w:szCs w:val="21"/>
        </w:rPr>
        <w:t>25/575</w:t>
      </w:r>
      <w:r>
        <w:rPr>
          <w:rFonts w:cs="Times New Roman" w:hint="eastAsia"/>
          <w:sz w:val="21"/>
          <w:szCs w:val="21"/>
        </w:rPr>
        <w:t>名</w:t>
      </w:r>
      <w:r>
        <w:rPr>
          <w:rFonts w:cs="Times New Roman" w:hint="eastAsia"/>
          <w:sz w:val="21"/>
          <w:szCs w:val="21"/>
        </w:rPr>
        <w:t xml:space="preserve"> </w:t>
      </w:r>
      <w:r>
        <w:rPr>
          <w:rFonts w:cs="Times New Roman" w:hint="eastAsia"/>
          <w:sz w:val="21"/>
          <w:szCs w:val="21"/>
        </w:rPr>
        <w:t>复赛</w:t>
      </w:r>
      <w:r>
        <w:rPr>
          <w:rFonts w:cs="Times New Roman" w:hint="eastAsia"/>
          <w:sz w:val="21"/>
          <w:szCs w:val="21"/>
        </w:rPr>
        <w:t>19/42</w:t>
      </w:r>
      <w:r>
        <w:rPr>
          <w:rFonts w:cs="Times New Roman" w:hint="eastAsia"/>
          <w:sz w:val="21"/>
          <w:szCs w:val="21"/>
        </w:rPr>
        <w:t>名</w:t>
      </w:r>
    </w:p>
    <w:p w14:paraId="7A66424A" w14:textId="6B3849A1" w:rsidR="009B48CF" w:rsidRDefault="009B48CF" w:rsidP="00497634">
      <w:pPr>
        <w:pStyle w:val="af"/>
        <w:numPr>
          <w:ilvl w:val="0"/>
          <w:numId w:val="4"/>
        </w:numPr>
        <w:spacing w:line="240" w:lineRule="auto"/>
        <w:rPr>
          <w:rFonts w:cs="Times New Roman"/>
          <w:sz w:val="21"/>
          <w:szCs w:val="21"/>
        </w:rPr>
      </w:pPr>
      <w:r>
        <w:rPr>
          <w:rFonts w:cs="Times New Roman" w:hint="eastAsia"/>
          <w:sz w:val="21"/>
          <w:szCs w:val="21"/>
        </w:rPr>
        <w:t>2024</w:t>
      </w:r>
      <w:r>
        <w:rPr>
          <w:rFonts w:cs="Times New Roman" w:hint="eastAsia"/>
          <w:sz w:val="21"/>
          <w:szCs w:val="21"/>
        </w:rPr>
        <w:t>年</w:t>
      </w:r>
      <w:r>
        <w:rPr>
          <w:rFonts w:cs="Times New Roman" w:hint="eastAsia"/>
          <w:sz w:val="21"/>
          <w:szCs w:val="21"/>
        </w:rPr>
        <w:t xml:space="preserve"> 7</w:t>
      </w:r>
      <w:r>
        <w:rPr>
          <w:rFonts w:cs="Times New Roman" w:hint="eastAsia"/>
          <w:sz w:val="21"/>
          <w:szCs w:val="21"/>
        </w:rPr>
        <w:t>月</w:t>
      </w:r>
      <w:r>
        <w:rPr>
          <w:rFonts w:cs="Times New Roman" w:hint="eastAsia"/>
          <w:sz w:val="21"/>
          <w:szCs w:val="21"/>
        </w:rPr>
        <w:t xml:space="preserve"> </w:t>
      </w:r>
      <w:r>
        <w:rPr>
          <w:rFonts w:cs="Times New Roman" w:hint="eastAsia"/>
          <w:sz w:val="21"/>
          <w:szCs w:val="21"/>
        </w:rPr>
        <w:t>北京高校大学生创新创业校际合作项目</w:t>
      </w:r>
      <w:r>
        <w:rPr>
          <w:rFonts w:cs="Times New Roman" w:hint="eastAsia"/>
          <w:sz w:val="21"/>
          <w:szCs w:val="21"/>
        </w:rPr>
        <w:t xml:space="preserve"> </w:t>
      </w:r>
      <w:r>
        <w:rPr>
          <w:rFonts w:cs="Times New Roman" w:hint="eastAsia"/>
          <w:sz w:val="21"/>
          <w:szCs w:val="21"/>
        </w:rPr>
        <w:t>优秀组第二名</w:t>
      </w:r>
      <w:r>
        <w:rPr>
          <w:rFonts w:cs="Times New Roman" w:hint="eastAsia"/>
          <w:sz w:val="21"/>
          <w:szCs w:val="21"/>
        </w:rPr>
        <w:t xml:space="preserve"> </w:t>
      </w:r>
      <w:r>
        <w:rPr>
          <w:rFonts w:cs="Times New Roman" w:hint="eastAsia"/>
          <w:sz w:val="21"/>
          <w:szCs w:val="21"/>
        </w:rPr>
        <w:t>学生贡献者第一名</w:t>
      </w:r>
    </w:p>
    <w:p w14:paraId="7D6CB60B" w14:textId="323E18DF" w:rsidR="00F74C2D" w:rsidRDefault="00F74C2D" w:rsidP="00497634">
      <w:pPr>
        <w:pStyle w:val="af"/>
        <w:numPr>
          <w:ilvl w:val="0"/>
          <w:numId w:val="4"/>
        </w:numPr>
        <w:spacing w:line="240" w:lineRule="auto"/>
        <w:rPr>
          <w:rFonts w:cs="Times New Roman"/>
          <w:sz w:val="21"/>
          <w:szCs w:val="21"/>
        </w:rPr>
      </w:pPr>
      <w:r>
        <w:rPr>
          <w:rFonts w:cs="Times New Roman" w:hint="eastAsia"/>
          <w:sz w:val="21"/>
          <w:szCs w:val="21"/>
        </w:rPr>
        <w:t>2023</w:t>
      </w:r>
      <w:r>
        <w:rPr>
          <w:rFonts w:cs="Times New Roman" w:hint="eastAsia"/>
          <w:sz w:val="21"/>
          <w:szCs w:val="21"/>
        </w:rPr>
        <w:t>年</w:t>
      </w:r>
      <w:r>
        <w:rPr>
          <w:rFonts w:cs="Times New Roman" w:hint="eastAsia"/>
          <w:sz w:val="21"/>
          <w:szCs w:val="21"/>
        </w:rPr>
        <w:t>11</w:t>
      </w:r>
      <w:r>
        <w:rPr>
          <w:rFonts w:cs="Times New Roman" w:hint="eastAsia"/>
          <w:sz w:val="21"/>
          <w:szCs w:val="21"/>
        </w:rPr>
        <w:t>月</w:t>
      </w:r>
      <w:r>
        <w:rPr>
          <w:rFonts w:cs="Times New Roman" w:hint="eastAsia"/>
          <w:sz w:val="21"/>
          <w:szCs w:val="21"/>
        </w:rPr>
        <w:t xml:space="preserve"> </w:t>
      </w:r>
      <w:r>
        <w:rPr>
          <w:rFonts w:cs="Times New Roman" w:hint="eastAsia"/>
          <w:sz w:val="21"/>
          <w:szCs w:val="21"/>
        </w:rPr>
        <w:t>研究生三等奖学金</w:t>
      </w:r>
    </w:p>
    <w:p w14:paraId="0CEFE1C9" w14:textId="57005825" w:rsidR="00E832F4" w:rsidRPr="00695AE5" w:rsidRDefault="00F74C2D" w:rsidP="00695AE5">
      <w:pPr>
        <w:pStyle w:val="af"/>
        <w:numPr>
          <w:ilvl w:val="0"/>
          <w:numId w:val="4"/>
        </w:numPr>
        <w:spacing w:line="240" w:lineRule="auto"/>
        <w:rPr>
          <w:rFonts w:cs="Times New Roman"/>
          <w:sz w:val="21"/>
          <w:szCs w:val="21"/>
        </w:rPr>
      </w:pPr>
      <w:r>
        <w:rPr>
          <w:rFonts w:cs="Times New Roman" w:hint="eastAsia"/>
          <w:sz w:val="21"/>
          <w:szCs w:val="21"/>
        </w:rPr>
        <w:t>2022</w:t>
      </w:r>
      <w:r>
        <w:rPr>
          <w:rFonts w:cs="Times New Roman" w:hint="eastAsia"/>
          <w:sz w:val="21"/>
          <w:szCs w:val="21"/>
        </w:rPr>
        <w:t>年</w:t>
      </w:r>
      <w:r>
        <w:rPr>
          <w:rFonts w:cs="Times New Roman" w:hint="eastAsia"/>
          <w:sz w:val="21"/>
          <w:szCs w:val="21"/>
        </w:rPr>
        <w:t>10</w:t>
      </w:r>
      <w:r>
        <w:rPr>
          <w:rFonts w:cs="Times New Roman" w:hint="eastAsia"/>
          <w:sz w:val="21"/>
          <w:szCs w:val="21"/>
        </w:rPr>
        <w:t>月</w:t>
      </w:r>
      <w:r>
        <w:rPr>
          <w:rFonts w:cs="Times New Roman" w:hint="eastAsia"/>
          <w:sz w:val="21"/>
          <w:szCs w:val="21"/>
        </w:rPr>
        <w:t xml:space="preserve"> </w:t>
      </w:r>
      <w:r>
        <w:rPr>
          <w:rFonts w:cs="Times New Roman" w:hint="eastAsia"/>
          <w:sz w:val="21"/>
          <w:szCs w:val="21"/>
        </w:rPr>
        <w:t>软著：</w:t>
      </w:r>
      <w:r>
        <w:rPr>
          <w:rFonts w:cs="Times New Roman" w:hint="eastAsia"/>
          <w:sz w:val="21"/>
          <w:szCs w:val="21"/>
        </w:rPr>
        <w:t>QM9</w:t>
      </w:r>
      <w:r>
        <w:rPr>
          <w:rFonts w:cs="Times New Roman" w:hint="eastAsia"/>
          <w:sz w:val="21"/>
          <w:szCs w:val="21"/>
        </w:rPr>
        <w:t>分子数据库处理软件</w:t>
      </w:r>
      <w:r>
        <w:rPr>
          <w:rFonts w:cs="Times New Roman" w:hint="eastAsia"/>
          <w:sz w:val="21"/>
          <w:szCs w:val="21"/>
        </w:rPr>
        <w:t xml:space="preserve">V1.0 </w:t>
      </w:r>
      <w:r>
        <w:rPr>
          <w:rFonts w:cs="Times New Roman" w:hint="eastAsia"/>
          <w:sz w:val="21"/>
          <w:szCs w:val="21"/>
        </w:rPr>
        <w:t>登记号：</w:t>
      </w:r>
      <w:r>
        <w:rPr>
          <w:rFonts w:cs="Times New Roman" w:hint="eastAsia"/>
          <w:sz w:val="21"/>
          <w:szCs w:val="21"/>
        </w:rPr>
        <w:t>2023SR0400880</w:t>
      </w:r>
      <w:bookmarkEnd w:id="2"/>
    </w:p>
    <w:sectPr w:rsidR="00E832F4" w:rsidRPr="00695AE5">
      <w:headerReference w:type="default" r:id="rId50"/>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55DFB3" w14:textId="77777777" w:rsidR="00580BAB" w:rsidRDefault="00580BAB"/>
  </w:endnote>
  <w:endnote w:type="continuationSeparator" w:id="0">
    <w:p w14:paraId="147BC34D" w14:textId="77777777" w:rsidR="00580BAB" w:rsidRDefault="00580B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altName w:val="Times New Roman"/>
    <w:panose1 w:val="02020603050405020304"/>
    <w:charset w:val="00"/>
    <w:family w:val="roman"/>
    <w:pitch w:val="variable"/>
    <w:sig w:usb0="E0002EFF" w:usb1="C000785B" w:usb2="00000009" w:usb3="00000000" w:csb0="000001FF" w:csb1="00000000"/>
  </w:font>
  <w:font w:name="宋体">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Wingdings 2">
    <w:altName w:val="Wingdings"/>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6EE156" w14:textId="77777777" w:rsidR="003821C4" w:rsidRDefault="003821C4">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0DD007" w14:textId="77777777" w:rsidR="003821C4" w:rsidRDefault="003821C4">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C86FB8" w14:textId="77777777" w:rsidR="003821C4" w:rsidRDefault="003821C4">
    <w:pPr>
      <w:pStyle w:val="a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A79FC8" w14:textId="77777777" w:rsidR="00987568" w:rsidRDefault="00987568">
    <w:pPr>
      <w:pStyle w:val="a8"/>
    </w:pPr>
    <w:r>
      <w:rPr>
        <w:noProof/>
      </w:rPr>
      <mc:AlternateContent>
        <mc:Choice Requires="wps">
          <w:drawing>
            <wp:anchor distT="0" distB="0" distL="114300" distR="114300" simplePos="0" relativeHeight="251662336" behindDoc="0" locked="0" layoutInCell="1" allowOverlap="1" wp14:anchorId="5593245D" wp14:editId="08E6D490">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DFAB6B" w14:textId="77777777" w:rsidR="00987568" w:rsidRDefault="00987568">
                          <w:pPr>
                            <w:pStyle w:val="a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593245D" id="_x0000_t202" coordsize="21600,21600" o:spt="202" path="m,l,21600r21600,l21600,xe">
              <v:stroke joinstyle="miter"/>
              <v:path gradientshapeok="t" o:connecttype="rect"/>
            </v:shapetype>
            <v:shape id="文本框 24" o:spid="_x0000_s1028"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56DFAB6B" w14:textId="77777777" w:rsidR="00987568" w:rsidRDefault="00987568">
                    <w:pPr>
                      <w:pStyle w:val="a8"/>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31DCE5" w14:textId="697C994B" w:rsidR="003B725F" w:rsidRDefault="003B725F" w:rsidP="005C55CB">
    <w:pPr>
      <w:pStyle w:val="a8"/>
      <w:tabs>
        <w:tab w:val="clear" w:pos="8306"/>
      </w:tabs>
    </w:pPr>
    <w:r>
      <w:rPr>
        <w:noProof/>
      </w:rPr>
      <mc:AlternateContent>
        <mc:Choice Requires="wps">
          <w:drawing>
            <wp:anchor distT="0" distB="0" distL="114300" distR="114300" simplePos="0" relativeHeight="251664384" behindDoc="0" locked="0" layoutInCell="1" allowOverlap="1" wp14:anchorId="0F6113E3" wp14:editId="1A449953">
              <wp:simplePos x="0" y="0"/>
              <wp:positionH relativeFrom="margin">
                <wp:align>center</wp:align>
              </wp:positionH>
              <wp:positionV relativeFrom="paragraph">
                <wp:posOffset>0</wp:posOffset>
              </wp:positionV>
              <wp:extent cx="1828800" cy="1828800"/>
              <wp:effectExtent l="0" t="0" r="0" b="0"/>
              <wp:wrapNone/>
              <wp:docPr id="2000712859" name="文本框 200071285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6B2DA4" w14:textId="77777777" w:rsidR="003B725F" w:rsidRDefault="003B725F">
                          <w:pPr>
                            <w:pStyle w:val="a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F6113E3" id="_x0000_t202" coordsize="21600,21600" o:spt="202" path="m,l,21600r21600,l21600,xe">
              <v:stroke joinstyle="miter"/>
              <v:path gradientshapeok="t" o:connecttype="rect"/>
            </v:shapetype>
            <v:shape id="文本框 2000712859" o:spid="_x0000_s1029"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016B2DA4" w14:textId="77777777" w:rsidR="003B725F" w:rsidRDefault="003B725F">
                    <w:pPr>
                      <w:pStyle w:val="a8"/>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C4919B" w14:textId="77777777" w:rsidR="00875A45" w:rsidRDefault="00000000">
    <w:pPr>
      <w:pStyle w:val="a8"/>
    </w:pPr>
    <w:r>
      <w:rPr>
        <w:noProof/>
      </w:rPr>
      <mc:AlternateContent>
        <mc:Choice Requires="wps">
          <w:drawing>
            <wp:anchor distT="0" distB="0" distL="114300" distR="114300" simplePos="0" relativeHeight="251659264" behindDoc="0" locked="0" layoutInCell="1" allowOverlap="1" wp14:anchorId="397F5205" wp14:editId="73641AB7">
              <wp:simplePos x="0" y="0"/>
              <wp:positionH relativeFrom="margin">
                <wp:posOffset>2589835</wp:posOffset>
              </wp:positionH>
              <wp:positionV relativeFrom="paragraph">
                <wp:posOffset>2781</wp:posOffset>
              </wp:positionV>
              <wp:extent cx="856527" cy="156258"/>
              <wp:effectExtent l="0" t="0" r="1270" b="15240"/>
              <wp:wrapNone/>
              <wp:docPr id="17" name="文本框 17"/>
              <wp:cNvGraphicFramePr/>
              <a:graphic xmlns:a="http://schemas.openxmlformats.org/drawingml/2006/main">
                <a:graphicData uri="http://schemas.microsoft.com/office/word/2010/wordprocessingShape">
                  <wps:wsp>
                    <wps:cNvSpPr txBox="1"/>
                    <wps:spPr>
                      <a:xfrm>
                        <a:off x="0" y="0"/>
                        <a:ext cx="856527" cy="156258"/>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5CB9533" w14:textId="77777777" w:rsidR="00875A45" w:rsidRDefault="00000000">
                          <w:pPr>
                            <w:pStyle w:val="a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square" lIns="0" tIns="0" rIns="0" bIns="0" numCol="1" spcCol="0" rtlCol="0" fromWordArt="0" anchor="t" anchorCtr="0" forceAA="0" compatLnSpc="1">
                      <a:noAutofit/>
                    </wps:bodyPr>
                  </wps:wsp>
                </a:graphicData>
              </a:graphic>
              <wp14:sizeRelH relativeFrom="margin">
                <wp14:pctWidth>0</wp14:pctWidth>
              </wp14:sizeRelH>
              <wp14:sizeRelV relativeFrom="margin">
                <wp14:pctHeight>0</wp14:pctHeight>
              </wp14:sizeRelV>
            </wp:anchor>
          </w:drawing>
        </mc:Choice>
        <mc:Fallback>
          <w:pict>
            <v:shapetype w14:anchorId="397F5205" id="_x0000_t202" coordsize="21600,21600" o:spt="202" path="m,l,21600r21600,l21600,xe">
              <v:stroke joinstyle="miter"/>
              <v:path gradientshapeok="t" o:connecttype="rect"/>
            </v:shapetype>
            <v:shape id="文本框 17" o:spid="_x0000_s1030" type="#_x0000_t202" style="position:absolute;margin-left:203.9pt;margin-top:.2pt;width:67.45pt;height:12.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" filled="f" stroked="f" strokeweight=".5pt">
              <v:textbox inset="0,0,0,0">
                <w:txbxContent>
                  <w:p w14:paraId="35CB9533" w14:textId="77777777" w:rsidR="00875A45" w:rsidRDefault="00000000">
                    <w:pPr>
                      <w:pStyle w:val="a8"/>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3CCDFE" w14:textId="77777777" w:rsidR="00580BAB" w:rsidRDefault="00580BAB"/>
  </w:footnote>
  <w:footnote w:type="continuationSeparator" w:id="0">
    <w:p w14:paraId="3F83C61B" w14:textId="77777777" w:rsidR="00580BAB" w:rsidRDefault="00580B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2800CB" w14:textId="77777777" w:rsidR="003821C4" w:rsidRDefault="003821C4">
    <w:pPr>
      <w:pStyle w:val="a9"/>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4CF286" w14:textId="6E2867FE" w:rsidR="00875A45" w:rsidRDefault="00000000">
    <w:pPr>
      <w:pStyle w:val="a9"/>
      <w:pBdr>
        <w:bottom w:val="single" w:sz="4" w:space="1" w:color="auto"/>
      </w:pBdr>
      <w:jc w:val="center"/>
      <w:rPr>
        <w:rFonts w:ascii="宋体" w:eastAsia="宋体" w:hAnsi="宋体" w:cs="宋体" w:hint="eastAsia"/>
        <w:sz w:val="21"/>
        <w:szCs w:val="21"/>
      </w:rPr>
    </w:pPr>
    <w:r>
      <w:rPr>
        <w:rFonts w:ascii="宋体" w:eastAsia="宋体" w:hAnsi="宋体" w:cs="宋体" w:hint="eastAsia"/>
        <w:sz w:val="21"/>
        <w:szCs w:val="21"/>
      </w:rPr>
      <w:t xml:space="preserve">第4章 </w:t>
    </w:r>
    <w:r w:rsidR="006C77A0">
      <w:rPr>
        <w:rFonts w:ascii="宋体" w:eastAsia="宋体" w:hAnsi="宋体" w:cs="宋体" w:hint="eastAsia"/>
        <w:sz w:val="21"/>
        <w:szCs w:val="21"/>
      </w:rPr>
      <w:t>多保真度数据学习方法</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F1DBCB" w14:textId="77777777" w:rsidR="00875A45" w:rsidRDefault="00000000">
    <w:pPr>
      <w:pStyle w:val="a9"/>
      <w:pBdr>
        <w:bottom w:val="single" w:sz="4" w:space="1" w:color="auto"/>
      </w:pBdr>
      <w:jc w:val="center"/>
      <w:rPr>
        <w:rFonts w:ascii="宋体" w:eastAsia="宋体" w:hAnsi="宋体" w:cs="宋体" w:hint="eastAsia"/>
        <w:sz w:val="21"/>
        <w:szCs w:val="21"/>
      </w:rPr>
    </w:pPr>
    <w:r>
      <w:rPr>
        <w:rFonts w:ascii="宋体" w:eastAsia="宋体" w:hAnsi="宋体" w:cs="宋体" w:hint="eastAsia"/>
        <w:sz w:val="21"/>
        <w:szCs w:val="21"/>
      </w:rPr>
      <w:t>第5章 总结与展望</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F4AA68" w14:textId="755C9AF8" w:rsidR="00875A45" w:rsidRDefault="00000000">
    <w:pPr>
      <w:pStyle w:val="a9"/>
      <w:pBdr>
        <w:bottom w:val="single" w:sz="4" w:space="1" w:color="auto"/>
      </w:pBdr>
      <w:jc w:val="center"/>
      <w:rPr>
        <w:sz w:val="21"/>
        <w:szCs w:val="21"/>
      </w:rPr>
    </w:pPr>
    <w:r>
      <w:rPr>
        <w:rFonts w:hint="eastAsia"/>
        <w:sz w:val="21"/>
        <w:szCs w:val="21"/>
      </w:rPr>
      <w:t>致</w:t>
    </w:r>
    <w:r w:rsidR="00944717">
      <w:rPr>
        <w:rFonts w:hint="eastAsia"/>
        <w:sz w:val="21"/>
        <w:szCs w:val="21"/>
      </w:rPr>
      <w:t xml:space="preserve"> </w:t>
    </w:r>
    <w:r>
      <w:rPr>
        <w:rFonts w:hint="eastAsia"/>
        <w:sz w:val="21"/>
        <w:szCs w:val="21"/>
      </w:rPr>
      <w:t>谢</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A6CD7A" w14:textId="77777777" w:rsidR="00875A45" w:rsidRDefault="00000000">
    <w:pPr>
      <w:pStyle w:val="a9"/>
      <w:pBdr>
        <w:bottom w:val="single" w:sz="4" w:space="1" w:color="auto"/>
      </w:pBdr>
      <w:jc w:val="center"/>
      <w:rPr>
        <w:sz w:val="21"/>
        <w:szCs w:val="21"/>
      </w:rPr>
    </w:pPr>
    <w:r>
      <w:rPr>
        <w:rFonts w:hint="eastAsia"/>
        <w:sz w:val="21"/>
        <w:szCs w:val="21"/>
      </w:rPr>
      <w:t>参考文献</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BEC176" w14:textId="77777777" w:rsidR="003821C4" w:rsidRDefault="003821C4" w:rsidP="003821C4">
    <w:pPr>
      <w:pStyle w:val="a9"/>
      <w:pBdr>
        <w:bottom w:val="single" w:sz="4" w:space="1" w:color="auto"/>
      </w:pBdr>
      <w:jc w:val="center"/>
      <w:rPr>
        <w:sz w:val="21"/>
        <w:szCs w:val="21"/>
      </w:rPr>
    </w:pPr>
    <w:r>
      <w:rPr>
        <w:rFonts w:hint="eastAsia"/>
        <w:sz w:val="21"/>
        <w:szCs w:val="21"/>
      </w:rPr>
      <w:t>个人简历、在学期间发表的学术论文及研究成果</w:t>
    </w:r>
  </w:p>
  <w:p w14:paraId="5863D05E" w14:textId="67036822" w:rsidR="00E832F4" w:rsidRPr="003821C4" w:rsidRDefault="00E832F4" w:rsidP="003821C4">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D89E59" w14:textId="77777777" w:rsidR="003821C4" w:rsidRDefault="003821C4">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477B35" w14:textId="77777777" w:rsidR="003821C4" w:rsidRDefault="003821C4">
    <w:pPr>
      <w:pStyle w:val="a9"/>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019B0" w14:textId="77777777" w:rsidR="00987568" w:rsidRDefault="00987568">
    <w:pPr>
      <w:pStyle w:val="a9"/>
      <w:pBdr>
        <w:bottom w:val="single" w:sz="4" w:space="1" w:color="auto"/>
      </w:pBdr>
      <w:jc w:val="center"/>
      <w:rPr>
        <w:sz w:val="21"/>
        <w:szCs w:val="21"/>
      </w:rPr>
    </w:pPr>
    <w:r>
      <w:rPr>
        <w:rFonts w:hint="eastAsia"/>
        <w:sz w:val="21"/>
        <w:szCs w:val="21"/>
      </w:rPr>
      <w:t>摘</w:t>
    </w:r>
    <w:r>
      <w:rPr>
        <w:rFonts w:hint="eastAsia"/>
        <w:sz w:val="21"/>
        <w:szCs w:val="21"/>
      </w:rPr>
      <w:t xml:space="preserve"> </w:t>
    </w:r>
    <w:r>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C2956B" w14:textId="6C49BB8F" w:rsidR="003B725F" w:rsidRPr="006A38D5" w:rsidRDefault="006A38D5" w:rsidP="006A38D5">
    <w:pPr>
      <w:pStyle w:val="a9"/>
      <w:pBdr>
        <w:bottom w:val="single" w:sz="4" w:space="1" w:color="auto"/>
      </w:pBdr>
      <w:jc w:val="center"/>
      <w:rPr>
        <w:rFonts w:ascii="Times New Roman" w:hAnsi="Times New Roman" w:cs="Times New Roman"/>
        <w:sz w:val="21"/>
        <w:szCs w:val="21"/>
      </w:rPr>
    </w:pPr>
    <w:r>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0275A" w14:textId="77777777" w:rsidR="00875A45" w:rsidRDefault="00000000">
    <w:pPr>
      <w:pStyle w:val="a9"/>
      <w:pBdr>
        <w:bottom w:val="single" w:sz="4" w:space="1" w:color="auto"/>
      </w:pBdr>
      <w:jc w:val="center"/>
      <w:rPr>
        <w:sz w:val="21"/>
        <w:szCs w:val="21"/>
      </w:rPr>
    </w:pPr>
    <w:r>
      <w:rPr>
        <w:rFonts w:hint="eastAsia"/>
        <w:sz w:val="21"/>
        <w:szCs w:val="21"/>
      </w:rPr>
      <w:t>目录</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323ACB" w14:textId="2AE91E4E" w:rsidR="00875A45" w:rsidRDefault="00000000">
    <w:pPr>
      <w:pStyle w:val="a9"/>
      <w:pBdr>
        <w:bottom w:val="single" w:sz="4" w:space="1" w:color="auto"/>
      </w:pBdr>
      <w:jc w:val="center"/>
      <w:rPr>
        <w:rFonts w:ascii="宋体" w:eastAsia="宋体" w:hAnsi="宋体" w:cs="宋体" w:hint="eastAsia"/>
        <w:sz w:val="21"/>
        <w:szCs w:val="21"/>
      </w:rPr>
    </w:pPr>
    <w:r>
      <w:rPr>
        <w:rFonts w:ascii="宋体" w:eastAsia="宋体" w:hAnsi="宋体" w:cs="宋体" w:hint="eastAsia"/>
        <w:sz w:val="21"/>
        <w:szCs w:val="21"/>
      </w:rPr>
      <w:t>第</w:t>
    </w:r>
    <w:r w:rsidR="00C7371B">
      <w:rPr>
        <w:rFonts w:ascii="宋体" w:eastAsia="宋体" w:hAnsi="宋体" w:cs="宋体" w:hint="eastAsia"/>
        <w:sz w:val="21"/>
        <w:szCs w:val="21"/>
      </w:rPr>
      <w:t>1</w:t>
    </w:r>
    <w:r>
      <w:rPr>
        <w:rFonts w:ascii="宋体" w:eastAsia="宋体" w:hAnsi="宋体" w:cs="宋体" w:hint="eastAsia"/>
        <w:sz w:val="21"/>
        <w:szCs w:val="21"/>
      </w:rPr>
      <w:t xml:space="preserve">章 </w:t>
    </w:r>
    <w:r w:rsidR="00C7371B">
      <w:rPr>
        <w:rFonts w:ascii="宋体" w:eastAsia="宋体" w:hAnsi="宋体" w:cs="宋体" w:hint="eastAsia"/>
        <w:sz w:val="21"/>
        <w:szCs w:val="21"/>
      </w:rPr>
      <w:t>引 言</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35CD1B" w14:textId="410A3450" w:rsidR="006C77A0" w:rsidRDefault="006C77A0" w:rsidP="006C77A0">
    <w:pPr>
      <w:pStyle w:val="a9"/>
      <w:pBdr>
        <w:bottom w:val="single" w:sz="4" w:space="1" w:color="auto"/>
      </w:pBdr>
      <w:jc w:val="center"/>
      <w:rPr>
        <w:rFonts w:ascii="宋体" w:eastAsia="宋体" w:hAnsi="宋体" w:cs="宋体" w:hint="eastAsia"/>
        <w:sz w:val="21"/>
        <w:szCs w:val="21"/>
      </w:rPr>
    </w:pPr>
    <w:r>
      <w:rPr>
        <w:rFonts w:ascii="宋体" w:eastAsia="宋体" w:hAnsi="宋体" w:cs="宋体" w:hint="eastAsia"/>
        <w:sz w:val="21"/>
        <w:szCs w:val="21"/>
      </w:rPr>
      <w:t>第2章 关键理论与技术基础</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8630BC" w14:textId="5810C762" w:rsidR="00875A45" w:rsidRDefault="00000000">
    <w:pPr>
      <w:pStyle w:val="a9"/>
      <w:pBdr>
        <w:bottom w:val="single" w:sz="4" w:space="1" w:color="auto"/>
      </w:pBdr>
      <w:jc w:val="center"/>
      <w:rPr>
        <w:rFonts w:ascii="宋体" w:eastAsia="宋体" w:hAnsi="宋体" w:cs="宋体" w:hint="eastAsia"/>
        <w:sz w:val="21"/>
        <w:szCs w:val="21"/>
      </w:rPr>
    </w:pPr>
    <w:r>
      <w:rPr>
        <w:rFonts w:ascii="宋体" w:eastAsia="宋体" w:hAnsi="宋体" w:cs="宋体" w:hint="eastAsia"/>
        <w:sz w:val="21"/>
        <w:szCs w:val="21"/>
      </w:rPr>
      <w:t xml:space="preserve">第3章 </w:t>
    </w:r>
    <w:r w:rsidR="006C77A0">
      <w:rPr>
        <w:rFonts w:ascii="宋体" w:eastAsia="宋体" w:hAnsi="宋体" w:cs="宋体" w:hint="eastAsia"/>
        <w:sz w:val="21"/>
        <w:szCs w:val="21"/>
      </w:rPr>
      <w:t>数据保真度评价方法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DE7BE15A"/>
    <w:multiLevelType w:val="singleLevel"/>
    <w:tmpl w:val="DE7BE15A"/>
    <w:lvl w:ilvl="0">
      <w:start w:val="1"/>
      <w:numFmt w:val="decimal"/>
      <w:suff w:val="nothing"/>
      <w:lvlText w:val="（%1）"/>
      <w:lvlJc w:val="left"/>
    </w:lvl>
  </w:abstractNum>
  <w:abstractNum w:abstractNumId="1" w15:restartNumberingAfterBreak="0">
    <w:nsid w:val="EEA33509"/>
    <w:multiLevelType w:val="singleLevel"/>
    <w:tmpl w:val="EEA33509"/>
    <w:lvl w:ilvl="0">
      <w:start w:val="1"/>
      <w:numFmt w:val="decimal"/>
      <w:suff w:val="space"/>
      <w:lvlText w:val="第%1章"/>
      <w:lvlJc w:val="left"/>
    </w:lvl>
  </w:abstractNum>
  <w:abstractNum w:abstractNumId="2" w15:restartNumberingAfterBreak="0">
    <w:nsid w:val="FE597F12"/>
    <w:multiLevelType w:val="singleLevel"/>
    <w:tmpl w:val="FE597F12"/>
    <w:lvl w:ilvl="0">
      <w:start w:val="1"/>
      <w:numFmt w:val="decimal"/>
      <w:suff w:val="space"/>
      <w:lvlText w:val="[%1]"/>
      <w:lvlJc w:val="left"/>
    </w:lvl>
  </w:abstractNum>
  <w:abstractNum w:abstractNumId="3" w15:restartNumberingAfterBreak="0">
    <w:nsid w:val="052C6C25"/>
    <w:multiLevelType w:val="multilevel"/>
    <w:tmpl w:val="052C6C25"/>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08D57B76"/>
    <w:multiLevelType w:val="hybridMultilevel"/>
    <w:tmpl w:val="F6C45DCC"/>
    <w:lvl w:ilvl="0" w:tplc="DAF45874">
      <w:start w:val="1"/>
      <w:numFmt w:val="decimal"/>
      <w:lvlText w:val="(%1)"/>
      <w:lvlJc w:val="left"/>
      <w:pPr>
        <w:ind w:left="880" w:hanging="40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0FCB124D"/>
    <w:multiLevelType w:val="hybridMultilevel"/>
    <w:tmpl w:val="EB54A22A"/>
    <w:lvl w:ilvl="0" w:tplc="E968D7B6">
      <w:start w:val="1"/>
      <w:numFmt w:val="decimal"/>
      <w:lvlText w:val="(%1)"/>
      <w:lvlJc w:val="left"/>
      <w:pPr>
        <w:ind w:left="880" w:hanging="400"/>
      </w:pPr>
      <w:rPr>
        <w:rFonts w:eastAsiaTheme="minorEastAsia"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503661B5"/>
    <w:multiLevelType w:val="hybridMultilevel"/>
    <w:tmpl w:val="5F06C040"/>
    <w:lvl w:ilvl="0" w:tplc="54D4B36A">
      <w:start w:val="1"/>
      <w:numFmt w:val="decimal"/>
      <w:lvlText w:val="（%1）"/>
      <w:lvlJc w:val="left"/>
      <w:pPr>
        <w:ind w:left="1140" w:hanging="7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7" w15:restartNumberingAfterBreak="0">
    <w:nsid w:val="6AF209D1"/>
    <w:multiLevelType w:val="hybridMultilevel"/>
    <w:tmpl w:val="DA126B58"/>
    <w:lvl w:ilvl="0" w:tplc="C5503E56">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7D10FE38"/>
    <w:multiLevelType w:val="singleLevel"/>
    <w:tmpl w:val="7D10FE38"/>
    <w:lvl w:ilvl="0">
      <w:start w:val="1"/>
      <w:numFmt w:val="decimal"/>
      <w:lvlText w:val="[%1]"/>
      <w:lvlJc w:val="left"/>
      <w:pPr>
        <w:tabs>
          <w:tab w:val="left" w:pos="312"/>
        </w:tabs>
      </w:pPr>
    </w:lvl>
  </w:abstractNum>
  <w:abstractNum w:abstractNumId="9" w15:restartNumberingAfterBreak="0">
    <w:nsid w:val="7DA86067"/>
    <w:multiLevelType w:val="hybridMultilevel"/>
    <w:tmpl w:val="28F0F7D2"/>
    <w:lvl w:ilvl="0" w:tplc="5332FB4C">
      <w:start w:val="1"/>
      <w:numFmt w:val="decimal"/>
      <w:lvlText w:val="(%1)"/>
      <w:lvlJc w:val="left"/>
      <w:pPr>
        <w:ind w:left="360" w:hanging="360"/>
      </w:pPr>
      <w:rPr>
        <w:rFonts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434206017">
    <w:abstractNumId w:val="1"/>
  </w:num>
  <w:num w:numId="2" w16cid:durableId="1152452397">
    <w:abstractNumId w:val="3"/>
  </w:num>
  <w:num w:numId="3" w16cid:durableId="1026902322">
    <w:abstractNumId w:val="0"/>
  </w:num>
  <w:num w:numId="4" w16cid:durableId="1702439610">
    <w:abstractNumId w:val="8"/>
  </w:num>
  <w:num w:numId="5" w16cid:durableId="1523666716">
    <w:abstractNumId w:val="2"/>
  </w:num>
  <w:num w:numId="6" w16cid:durableId="1208949516">
    <w:abstractNumId w:val="7"/>
  </w:num>
  <w:num w:numId="7" w16cid:durableId="924844065">
    <w:abstractNumId w:val="6"/>
  </w:num>
  <w:num w:numId="8" w16cid:durableId="1478912848">
    <w:abstractNumId w:val="9"/>
  </w:num>
  <w:num w:numId="9" w16cid:durableId="5256184">
    <w:abstractNumId w:val="5"/>
  </w:num>
  <w:num w:numId="10" w16cid:durableId="17774048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stroke="f">
      <v:fill color="white"/>
      <v:stroke on="f"/>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WNjODQ3MjQ5MWQ0MTU4M2E0NDc5Y2U4ZWQxNzUxOTEifQ=="/>
  </w:docVars>
  <w:rsids>
    <w:rsidRoot w:val="6E3E57CF"/>
    <w:rsid w:val="000015F9"/>
    <w:rsid w:val="00001E2B"/>
    <w:rsid w:val="00001EE5"/>
    <w:rsid w:val="00004D7F"/>
    <w:rsid w:val="0000668F"/>
    <w:rsid w:val="00010463"/>
    <w:rsid w:val="00013FD4"/>
    <w:rsid w:val="00014069"/>
    <w:rsid w:val="00015992"/>
    <w:rsid w:val="00015DA7"/>
    <w:rsid w:val="00020302"/>
    <w:rsid w:val="00022567"/>
    <w:rsid w:val="00036054"/>
    <w:rsid w:val="00037BE8"/>
    <w:rsid w:val="00040F85"/>
    <w:rsid w:val="00041E73"/>
    <w:rsid w:val="00042B94"/>
    <w:rsid w:val="00045E25"/>
    <w:rsid w:val="00051484"/>
    <w:rsid w:val="00055B54"/>
    <w:rsid w:val="00061A01"/>
    <w:rsid w:val="00062347"/>
    <w:rsid w:val="0006495B"/>
    <w:rsid w:val="00067ACA"/>
    <w:rsid w:val="000715D3"/>
    <w:rsid w:val="0007284B"/>
    <w:rsid w:val="00082FED"/>
    <w:rsid w:val="00083595"/>
    <w:rsid w:val="0008373E"/>
    <w:rsid w:val="0008497E"/>
    <w:rsid w:val="00090619"/>
    <w:rsid w:val="000957DD"/>
    <w:rsid w:val="00097B01"/>
    <w:rsid w:val="000A25EB"/>
    <w:rsid w:val="000A280B"/>
    <w:rsid w:val="000A2A74"/>
    <w:rsid w:val="000A2BEE"/>
    <w:rsid w:val="000A38B1"/>
    <w:rsid w:val="000A4184"/>
    <w:rsid w:val="000A4381"/>
    <w:rsid w:val="000B21AF"/>
    <w:rsid w:val="000B4E5E"/>
    <w:rsid w:val="000C08E0"/>
    <w:rsid w:val="000C2430"/>
    <w:rsid w:val="000C2E57"/>
    <w:rsid w:val="000C3823"/>
    <w:rsid w:val="000C77BB"/>
    <w:rsid w:val="000D01CC"/>
    <w:rsid w:val="000D1CF0"/>
    <w:rsid w:val="000D3B10"/>
    <w:rsid w:val="000D3C4B"/>
    <w:rsid w:val="000D5D17"/>
    <w:rsid w:val="000D6DCF"/>
    <w:rsid w:val="000D6DF5"/>
    <w:rsid w:val="000D74F8"/>
    <w:rsid w:val="000E0CB9"/>
    <w:rsid w:val="000E0D1D"/>
    <w:rsid w:val="000E48F5"/>
    <w:rsid w:val="000E6131"/>
    <w:rsid w:val="000E6DA2"/>
    <w:rsid w:val="000E7183"/>
    <w:rsid w:val="000F2A38"/>
    <w:rsid w:val="000F4241"/>
    <w:rsid w:val="000F7151"/>
    <w:rsid w:val="00100D8F"/>
    <w:rsid w:val="001033D0"/>
    <w:rsid w:val="0010613F"/>
    <w:rsid w:val="00106A11"/>
    <w:rsid w:val="00107285"/>
    <w:rsid w:val="001073DF"/>
    <w:rsid w:val="00110369"/>
    <w:rsid w:val="0011282E"/>
    <w:rsid w:val="00112C94"/>
    <w:rsid w:val="001138A4"/>
    <w:rsid w:val="00114DB8"/>
    <w:rsid w:val="001208F2"/>
    <w:rsid w:val="00122AFF"/>
    <w:rsid w:val="00123470"/>
    <w:rsid w:val="001240FB"/>
    <w:rsid w:val="00124854"/>
    <w:rsid w:val="00131EE1"/>
    <w:rsid w:val="00134A49"/>
    <w:rsid w:val="00134D21"/>
    <w:rsid w:val="00135372"/>
    <w:rsid w:val="001355EC"/>
    <w:rsid w:val="00142822"/>
    <w:rsid w:val="0014519A"/>
    <w:rsid w:val="00146F83"/>
    <w:rsid w:val="0015261B"/>
    <w:rsid w:val="001529BF"/>
    <w:rsid w:val="00152C43"/>
    <w:rsid w:val="00157FC7"/>
    <w:rsid w:val="00160011"/>
    <w:rsid w:val="00161A1A"/>
    <w:rsid w:val="001665B0"/>
    <w:rsid w:val="0016711D"/>
    <w:rsid w:val="001673E5"/>
    <w:rsid w:val="0017176D"/>
    <w:rsid w:val="00173E77"/>
    <w:rsid w:val="00174A77"/>
    <w:rsid w:val="001750BA"/>
    <w:rsid w:val="001762EB"/>
    <w:rsid w:val="00176680"/>
    <w:rsid w:val="0018262E"/>
    <w:rsid w:val="001844D2"/>
    <w:rsid w:val="00186B92"/>
    <w:rsid w:val="00190891"/>
    <w:rsid w:val="00191743"/>
    <w:rsid w:val="00191C27"/>
    <w:rsid w:val="00194AA9"/>
    <w:rsid w:val="0019594F"/>
    <w:rsid w:val="0019665B"/>
    <w:rsid w:val="00196F97"/>
    <w:rsid w:val="00197619"/>
    <w:rsid w:val="00197D7A"/>
    <w:rsid w:val="001A124B"/>
    <w:rsid w:val="001A2220"/>
    <w:rsid w:val="001A2335"/>
    <w:rsid w:val="001B6874"/>
    <w:rsid w:val="001C030C"/>
    <w:rsid w:val="001C058E"/>
    <w:rsid w:val="001C0CF0"/>
    <w:rsid w:val="001C26CA"/>
    <w:rsid w:val="001C46B9"/>
    <w:rsid w:val="001C5751"/>
    <w:rsid w:val="001C5C3F"/>
    <w:rsid w:val="001C7641"/>
    <w:rsid w:val="001C770E"/>
    <w:rsid w:val="001C7BB3"/>
    <w:rsid w:val="001D44E9"/>
    <w:rsid w:val="001D6ABA"/>
    <w:rsid w:val="001D6B2F"/>
    <w:rsid w:val="001E578E"/>
    <w:rsid w:val="001E5A37"/>
    <w:rsid w:val="001E6A1B"/>
    <w:rsid w:val="001E7A9D"/>
    <w:rsid w:val="001F09A1"/>
    <w:rsid w:val="001F7468"/>
    <w:rsid w:val="00200C30"/>
    <w:rsid w:val="002010A2"/>
    <w:rsid w:val="00203779"/>
    <w:rsid w:val="002066D3"/>
    <w:rsid w:val="00207222"/>
    <w:rsid w:val="002100A2"/>
    <w:rsid w:val="002104D8"/>
    <w:rsid w:val="0021267F"/>
    <w:rsid w:val="00216622"/>
    <w:rsid w:val="0021717D"/>
    <w:rsid w:val="0022154A"/>
    <w:rsid w:val="00224078"/>
    <w:rsid w:val="00224223"/>
    <w:rsid w:val="0022585B"/>
    <w:rsid w:val="00226BEC"/>
    <w:rsid w:val="00227C50"/>
    <w:rsid w:val="002300ED"/>
    <w:rsid w:val="0023486B"/>
    <w:rsid w:val="002404E5"/>
    <w:rsid w:val="002414CC"/>
    <w:rsid w:val="00241B1A"/>
    <w:rsid w:val="00241D7B"/>
    <w:rsid w:val="00243398"/>
    <w:rsid w:val="002464EC"/>
    <w:rsid w:val="00247624"/>
    <w:rsid w:val="00250F6E"/>
    <w:rsid w:val="00251C48"/>
    <w:rsid w:val="00251EEB"/>
    <w:rsid w:val="002527B5"/>
    <w:rsid w:val="00253F3F"/>
    <w:rsid w:val="0025741A"/>
    <w:rsid w:val="0026241D"/>
    <w:rsid w:val="0026294F"/>
    <w:rsid w:val="00263518"/>
    <w:rsid w:val="00267177"/>
    <w:rsid w:val="002717DB"/>
    <w:rsid w:val="00273642"/>
    <w:rsid w:val="00274C3D"/>
    <w:rsid w:val="00275071"/>
    <w:rsid w:val="00275824"/>
    <w:rsid w:val="0027706D"/>
    <w:rsid w:val="00277A55"/>
    <w:rsid w:val="00282393"/>
    <w:rsid w:val="00282FF7"/>
    <w:rsid w:val="002834E9"/>
    <w:rsid w:val="00284911"/>
    <w:rsid w:val="0028526E"/>
    <w:rsid w:val="00291886"/>
    <w:rsid w:val="0029195A"/>
    <w:rsid w:val="00293719"/>
    <w:rsid w:val="002948E6"/>
    <w:rsid w:val="00295CCD"/>
    <w:rsid w:val="002A200F"/>
    <w:rsid w:val="002A2311"/>
    <w:rsid w:val="002A401E"/>
    <w:rsid w:val="002A4589"/>
    <w:rsid w:val="002A6C7F"/>
    <w:rsid w:val="002A7086"/>
    <w:rsid w:val="002A7652"/>
    <w:rsid w:val="002B0E26"/>
    <w:rsid w:val="002B2039"/>
    <w:rsid w:val="002B30CA"/>
    <w:rsid w:val="002B3212"/>
    <w:rsid w:val="002B4549"/>
    <w:rsid w:val="002B638D"/>
    <w:rsid w:val="002B71FA"/>
    <w:rsid w:val="002B74BE"/>
    <w:rsid w:val="002B7FF9"/>
    <w:rsid w:val="002C0BAB"/>
    <w:rsid w:val="002C2606"/>
    <w:rsid w:val="002C2F08"/>
    <w:rsid w:val="002C47DC"/>
    <w:rsid w:val="002C4BFE"/>
    <w:rsid w:val="002C5749"/>
    <w:rsid w:val="002C71F3"/>
    <w:rsid w:val="002D1F94"/>
    <w:rsid w:val="002D29FD"/>
    <w:rsid w:val="002D59C5"/>
    <w:rsid w:val="002D7C42"/>
    <w:rsid w:val="002E27B4"/>
    <w:rsid w:val="002E3807"/>
    <w:rsid w:val="002E6A47"/>
    <w:rsid w:val="002F063B"/>
    <w:rsid w:val="002F1E0A"/>
    <w:rsid w:val="002F2393"/>
    <w:rsid w:val="002F3412"/>
    <w:rsid w:val="002F3AD9"/>
    <w:rsid w:val="002F5D05"/>
    <w:rsid w:val="002F6BD5"/>
    <w:rsid w:val="00300931"/>
    <w:rsid w:val="0030163D"/>
    <w:rsid w:val="00302A60"/>
    <w:rsid w:val="003032C4"/>
    <w:rsid w:val="00304264"/>
    <w:rsid w:val="00304724"/>
    <w:rsid w:val="00304D65"/>
    <w:rsid w:val="00304F11"/>
    <w:rsid w:val="0030607E"/>
    <w:rsid w:val="0030664D"/>
    <w:rsid w:val="0031471C"/>
    <w:rsid w:val="00320671"/>
    <w:rsid w:val="003231AB"/>
    <w:rsid w:val="00325D74"/>
    <w:rsid w:val="00327785"/>
    <w:rsid w:val="00332ABB"/>
    <w:rsid w:val="0033744E"/>
    <w:rsid w:val="00337A63"/>
    <w:rsid w:val="00344B04"/>
    <w:rsid w:val="00344B2E"/>
    <w:rsid w:val="00352358"/>
    <w:rsid w:val="00355270"/>
    <w:rsid w:val="00355CC8"/>
    <w:rsid w:val="00355CD1"/>
    <w:rsid w:val="003573BE"/>
    <w:rsid w:val="003575EB"/>
    <w:rsid w:val="003641E6"/>
    <w:rsid w:val="003654C6"/>
    <w:rsid w:val="00365F21"/>
    <w:rsid w:val="003668A7"/>
    <w:rsid w:val="00372A36"/>
    <w:rsid w:val="00373601"/>
    <w:rsid w:val="0037707F"/>
    <w:rsid w:val="00377166"/>
    <w:rsid w:val="00377442"/>
    <w:rsid w:val="003821C4"/>
    <w:rsid w:val="00385EB4"/>
    <w:rsid w:val="00387BAD"/>
    <w:rsid w:val="00387FD3"/>
    <w:rsid w:val="00390D53"/>
    <w:rsid w:val="00390E0B"/>
    <w:rsid w:val="00392300"/>
    <w:rsid w:val="00394217"/>
    <w:rsid w:val="00396223"/>
    <w:rsid w:val="003A4895"/>
    <w:rsid w:val="003A5B2B"/>
    <w:rsid w:val="003A66A3"/>
    <w:rsid w:val="003B06E0"/>
    <w:rsid w:val="003B0806"/>
    <w:rsid w:val="003B0C7B"/>
    <w:rsid w:val="003B100F"/>
    <w:rsid w:val="003B5F35"/>
    <w:rsid w:val="003B6249"/>
    <w:rsid w:val="003B725F"/>
    <w:rsid w:val="003C1FAB"/>
    <w:rsid w:val="003C234F"/>
    <w:rsid w:val="003C5B45"/>
    <w:rsid w:val="003D14EF"/>
    <w:rsid w:val="003D4047"/>
    <w:rsid w:val="003D4D70"/>
    <w:rsid w:val="003D7C01"/>
    <w:rsid w:val="003E0F60"/>
    <w:rsid w:val="003E19C6"/>
    <w:rsid w:val="003E36D5"/>
    <w:rsid w:val="003E7139"/>
    <w:rsid w:val="003E78D3"/>
    <w:rsid w:val="003F2A64"/>
    <w:rsid w:val="003F54DA"/>
    <w:rsid w:val="003F6017"/>
    <w:rsid w:val="003F6DFB"/>
    <w:rsid w:val="003F7E9A"/>
    <w:rsid w:val="00402110"/>
    <w:rsid w:val="0040397C"/>
    <w:rsid w:val="0040571B"/>
    <w:rsid w:val="004066CC"/>
    <w:rsid w:val="00407187"/>
    <w:rsid w:val="0040726D"/>
    <w:rsid w:val="004077D2"/>
    <w:rsid w:val="00410550"/>
    <w:rsid w:val="00412BCE"/>
    <w:rsid w:val="0041336F"/>
    <w:rsid w:val="00413A0B"/>
    <w:rsid w:val="00416471"/>
    <w:rsid w:val="00416FDF"/>
    <w:rsid w:val="004172D6"/>
    <w:rsid w:val="00417E44"/>
    <w:rsid w:val="0042215D"/>
    <w:rsid w:val="00422356"/>
    <w:rsid w:val="00424C97"/>
    <w:rsid w:val="00425B6D"/>
    <w:rsid w:val="00426026"/>
    <w:rsid w:val="00426AB1"/>
    <w:rsid w:val="00433FDB"/>
    <w:rsid w:val="0043416F"/>
    <w:rsid w:val="00440E76"/>
    <w:rsid w:val="004414E2"/>
    <w:rsid w:val="004418F7"/>
    <w:rsid w:val="004468BF"/>
    <w:rsid w:val="00446C8A"/>
    <w:rsid w:val="00447479"/>
    <w:rsid w:val="00450D15"/>
    <w:rsid w:val="00451A11"/>
    <w:rsid w:val="004520BC"/>
    <w:rsid w:val="004520F6"/>
    <w:rsid w:val="00453CD4"/>
    <w:rsid w:val="004544B9"/>
    <w:rsid w:val="00454FCD"/>
    <w:rsid w:val="004553E3"/>
    <w:rsid w:val="004554C9"/>
    <w:rsid w:val="004555CD"/>
    <w:rsid w:val="00455A0E"/>
    <w:rsid w:val="00457986"/>
    <w:rsid w:val="00461291"/>
    <w:rsid w:val="00462F9D"/>
    <w:rsid w:val="0046320E"/>
    <w:rsid w:val="00465CE8"/>
    <w:rsid w:val="00470177"/>
    <w:rsid w:val="00473C9C"/>
    <w:rsid w:val="0047426A"/>
    <w:rsid w:val="00474836"/>
    <w:rsid w:val="00475DCB"/>
    <w:rsid w:val="004814C3"/>
    <w:rsid w:val="00484C15"/>
    <w:rsid w:val="00484D09"/>
    <w:rsid w:val="00484FF9"/>
    <w:rsid w:val="00485047"/>
    <w:rsid w:val="00485775"/>
    <w:rsid w:val="004876FA"/>
    <w:rsid w:val="00491708"/>
    <w:rsid w:val="00492316"/>
    <w:rsid w:val="00494EA7"/>
    <w:rsid w:val="004966D0"/>
    <w:rsid w:val="004973D9"/>
    <w:rsid w:val="00497634"/>
    <w:rsid w:val="004A1EE9"/>
    <w:rsid w:val="004A231C"/>
    <w:rsid w:val="004A45B9"/>
    <w:rsid w:val="004A68DF"/>
    <w:rsid w:val="004B09F2"/>
    <w:rsid w:val="004B2587"/>
    <w:rsid w:val="004B36B0"/>
    <w:rsid w:val="004B673F"/>
    <w:rsid w:val="004B73CF"/>
    <w:rsid w:val="004C046C"/>
    <w:rsid w:val="004C0B2D"/>
    <w:rsid w:val="004C0C20"/>
    <w:rsid w:val="004C1828"/>
    <w:rsid w:val="004C393C"/>
    <w:rsid w:val="004C6B29"/>
    <w:rsid w:val="004D042E"/>
    <w:rsid w:val="004D1315"/>
    <w:rsid w:val="004D1C94"/>
    <w:rsid w:val="004D3B8E"/>
    <w:rsid w:val="004D4631"/>
    <w:rsid w:val="004D4AB8"/>
    <w:rsid w:val="004D730F"/>
    <w:rsid w:val="004E6C88"/>
    <w:rsid w:val="004F0283"/>
    <w:rsid w:val="004F22F3"/>
    <w:rsid w:val="004F2DAE"/>
    <w:rsid w:val="004F41CD"/>
    <w:rsid w:val="005031BE"/>
    <w:rsid w:val="0051283F"/>
    <w:rsid w:val="005137D4"/>
    <w:rsid w:val="00514655"/>
    <w:rsid w:val="00516E0B"/>
    <w:rsid w:val="00522513"/>
    <w:rsid w:val="005226E5"/>
    <w:rsid w:val="00522771"/>
    <w:rsid w:val="00524195"/>
    <w:rsid w:val="00526734"/>
    <w:rsid w:val="00530148"/>
    <w:rsid w:val="00530FD1"/>
    <w:rsid w:val="005315AD"/>
    <w:rsid w:val="00532451"/>
    <w:rsid w:val="00540B09"/>
    <w:rsid w:val="00543CE8"/>
    <w:rsid w:val="0054574A"/>
    <w:rsid w:val="00546C6E"/>
    <w:rsid w:val="00547065"/>
    <w:rsid w:val="00547F6F"/>
    <w:rsid w:val="0055004E"/>
    <w:rsid w:val="005519D8"/>
    <w:rsid w:val="0055209F"/>
    <w:rsid w:val="005522DC"/>
    <w:rsid w:val="00554E95"/>
    <w:rsid w:val="005572F2"/>
    <w:rsid w:val="00557500"/>
    <w:rsid w:val="0055760C"/>
    <w:rsid w:val="00561193"/>
    <w:rsid w:val="00562C7A"/>
    <w:rsid w:val="00565231"/>
    <w:rsid w:val="005659A1"/>
    <w:rsid w:val="00567DEC"/>
    <w:rsid w:val="005701A2"/>
    <w:rsid w:val="00570394"/>
    <w:rsid w:val="00571BB5"/>
    <w:rsid w:val="00574974"/>
    <w:rsid w:val="00577B05"/>
    <w:rsid w:val="00580BAB"/>
    <w:rsid w:val="00581E2C"/>
    <w:rsid w:val="00583376"/>
    <w:rsid w:val="00583D81"/>
    <w:rsid w:val="00586006"/>
    <w:rsid w:val="00590B49"/>
    <w:rsid w:val="00592DC6"/>
    <w:rsid w:val="00592F14"/>
    <w:rsid w:val="00593110"/>
    <w:rsid w:val="005931D1"/>
    <w:rsid w:val="00593430"/>
    <w:rsid w:val="00594811"/>
    <w:rsid w:val="00594E88"/>
    <w:rsid w:val="005A2371"/>
    <w:rsid w:val="005A28AE"/>
    <w:rsid w:val="005A3CC7"/>
    <w:rsid w:val="005A4D6A"/>
    <w:rsid w:val="005A62B5"/>
    <w:rsid w:val="005B0BD4"/>
    <w:rsid w:val="005B0D77"/>
    <w:rsid w:val="005B4A37"/>
    <w:rsid w:val="005B4D49"/>
    <w:rsid w:val="005B5A75"/>
    <w:rsid w:val="005C053F"/>
    <w:rsid w:val="005C1307"/>
    <w:rsid w:val="005C1C0B"/>
    <w:rsid w:val="005C3B6B"/>
    <w:rsid w:val="005C49F7"/>
    <w:rsid w:val="005C55CB"/>
    <w:rsid w:val="005D10C5"/>
    <w:rsid w:val="005D2270"/>
    <w:rsid w:val="005D2473"/>
    <w:rsid w:val="005D24E5"/>
    <w:rsid w:val="005D3C78"/>
    <w:rsid w:val="005D5A39"/>
    <w:rsid w:val="005D5E3A"/>
    <w:rsid w:val="005D7B31"/>
    <w:rsid w:val="005D7F22"/>
    <w:rsid w:val="005E0057"/>
    <w:rsid w:val="005E0621"/>
    <w:rsid w:val="005E3E93"/>
    <w:rsid w:val="005E40C5"/>
    <w:rsid w:val="005E49AA"/>
    <w:rsid w:val="005E730D"/>
    <w:rsid w:val="005F0108"/>
    <w:rsid w:val="005F0EAD"/>
    <w:rsid w:val="005F1F05"/>
    <w:rsid w:val="005F3EFF"/>
    <w:rsid w:val="005F6BAE"/>
    <w:rsid w:val="00600087"/>
    <w:rsid w:val="0060086A"/>
    <w:rsid w:val="00601D1D"/>
    <w:rsid w:val="00602539"/>
    <w:rsid w:val="00605638"/>
    <w:rsid w:val="0060664E"/>
    <w:rsid w:val="00606804"/>
    <w:rsid w:val="00607A31"/>
    <w:rsid w:val="00612152"/>
    <w:rsid w:val="0061557E"/>
    <w:rsid w:val="0061788C"/>
    <w:rsid w:val="00620763"/>
    <w:rsid w:val="00620865"/>
    <w:rsid w:val="00622773"/>
    <w:rsid w:val="006233AC"/>
    <w:rsid w:val="00624273"/>
    <w:rsid w:val="006244BF"/>
    <w:rsid w:val="0062605B"/>
    <w:rsid w:val="00626C43"/>
    <w:rsid w:val="00627D3F"/>
    <w:rsid w:val="006313D4"/>
    <w:rsid w:val="006367BD"/>
    <w:rsid w:val="00636B6B"/>
    <w:rsid w:val="00637699"/>
    <w:rsid w:val="0064165B"/>
    <w:rsid w:val="006419F6"/>
    <w:rsid w:val="00642C52"/>
    <w:rsid w:val="00643F85"/>
    <w:rsid w:val="0064409B"/>
    <w:rsid w:val="00644F72"/>
    <w:rsid w:val="00645494"/>
    <w:rsid w:val="00646A32"/>
    <w:rsid w:val="00647503"/>
    <w:rsid w:val="006524C6"/>
    <w:rsid w:val="006529C5"/>
    <w:rsid w:val="0065378E"/>
    <w:rsid w:val="006539BD"/>
    <w:rsid w:val="00654C08"/>
    <w:rsid w:val="006556BF"/>
    <w:rsid w:val="00656234"/>
    <w:rsid w:val="00657A60"/>
    <w:rsid w:val="006614E8"/>
    <w:rsid w:val="00661F1D"/>
    <w:rsid w:val="006625EA"/>
    <w:rsid w:val="00665D35"/>
    <w:rsid w:val="00670A65"/>
    <w:rsid w:val="00670D85"/>
    <w:rsid w:val="00672279"/>
    <w:rsid w:val="00672860"/>
    <w:rsid w:val="00684A2E"/>
    <w:rsid w:val="0068665E"/>
    <w:rsid w:val="006868AC"/>
    <w:rsid w:val="0069010E"/>
    <w:rsid w:val="00690A4A"/>
    <w:rsid w:val="006957B1"/>
    <w:rsid w:val="00695AE5"/>
    <w:rsid w:val="006A05D6"/>
    <w:rsid w:val="006A05F2"/>
    <w:rsid w:val="006A2CDA"/>
    <w:rsid w:val="006A33C9"/>
    <w:rsid w:val="006A38D5"/>
    <w:rsid w:val="006A3E99"/>
    <w:rsid w:val="006A40BC"/>
    <w:rsid w:val="006A44BF"/>
    <w:rsid w:val="006A62C5"/>
    <w:rsid w:val="006A7589"/>
    <w:rsid w:val="006B144A"/>
    <w:rsid w:val="006B1D3F"/>
    <w:rsid w:val="006B29DD"/>
    <w:rsid w:val="006B2A20"/>
    <w:rsid w:val="006B3F01"/>
    <w:rsid w:val="006B66E5"/>
    <w:rsid w:val="006C2C6C"/>
    <w:rsid w:val="006C2CB9"/>
    <w:rsid w:val="006C3FCE"/>
    <w:rsid w:val="006C6F30"/>
    <w:rsid w:val="006C70B4"/>
    <w:rsid w:val="006C759D"/>
    <w:rsid w:val="006C77A0"/>
    <w:rsid w:val="006D0B29"/>
    <w:rsid w:val="006D32A8"/>
    <w:rsid w:val="006D7E68"/>
    <w:rsid w:val="006E058C"/>
    <w:rsid w:val="006E4356"/>
    <w:rsid w:val="006E48ED"/>
    <w:rsid w:val="006E6147"/>
    <w:rsid w:val="006E7AAD"/>
    <w:rsid w:val="006F6113"/>
    <w:rsid w:val="006F706C"/>
    <w:rsid w:val="006F73C3"/>
    <w:rsid w:val="007015A1"/>
    <w:rsid w:val="00701960"/>
    <w:rsid w:val="00706C61"/>
    <w:rsid w:val="0070732C"/>
    <w:rsid w:val="00707E5A"/>
    <w:rsid w:val="00707F93"/>
    <w:rsid w:val="00710395"/>
    <w:rsid w:val="00712A2C"/>
    <w:rsid w:val="00713F3C"/>
    <w:rsid w:val="007149CB"/>
    <w:rsid w:val="0071655C"/>
    <w:rsid w:val="007178A7"/>
    <w:rsid w:val="007207C2"/>
    <w:rsid w:val="00720D58"/>
    <w:rsid w:val="007224D9"/>
    <w:rsid w:val="007238C4"/>
    <w:rsid w:val="00723981"/>
    <w:rsid w:val="00723A79"/>
    <w:rsid w:val="00725625"/>
    <w:rsid w:val="00725A65"/>
    <w:rsid w:val="007266E6"/>
    <w:rsid w:val="00726759"/>
    <w:rsid w:val="00726AC2"/>
    <w:rsid w:val="00727807"/>
    <w:rsid w:val="0073107B"/>
    <w:rsid w:val="00734401"/>
    <w:rsid w:val="00741F2C"/>
    <w:rsid w:val="00742116"/>
    <w:rsid w:val="0074322E"/>
    <w:rsid w:val="00744C72"/>
    <w:rsid w:val="00750A04"/>
    <w:rsid w:val="00750FF9"/>
    <w:rsid w:val="00751424"/>
    <w:rsid w:val="00751B82"/>
    <w:rsid w:val="00751E5D"/>
    <w:rsid w:val="00752D20"/>
    <w:rsid w:val="00752DFB"/>
    <w:rsid w:val="007530B7"/>
    <w:rsid w:val="00753510"/>
    <w:rsid w:val="00755283"/>
    <w:rsid w:val="007600F9"/>
    <w:rsid w:val="00762004"/>
    <w:rsid w:val="0076364C"/>
    <w:rsid w:val="00763D18"/>
    <w:rsid w:val="007645B8"/>
    <w:rsid w:val="00764EED"/>
    <w:rsid w:val="00765511"/>
    <w:rsid w:val="00773ECF"/>
    <w:rsid w:val="007749C8"/>
    <w:rsid w:val="00776571"/>
    <w:rsid w:val="0078026A"/>
    <w:rsid w:val="00780902"/>
    <w:rsid w:val="00780DEA"/>
    <w:rsid w:val="0078232B"/>
    <w:rsid w:val="00783033"/>
    <w:rsid w:val="00783DB1"/>
    <w:rsid w:val="00786276"/>
    <w:rsid w:val="007863D4"/>
    <w:rsid w:val="00787036"/>
    <w:rsid w:val="00787C27"/>
    <w:rsid w:val="0079103C"/>
    <w:rsid w:val="00791352"/>
    <w:rsid w:val="00794E7B"/>
    <w:rsid w:val="00794F47"/>
    <w:rsid w:val="00797F0C"/>
    <w:rsid w:val="007A3407"/>
    <w:rsid w:val="007A3768"/>
    <w:rsid w:val="007A3CFE"/>
    <w:rsid w:val="007A59A8"/>
    <w:rsid w:val="007A63FC"/>
    <w:rsid w:val="007A6C7E"/>
    <w:rsid w:val="007B0656"/>
    <w:rsid w:val="007B0E08"/>
    <w:rsid w:val="007B2031"/>
    <w:rsid w:val="007B64A6"/>
    <w:rsid w:val="007B65C9"/>
    <w:rsid w:val="007B6E71"/>
    <w:rsid w:val="007C13BF"/>
    <w:rsid w:val="007C403E"/>
    <w:rsid w:val="007C4C2C"/>
    <w:rsid w:val="007C6C5B"/>
    <w:rsid w:val="007C6F04"/>
    <w:rsid w:val="007D094C"/>
    <w:rsid w:val="007D20F2"/>
    <w:rsid w:val="007D3F65"/>
    <w:rsid w:val="007D5285"/>
    <w:rsid w:val="007D744B"/>
    <w:rsid w:val="007D7551"/>
    <w:rsid w:val="007E0AFE"/>
    <w:rsid w:val="007E1A0E"/>
    <w:rsid w:val="007E4568"/>
    <w:rsid w:val="007E494A"/>
    <w:rsid w:val="007F02AA"/>
    <w:rsid w:val="007F04CB"/>
    <w:rsid w:val="007F05D4"/>
    <w:rsid w:val="007F1EB4"/>
    <w:rsid w:val="007F3798"/>
    <w:rsid w:val="007F3BDD"/>
    <w:rsid w:val="007F7474"/>
    <w:rsid w:val="00800BBB"/>
    <w:rsid w:val="0080516F"/>
    <w:rsid w:val="008062E2"/>
    <w:rsid w:val="00807117"/>
    <w:rsid w:val="00807302"/>
    <w:rsid w:val="0080785B"/>
    <w:rsid w:val="00810B2F"/>
    <w:rsid w:val="00811DC3"/>
    <w:rsid w:val="00812133"/>
    <w:rsid w:val="008136F3"/>
    <w:rsid w:val="0081644F"/>
    <w:rsid w:val="00817696"/>
    <w:rsid w:val="0082315B"/>
    <w:rsid w:val="008232B5"/>
    <w:rsid w:val="00823DF7"/>
    <w:rsid w:val="008240B8"/>
    <w:rsid w:val="00825085"/>
    <w:rsid w:val="00826AB7"/>
    <w:rsid w:val="00826DED"/>
    <w:rsid w:val="0083033A"/>
    <w:rsid w:val="00832813"/>
    <w:rsid w:val="00836124"/>
    <w:rsid w:val="008374EA"/>
    <w:rsid w:val="0084038E"/>
    <w:rsid w:val="00843A92"/>
    <w:rsid w:val="00846011"/>
    <w:rsid w:val="00851ED2"/>
    <w:rsid w:val="00852389"/>
    <w:rsid w:val="008527D0"/>
    <w:rsid w:val="008529B9"/>
    <w:rsid w:val="00855D2F"/>
    <w:rsid w:val="00856C89"/>
    <w:rsid w:val="008607CA"/>
    <w:rsid w:val="008636E8"/>
    <w:rsid w:val="008637EE"/>
    <w:rsid w:val="00863AE3"/>
    <w:rsid w:val="008652F6"/>
    <w:rsid w:val="008658A7"/>
    <w:rsid w:val="00870FF6"/>
    <w:rsid w:val="00871476"/>
    <w:rsid w:val="00871C1E"/>
    <w:rsid w:val="00875A45"/>
    <w:rsid w:val="00875F71"/>
    <w:rsid w:val="0087623D"/>
    <w:rsid w:val="00880D2E"/>
    <w:rsid w:val="008845B0"/>
    <w:rsid w:val="00886ED7"/>
    <w:rsid w:val="00887CFC"/>
    <w:rsid w:val="00893B97"/>
    <w:rsid w:val="00893EE2"/>
    <w:rsid w:val="00897E3A"/>
    <w:rsid w:val="008A034E"/>
    <w:rsid w:val="008A11D8"/>
    <w:rsid w:val="008A5575"/>
    <w:rsid w:val="008A57E3"/>
    <w:rsid w:val="008A5B98"/>
    <w:rsid w:val="008A7EF2"/>
    <w:rsid w:val="008B0F63"/>
    <w:rsid w:val="008B2088"/>
    <w:rsid w:val="008B26CA"/>
    <w:rsid w:val="008B2CFF"/>
    <w:rsid w:val="008B58BE"/>
    <w:rsid w:val="008C2806"/>
    <w:rsid w:val="008C2B01"/>
    <w:rsid w:val="008C45C1"/>
    <w:rsid w:val="008C54C1"/>
    <w:rsid w:val="008C5669"/>
    <w:rsid w:val="008C5B63"/>
    <w:rsid w:val="008C6412"/>
    <w:rsid w:val="008C71F5"/>
    <w:rsid w:val="008C7BD7"/>
    <w:rsid w:val="008D0558"/>
    <w:rsid w:val="008D1539"/>
    <w:rsid w:val="008D24C1"/>
    <w:rsid w:val="008D263C"/>
    <w:rsid w:val="008D422C"/>
    <w:rsid w:val="008D62FE"/>
    <w:rsid w:val="008D75C2"/>
    <w:rsid w:val="008E446D"/>
    <w:rsid w:val="008E483A"/>
    <w:rsid w:val="008E5E97"/>
    <w:rsid w:val="008E77A9"/>
    <w:rsid w:val="008E7A54"/>
    <w:rsid w:val="008F19E5"/>
    <w:rsid w:val="008F4369"/>
    <w:rsid w:val="00900ED8"/>
    <w:rsid w:val="00901979"/>
    <w:rsid w:val="009021D7"/>
    <w:rsid w:val="00907383"/>
    <w:rsid w:val="009103BE"/>
    <w:rsid w:val="009135F3"/>
    <w:rsid w:val="00913614"/>
    <w:rsid w:val="00914457"/>
    <w:rsid w:val="009172E2"/>
    <w:rsid w:val="009174C4"/>
    <w:rsid w:val="00917CBE"/>
    <w:rsid w:val="009215B9"/>
    <w:rsid w:val="00922442"/>
    <w:rsid w:val="00924C5C"/>
    <w:rsid w:val="00926E63"/>
    <w:rsid w:val="00927070"/>
    <w:rsid w:val="00932C26"/>
    <w:rsid w:val="009337B2"/>
    <w:rsid w:val="00933C63"/>
    <w:rsid w:val="0093420A"/>
    <w:rsid w:val="00934926"/>
    <w:rsid w:val="00934C38"/>
    <w:rsid w:val="009351EB"/>
    <w:rsid w:val="00935F39"/>
    <w:rsid w:val="00937CB6"/>
    <w:rsid w:val="00941457"/>
    <w:rsid w:val="00941AF2"/>
    <w:rsid w:val="009430A5"/>
    <w:rsid w:val="00944717"/>
    <w:rsid w:val="00947525"/>
    <w:rsid w:val="009476C0"/>
    <w:rsid w:val="00947F8A"/>
    <w:rsid w:val="00950434"/>
    <w:rsid w:val="00950BFB"/>
    <w:rsid w:val="00950E43"/>
    <w:rsid w:val="0095338F"/>
    <w:rsid w:val="00954003"/>
    <w:rsid w:val="009556E7"/>
    <w:rsid w:val="0095609A"/>
    <w:rsid w:val="0095774B"/>
    <w:rsid w:val="009613CF"/>
    <w:rsid w:val="00961543"/>
    <w:rsid w:val="00961EF7"/>
    <w:rsid w:val="0096254B"/>
    <w:rsid w:val="00964805"/>
    <w:rsid w:val="009661E1"/>
    <w:rsid w:val="009701C2"/>
    <w:rsid w:val="009723EE"/>
    <w:rsid w:val="00973E02"/>
    <w:rsid w:val="009745BD"/>
    <w:rsid w:val="009807CB"/>
    <w:rsid w:val="00981167"/>
    <w:rsid w:val="0098226D"/>
    <w:rsid w:val="009829B8"/>
    <w:rsid w:val="00984BCE"/>
    <w:rsid w:val="009858B4"/>
    <w:rsid w:val="00987568"/>
    <w:rsid w:val="009908E2"/>
    <w:rsid w:val="00996ECE"/>
    <w:rsid w:val="009A32CB"/>
    <w:rsid w:val="009A4BEF"/>
    <w:rsid w:val="009A779B"/>
    <w:rsid w:val="009B021F"/>
    <w:rsid w:val="009B1B0E"/>
    <w:rsid w:val="009B47A6"/>
    <w:rsid w:val="009B47B9"/>
    <w:rsid w:val="009B48CF"/>
    <w:rsid w:val="009C4447"/>
    <w:rsid w:val="009D1A38"/>
    <w:rsid w:val="009D25AE"/>
    <w:rsid w:val="009D3E41"/>
    <w:rsid w:val="009D588E"/>
    <w:rsid w:val="009D7769"/>
    <w:rsid w:val="009D7B65"/>
    <w:rsid w:val="009E0CF7"/>
    <w:rsid w:val="009E4060"/>
    <w:rsid w:val="009E4756"/>
    <w:rsid w:val="009E5B3A"/>
    <w:rsid w:val="009E68C7"/>
    <w:rsid w:val="009F1B3D"/>
    <w:rsid w:val="009F3362"/>
    <w:rsid w:val="009F3AF0"/>
    <w:rsid w:val="009F7965"/>
    <w:rsid w:val="00A0056E"/>
    <w:rsid w:val="00A008A7"/>
    <w:rsid w:val="00A00FCF"/>
    <w:rsid w:val="00A01E50"/>
    <w:rsid w:val="00A02E46"/>
    <w:rsid w:val="00A04FF9"/>
    <w:rsid w:val="00A06C63"/>
    <w:rsid w:val="00A11D82"/>
    <w:rsid w:val="00A133C1"/>
    <w:rsid w:val="00A1344C"/>
    <w:rsid w:val="00A13915"/>
    <w:rsid w:val="00A13DCD"/>
    <w:rsid w:val="00A15622"/>
    <w:rsid w:val="00A158DC"/>
    <w:rsid w:val="00A16AC7"/>
    <w:rsid w:val="00A20435"/>
    <w:rsid w:val="00A217EF"/>
    <w:rsid w:val="00A26043"/>
    <w:rsid w:val="00A27132"/>
    <w:rsid w:val="00A2757F"/>
    <w:rsid w:val="00A31C89"/>
    <w:rsid w:val="00A32FDE"/>
    <w:rsid w:val="00A34257"/>
    <w:rsid w:val="00A402FF"/>
    <w:rsid w:val="00A412E9"/>
    <w:rsid w:val="00A41FE8"/>
    <w:rsid w:val="00A42003"/>
    <w:rsid w:val="00A439A9"/>
    <w:rsid w:val="00A44A8B"/>
    <w:rsid w:val="00A45651"/>
    <w:rsid w:val="00A457AA"/>
    <w:rsid w:val="00A4609B"/>
    <w:rsid w:val="00A47D4F"/>
    <w:rsid w:val="00A515AE"/>
    <w:rsid w:val="00A56665"/>
    <w:rsid w:val="00A57DB8"/>
    <w:rsid w:val="00A57DF1"/>
    <w:rsid w:val="00A61000"/>
    <w:rsid w:val="00A62A1C"/>
    <w:rsid w:val="00A658C8"/>
    <w:rsid w:val="00A6651E"/>
    <w:rsid w:val="00A66B71"/>
    <w:rsid w:val="00A70CC7"/>
    <w:rsid w:val="00A70ED1"/>
    <w:rsid w:val="00A751F8"/>
    <w:rsid w:val="00A76AD0"/>
    <w:rsid w:val="00A775A9"/>
    <w:rsid w:val="00A81B3B"/>
    <w:rsid w:val="00A83AFE"/>
    <w:rsid w:val="00A83E6C"/>
    <w:rsid w:val="00A840C0"/>
    <w:rsid w:val="00A84560"/>
    <w:rsid w:val="00A84EDD"/>
    <w:rsid w:val="00A860DF"/>
    <w:rsid w:val="00A91AF1"/>
    <w:rsid w:val="00A91C72"/>
    <w:rsid w:val="00A92038"/>
    <w:rsid w:val="00A93095"/>
    <w:rsid w:val="00A93B91"/>
    <w:rsid w:val="00A94F73"/>
    <w:rsid w:val="00A964D0"/>
    <w:rsid w:val="00A96BFD"/>
    <w:rsid w:val="00AA4A20"/>
    <w:rsid w:val="00AA5D0C"/>
    <w:rsid w:val="00AA7310"/>
    <w:rsid w:val="00AA7A26"/>
    <w:rsid w:val="00AA7E43"/>
    <w:rsid w:val="00AB110A"/>
    <w:rsid w:val="00AB1A50"/>
    <w:rsid w:val="00AB5C4A"/>
    <w:rsid w:val="00AB7C00"/>
    <w:rsid w:val="00AC0A21"/>
    <w:rsid w:val="00AC7204"/>
    <w:rsid w:val="00AD04F1"/>
    <w:rsid w:val="00AD21DA"/>
    <w:rsid w:val="00AD265C"/>
    <w:rsid w:val="00AD2B0C"/>
    <w:rsid w:val="00AD40FC"/>
    <w:rsid w:val="00AD52C7"/>
    <w:rsid w:val="00AD6163"/>
    <w:rsid w:val="00AD6FC4"/>
    <w:rsid w:val="00AD756D"/>
    <w:rsid w:val="00AE0551"/>
    <w:rsid w:val="00AE171C"/>
    <w:rsid w:val="00AE1D7A"/>
    <w:rsid w:val="00AE32A1"/>
    <w:rsid w:val="00AE380E"/>
    <w:rsid w:val="00AE5BB2"/>
    <w:rsid w:val="00AE5C9C"/>
    <w:rsid w:val="00AF330A"/>
    <w:rsid w:val="00AF3BF2"/>
    <w:rsid w:val="00AF4D88"/>
    <w:rsid w:val="00AF5861"/>
    <w:rsid w:val="00AF5E28"/>
    <w:rsid w:val="00AF651B"/>
    <w:rsid w:val="00AF72DA"/>
    <w:rsid w:val="00AF7EB4"/>
    <w:rsid w:val="00B014BB"/>
    <w:rsid w:val="00B01D2A"/>
    <w:rsid w:val="00B04A9E"/>
    <w:rsid w:val="00B05D82"/>
    <w:rsid w:val="00B06379"/>
    <w:rsid w:val="00B06725"/>
    <w:rsid w:val="00B122A3"/>
    <w:rsid w:val="00B1270F"/>
    <w:rsid w:val="00B12FEC"/>
    <w:rsid w:val="00B1309B"/>
    <w:rsid w:val="00B13B36"/>
    <w:rsid w:val="00B14A81"/>
    <w:rsid w:val="00B15741"/>
    <w:rsid w:val="00B1632B"/>
    <w:rsid w:val="00B218C9"/>
    <w:rsid w:val="00B21A70"/>
    <w:rsid w:val="00B23AAD"/>
    <w:rsid w:val="00B243CD"/>
    <w:rsid w:val="00B24DE2"/>
    <w:rsid w:val="00B2680E"/>
    <w:rsid w:val="00B27B6F"/>
    <w:rsid w:val="00B27F84"/>
    <w:rsid w:val="00B30913"/>
    <w:rsid w:val="00B31CA8"/>
    <w:rsid w:val="00B31F71"/>
    <w:rsid w:val="00B4042A"/>
    <w:rsid w:val="00B40CB4"/>
    <w:rsid w:val="00B411ED"/>
    <w:rsid w:val="00B42867"/>
    <w:rsid w:val="00B451E2"/>
    <w:rsid w:val="00B452E1"/>
    <w:rsid w:val="00B455AC"/>
    <w:rsid w:val="00B45EF5"/>
    <w:rsid w:val="00B4736E"/>
    <w:rsid w:val="00B5106B"/>
    <w:rsid w:val="00B510BA"/>
    <w:rsid w:val="00B549C4"/>
    <w:rsid w:val="00B5781C"/>
    <w:rsid w:val="00B57AA2"/>
    <w:rsid w:val="00B6104A"/>
    <w:rsid w:val="00B61175"/>
    <w:rsid w:val="00B618A7"/>
    <w:rsid w:val="00B63933"/>
    <w:rsid w:val="00B63FB7"/>
    <w:rsid w:val="00B64733"/>
    <w:rsid w:val="00B64753"/>
    <w:rsid w:val="00B64861"/>
    <w:rsid w:val="00B6609D"/>
    <w:rsid w:val="00B667D3"/>
    <w:rsid w:val="00B67D9B"/>
    <w:rsid w:val="00B700B4"/>
    <w:rsid w:val="00B71786"/>
    <w:rsid w:val="00B73A10"/>
    <w:rsid w:val="00B73D7E"/>
    <w:rsid w:val="00B73DFF"/>
    <w:rsid w:val="00B75049"/>
    <w:rsid w:val="00B776EB"/>
    <w:rsid w:val="00B77886"/>
    <w:rsid w:val="00B77C00"/>
    <w:rsid w:val="00B77D34"/>
    <w:rsid w:val="00B82852"/>
    <w:rsid w:val="00B8317D"/>
    <w:rsid w:val="00B83ADD"/>
    <w:rsid w:val="00B86AD8"/>
    <w:rsid w:val="00B878BE"/>
    <w:rsid w:val="00B87EE8"/>
    <w:rsid w:val="00B90850"/>
    <w:rsid w:val="00B9093C"/>
    <w:rsid w:val="00B90DF8"/>
    <w:rsid w:val="00B968A0"/>
    <w:rsid w:val="00B97E74"/>
    <w:rsid w:val="00BA1338"/>
    <w:rsid w:val="00BA2738"/>
    <w:rsid w:val="00BA2F8F"/>
    <w:rsid w:val="00BA43BF"/>
    <w:rsid w:val="00BA497B"/>
    <w:rsid w:val="00BA6855"/>
    <w:rsid w:val="00BA6A3C"/>
    <w:rsid w:val="00BB1980"/>
    <w:rsid w:val="00BB1A71"/>
    <w:rsid w:val="00BB214E"/>
    <w:rsid w:val="00BB7727"/>
    <w:rsid w:val="00BB7C29"/>
    <w:rsid w:val="00BC00C9"/>
    <w:rsid w:val="00BC2841"/>
    <w:rsid w:val="00BC295E"/>
    <w:rsid w:val="00BC2CE8"/>
    <w:rsid w:val="00BC2F94"/>
    <w:rsid w:val="00BC5038"/>
    <w:rsid w:val="00BC69A1"/>
    <w:rsid w:val="00BC6D40"/>
    <w:rsid w:val="00BC778D"/>
    <w:rsid w:val="00BD0D88"/>
    <w:rsid w:val="00BD203F"/>
    <w:rsid w:val="00BD44E5"/>
    <w:rsid w:val="00BD6B2A"/>
    <w:rsid w:val="00BE0449"/>
    <w:rsid w:val="00BE10C9"/>
    <w:rsid w:val="00BE1634"/>
    <w:rsid w:val="00BE2154"/>
    <w:rsid w:val="00BE4556"/>
    <w:rsid w:val="00BF440D"/>
    <w:rsid w:val="00BF66D8"/>
    <w:rsid w:val="00BF70F5"/>
    <w:rsid w:val="00BF7380"/>
    <w:rsid w:val="00BF748E"/>
    <w:rsid w:val="00C000CD"/>
    <w:rsid w:val="00C0029F"/>
    <w:rsid w:val="00C00316"/>
    <w:rsid w:val="00C01459"/>
    <w:rsid w:val="00C03356"/>
    <w:rsid w:val="00C03BD1"/>
    <w:rsid w:val="00C04B03"/>
    <w:rsid w:val="00C05365"/>
    <w:rsid w:val="00C05561"/>
    <w:rsid w:val="00C0739E"/>
    <w:rsid w:val="00C106FA"/>
    <w:rsid w:val="00C1147D"/>
    <w:rsid w:val="00C11E90"/>
    <w:rsid w:val="00C1324F"/>
    <w:rsid w:val="00C152F4"/>
    <w:rsid w:val="00C15949"/>
    <w:rsid w:val="00C207EE"/>
    <w:rsid w:val="00C20F54"/>
    <w:rsid w:val="00C21E5D"/>
    <w:rsid w:val="00C235C7"/>
    <w:rsid w:val="00C23CD8"/>
    <w:rsid w:val="00C24C2B"/>
    <w:rsid w:val="00C25157"/>
    <w:rsid w:val="00C26A08"/>
    <w:rsid w:val="00C27010"/>
    <w:rsid w:val="00C272FC"/>
    <w:rsid w:val="00C27CDA"/>
    <w:rsid w:val="00C36BD9"/>
    <w:rsid w:val="00C402C3"/>
    <w:rsid w:val="00C4193D"/>
    <w:rsid w:val="00C42F27"/>
    <w:rsid w:val="00C430D2"/>
    <w:rsid w:val="00C44682"/>
    <w:rsid w:val="00C44848"/>
    <w:rsid w:val="00C44E2E"/>
    <w:rsid w:val="00C46979"/>
    <w:rsid w:val="00C46BB0"/>
    <w:rsid w:val="00C4715E"/>
    <w:rsid w:val="00C5000B"/>
    <w:rsid w:val="00C5156B"/>
    <w:rsid w:val="00C538D3"/>
    <w:rsid w:val="00C53E97"/>
    <w:rsid w:val="00C5579A"/>
    <w:rsid w:val="00C61852"/>
    <w:rsid w:val="00C623E7"/>
    <w:rsid w:val="00C63129"/>
    <w:rsid w:val="00C634B6"/>
    <w:rsid w:val="00C63BD3"/>
    <w:rsid w:val="00C64DF7"/>
    <w:rsid w:val="00C66437"/>
    <w:rsid w:val="00C667A8"/>
    <w:rsid w:val="00C71937"/>
    <w:rsid w:val="00C7371B"/>
    <w:rsid w:val="00C747D7"/>
    <w:rsid w:val="00C75869"/>
    <w:rsid w:val="00C75CD9"/>
    <w:rsid w:val="00C76909"/>
    <w:rsid w:val="00C76BF0"/>
    <w:rsid w:val="00C77D5D"/>
    <w:rsid w:val="00C80028"/>
    <w:rsid w:val="00C80530"/>
    <w:rsid w:val="00C82FC7"/>
    <w:rsid w:val="00C85C72"/>
    <w:rsid w:val="00C86507"/>
    <w:rsid w:val="00C90DA6"/>
    <w:rsid w:val="00C90F06"/>
    <w:rsid w:val="00C91B8F"/>
    <w:rsid w:val="00C9258B"/>
    <w:rsid w:val="00C95A65"/>
    <w:rsid w:val="00C95E92"/>
    <w:rsid w:val="00C96C20"/>
    <w:rsid w:val="00CA0F6B"/>
    <w:rsid w:val="00CA181F"/>
    <w:rsid w:val="00CA1EF6"/>
    <w:rsid w:val="00CA61FC"/>
    <w:rsid w:val="00CB2D5A"/>
    <w:rsid w:val="00CB596B"/>
    <w:rsid w:val="00CB63A8"/>
    <w:rsid w:val="00CB7F32"/>
    <w:rsid w:val="00CC11A0"/>
    <w:rsid w:val="00CC2142"/>
    <w:rsid w:val="00CC358E"/>
    <w:rsid w:val="00CC3D67"/>
    <w:rsid w:val="00CD36DE"/>
    <w:rsid w:val="00CD491D"/>
    <w:rsid w:val="00CD4C75"/>
    <w:rsid w:val="00CD4FE8"/>
    <w:rsid w:val="00CE0591"/>
    <w:rsid w:val="00CE6FCB"/>
    <w:rsid w:val="00CE76D2"/>
    <w:rsid w:val="00CE7745"/>
    <w:rsid w:val="00CF1645"/>
    <w:rsid w:val="00CF370C"/>
    <w:rsid w:val="00CF3861"/>
    <w:rsid w:val="00CF3E8B"/>
    <w:rsid w:val="00D01918"/>
    <w:rsid w:val="00D04033"/>
    <w:rsid w:val="00D06D98"/>
    <w:rsid w:val="00D06E2E"/>
    <w:rsid w:val="00D07E62"/>
    <w:rsid w:val="00D10123"/>
    <w:rsid w:val="00D15A4A"/>
    <w:rsid w:val="00D16DB2"/>
    <w:rsid w:val="00D21B45"/>
    <w:rsid w:val="00D21FD1"/>
    <w:rsid w:val="00D23384"/>
    <w:rsid w:val="00D2430C"/>
    <w:rsid w:val="00D272E6"/>
    <w:rsid w:val="00D30AFD"/>
    <w:rsid w:val="00D33C80"/>
    <w:rsid w:val="00D355FC"/>
    <w:rsid w:val="00D35828"/>
    <w:rsid w:val="00D3645A"/>
    <w:rsid w:val="00D37609"/>
    <w:rsid w:val="00D3790F"/>
    <w:rsid w:val="00D37B3B"/>
    <w:rsid w:val="00D42093"/>
    <w:rsid w:val="00D43C77"/>
    <w:rsid w:val="00D445E3"/>
    <w:rsid w:val="00D46E85"/>
    <w:rsid w:val="00D524EC"/>
    <w:rsid w:val="00D53805"/>
    <w:rsid w:val="00D54699"/>
    <w:rsid w:val="00D57870"/>
    <w:rsid w:val="00D61D2A"/>
    <w:rsid w:val="00D6259D"/>
    <w:rsid w:val="00D626B0"/>
    <w:rsid w:val="00D6277D"/>
    <w:rsid w:val="00D636F1"/>
    <w:rsid w:val="00D6412C"/>
    <w:rsid w:val="00D65C55"/>
    <w:rsid w:val="00D671A7"/>
    <w:rsid w:val="00D74D51"/>
    <w:rsid w:val="00D76B51"/>
    <w:rsid w:val="00D80941"/>
    <w:rsid w:val="00D80C5F"/>
    <w:rsid w:val="00D81938"/>
    <w:rsid w:val="00D85612"/>
    <w:rsid w:val="00D8575F"/>
    <w:rsid w:val="00D8623D"/>
    <w:rsid w:val="00D86627"/>
    <w:rsid w:val="00D86B65"/>
    <w:rsid w:val="00D90621"/>
    <w:rsid w:val="00D91C55"/>
    <w:rsid w:val="00D948EB"/>
    <w:rsid w:val="00DA2BA9"/>
    <w:rsid w:val="00DA6159"/>
    <w:rsid w:val="00DA7A80"/>
    <w:rsid w:val="00DA7AA8"/>
    <w:rsid w:val="00DA7C30"/>
    <w:rsid w:val="00DB03DC"/>
    <w:rsid w:val="00DB116E"/>
    <w:rsid w:val="00DB21AD"/>
    <w:rsid w:val="00DB33D8"/>
    <w:rsid w:val="00DB57B0"/>
    <w:rsid w:val="00DB6575"/>
    <w:rsid w:val="00DC3217"/>
    <w:rsid w:val="00DC3A5B"/>
    <w:rsid w:val="00DC4D9B"/>
    <w:rsid w:val="00DC524D"/>
    <w:rsid w:val="00DC617B"/>
    <w:rsid w:val="00DC78BC"/>
    <w:rsid w:val="00DD50AF"/>
    <w:rsid w:val="00DD59D4"/>
    <w:rsid w:val="00DD63D1"/>
    <w:rsid w:val="00DD70A5"/>
    <w:rsid w:val="00DD7C34"/>
    <w:rsid w:val="00DD7DB9"/>
    <w:rsid w:val="00DE1D11"/>
    <w:rsid w:val="00DE2C78"/>
    <w:rsid w:val="00DE543D"/>
    <w:rsid w:val="00DE6298"/>
    <w:rsid w:val="00DE6B3F"/>
    <w:rsid w:val="00DE6C60"/>
    <w:rsid w:val="00DF039C"/>
    <w:rsid w:val="00DF1910"/>
    <w:rsid w:val="00DF1A3F"/>
    <w:rsid w:val="00DF2651"/>
    <w:rsid w:val="00DF2836"/>
    <w:rsid w:val="00DF64D6"/>
    <w:rsid w:val="00DF66CF"/>
    <w:rsid w:val="00E0216D"/>
    <w:rsid w:val="00E02369"/>
    <w:rsid w:val="00E04335"/>
    <w:rsid w:val="00E0578A"/>
    <w:rsid w:val="00E05FD6"/>
    <w:rsid w:val="00E065EB"/>
    <w:rsid w:val="00E10C3C"/>
    <w:rsid w:val="00E1178A"/>
    <w:rsid w:val="00E13B8B"/>
    <w:rsid w:val="00E15F03"/>
    <w:rsid w:val="00E1715B"/>
    <w:rsid w:val="00E17D06"/>
    <w:rsid w:val="00E22310"/>
    <w:rsid w:val="00E22745"/>
    <w:rsid w:val="00E23B31"/>
    <w:rsid w:val="00E24B1A"/>
    <w:rsid w:val="00E25B72"/>
    <w:rsid w:val="00E2623B"/>
    <w:rsid w:val="00E268AA"/>
    <w:rsid w:val="00E32812"/>
    <w:rsid w:val="00E32ECC"/>
    <w:rsid w:val="00E35132"/>
    <w:rsid w:val="00E35F3C"/>
    <w:rsid w:val="00E41064"/>
    <w:rsid w:val="00E449A9"/>
    <w:rsid w:val="00E47341"/>
    <w:rsid w:val="00E47EC9"/>
    <w:rsid w:val="00E50D41"/>
    <w:rsid w:val="00E51A6B"/>
    <w:rsid w:val="00E52C13"/>
    <w:rsid w:val="00E53D24"/>
    <w:rsid w:val="00E54E39"/>
    <w:rsid w:val="00E57557"/>
    <w:rsid w:val="00E622C6"/>
    <w:rsid w:val="00E62A01"/>
    <w:rsid w:val="00E62BC3"/>
    <w:rsid w:val="00E63628"/>
    <w:rsid w:val="00E63EDB"/>
    <w:rsid w:val="00E64993"/>
    <w:rsid w:val="00E67F8F"/>
    <w:rsid w:val="00E70078"/>
    <w:rsid w:val="00E71F8C"/>
    <w:rsid w:val="00E75558"/>
    <w:rsid w:val="00E76620"/>
    <w:rsid w:val="00E766D6"/>
    <w:rsid w:val="00E77594"/>
    <w:rsid w:val="00E810B5"/>
    <w:rsid w:val="00E832F4"/>
    <w:rsid w:val="00E84397"/>
    <w:rsid w:val="00E85BE9"/>
    <w:rsid w:val="00E862C6"/>
    <w:rsid w:val="00E867EC"/>
    <w:rsid w:val="00E90959"/>
    <w:rsid w:val="00EA053A"/>
    <w:rsid w:val="00EA0743"/>
    <w:rsid w:val="00EA1828"/>
    <w:rsid w:val="00EA335E"/>
    <w:rsid w:val="00EA64D4"/>
    <w:rsid w:val="00EA72E3"/>
    <w:rsid w:val="00EA74BD"/>
    <w:rsid w:val="00EB423D"/>
    <w:rsid w:val="00EB6A70"/>
    <w:rsid w:val="00EB7E3D"/>
    <w:rsid w:val="00EC0DA7"/>
    <w:rsid w:val="00EC76FB"/>
    <w:rsid w:val="00ED1B9D"/>
    <w:rsid w:val="00ED3333"/>
    <w:rsid w:val="00ED3606"/>
    <w:rsid w:val="00ED441F"/>
    <w:rsid w:val="00ED7774"/>
    <w:rsid w:val="00EE14AF"/>
    <w:rsid w:val="00EE3BB4"/>
    <w:rsid w:val="00EE54C7"/>
    <w:rsid w:val="00EF0186"/>
    <w:rsid w:val="00EF2873"/>
    <w:rsid w:val="00EF28C1"/>
    <w:rsid w:val="00EF3FAD"/>
    <w:rsid w:val="00EF40CF"/>
    <w:rsid w:val="00EF4760"/>
    <w:rsid w:val="00EF4A5B"/>
    <w:rsid w:val="00EF5220"/>
    <w:rsid w:val="00EF5429"/>
    <w:rsid w:val="00EF554A"/>
    <w:rsid w:val="00EF7B9F"/>
    <w:rsid w:val="00F0029A"/>
    <w:rsid w:val="00F008F7"/>
    <w:rsid w:val="00F00E32"/>
    <w:rsid w:val="00F014D8"/>
    <w:rsid w:val="00F0392E"/>
    <w:rsid w:val="00F04E12"/>
    <w:rsid w:val="00F059FB"/>
    <w:rsid w:val="00F0719A"/>
    <w:rsid w:val="00F07952"/>
    <w:rsid w:val="00F1032C"/>
    <w:rsid w:val="00F1057D"/>
    <w:rsid w:val="00F1198E"/>
    <w:rsid w:val="00F1277E"/>
    <w:rsid w:val="00F1394D"/>
    <w:rsid w:val="00F13A7A"/>
    <w:rsid w:val="00F14D91"/>
    <w:rsid w:val="00F151A0"/>
    <w:rsid w:val="00F159F3"/>
    <w:rsid w:val="00F2491E"/>
    <w:rsid w:val="00F27869"/>
    <w:rsid w:val="00F30936"/>
    <w:rsid w:val="00F316AF"/>
    <w:rsid w:val="00F34971"/>
    <w:rsid w:val="00F35ACE"/>
    <w:rsid w:val="00F35B5D"/>
    <w:rsid w:val="00F35D36"/>
    <w:rsid w:val="00F37327"/>
    <w:rsid w:val="00F40B65"/>
    <w:rsid w:val="00F4219A"/>
    <w:rsid w:val="00F4391B"/>
    <w:rsid w:val="00F44D1F"/>
    <w:rsid w:val="00F4659B"/>
    <w:rsid w:val="00F51623"/>
    <w:rsid w:val="00F51926"/>
    <w:rsid w:val="00F522E4"/>
    <w:rsid w:val="00F53148"/>
    <w:rsid w:val="00F56208"/>
    <w:rsid w:val="00F57062"/>
    <w:rsid w:val="00F6249F"/>
    <w:rsid w:val="00F63770"/>
    <w:rsid w:val="00F63B3E"/>
    <w:rsid w:val="00F63DC9"/>
    <w:rsid w:val="00F65812"/>
    <w:rsid w:val="00F65C2F"/>
    <w:rsid w:val="00F71588"/>
    <w:rsid w:val="00F7178E"/>
    <w:rsid w:val="00F71EC4"/>
    <w:rsid w:val="00F740E1"/>
    <w:rsid w:val="00F746BD"/>
    <w:rsid w:val="00F74A23"/>
    <w:rsid w:val="00F74C2D"/>
    <w:rsid w:val="00F80853"/>
    <w:rsid w:val="00F836F9"/>
    <w:rsid w:val="00F839BE"/>
    <w:rsid w:val="00F85D87"/>
    <w:rsid w:val="00F866C7"/>
    <w:rsid w:val="00F86C26"/>
    <w:rsid w:val="00F91699"/>
    <w:rsid w:val="00F92F12"/>
    <w:rsid w:val="00F931CB"/>
    <w:rsid w:val="00F94A28"/>
    <w:rsid w:val="00F9520B"/>
    <w:rsid w:val="00F96225"/>
    <w:rsid w:val="00FA187A"/>
    <w:rsid w:val="00FA2511"/>
    <w:rsid w:val="00FA2EF9"/>
    <w:rsid w:val="00FA33CD"/>
    <w:rsid w:val="00FA4727"/>
    <w:rsid w:val="00FA55EC"/>
    <w:rsid w:val="00FB190D"/>
    <w:rsid w:val="00FB2DC1"/>
    <w:rsid w:val="00FB47D2"/>
    <w:rsid w:val="00FB4A7A"/>
    <w:rsid w:val="00FB5435"/>
    <w:rsid w:val="00FB5788"/>
    <w:rsid w:val="00FB681E"/>
    <w:rsid w:val="00FB79F3"/>
    <w:rsid w:val="00FC027B"/>
    <w:rsid w:val="00FC1225"/>
    <w:rsid w:val="00FC1317"/>
    <w:rsid w:val="00FC17F1"/>
    <w:rsid w:val="00FC22D9"/>
    <w:rsid w:val="00FC237B"/>
    <w:rsid w:val="00FC2821"/>
    <w:rsid w:val="00FC2E66"/>
    <w:rsid w:val="00FC362A"/>
    <w:rsid w:val="00FC3FBB"/>
    <w:rsid w:val="00FC4A5A"/>
    <w:rsid w:val="00FC6F98"/>
    <w:rsid w:val="00FD10FD"/>
    <w:rsid w:val="00FD2A29"/>
    <w:rsid w:val="00FD4DC1"/>
    <w:rsid w:val="00FD4E1D"/>
    <w:rsid w:val="00FD6F83"/>
    <w:rsid w:val="00FD74FB"/>
    <w:rsid w:val="00FE0CC2"/>
    <w:rsid w:val="00FE2488"/>
    <w:rsid w:val="00FE7243"/>
    <w:rsid w:val="00FE7A39"/>
    <w:rsid w:val="00FF04F3"/>
    <w:rsid w:val="00FF168B"/>
    <w:rsid w:val="00FF2308"/>
    <w:rsid w:val="00FF291A"/>
    <w:rsid w:val="00FF3D96"/>
    <w:rsid w:val="00FF6111"/>
    <w:rsid w:val="00FF7C17"/>
    <w:rsid w:val="01317F69"/>
    <w:rsid w:val="015B6C1D"/>
    <w:rsid w:val="01AF5332"/>
    <w:rsid w:val="01D45AC6"/>
    <w:rsid w:val="0216041D"/>
    <w:rsid w:val="02777BFD"/>
    <w:rsid w:val="02974AD8"/>
    <w:rsid w:val="034B47D7"/>
    <w:rsid w:val="03A94D57"/>
    <w:rsid w:val="047F723D"/>
    <w:rsid w:val="04E640F3"/>
    <w:rsid w:val="04F17C1F"/>
    <w:rsid w:val="050240E8"/>
    <w:rsid w:val="051178F9"/>
    <w:rsid w:val="05143FCE"/>
    <w:rsid w:val="05DB7947"/>
    <w:rsid w:val="06A90370"/>
    <w:rsid w:val="07021095"/>
    <w:rsid w:val="07AC3908"/>
    <w:rsid w:val="07D94EB6"/>
    <w:rsid w:val="082500FC"/>
    <w:rsid w:val="08656454"/>
    <w:rsid w:val="08CA4DCB"/>
    <w:rsid w:val="08EC29C7"/>
    <w:rsid w:val="09115CD5"/>
    <w:rsid w:val="09434CDD"/>
    <w:rsid w:val="099E774D"/>
    <w:rsid w:val="09DE3A57"/>
    <w:rsid w:val="09E0252C"/>
    <w:rsid w:val="09EF5874"/>
    <w:rsid w:val="0A874D1D"/>
    <w:rsid w:val="0A886C21"/>
    <w:rsid w:val="0B246212"/>
    <w:rsid w:val="0BAB698F"/>
    <w:rsid w:val="0CF47962"/>
    <w:rsid w:val="0D167322"/>
    <w:rsid w:val="0D4676DF"/>
    <w:rsid w:val="0E340C93"/>
    <w:rsid w:val="0E6416A2"/>
    <w:rsid w:val="0F0C733B"/>
    <w:rsid w:val="0F5C24F2"/>
    <w:rsid w:val="10C77FA2"/>
    <w:rsid w:val="116157CA"/>
    <w:rsid w:val="119A3908"/>
    <w:rsid w:val="11A71CF0"/>
    <w:rsid w:val="11D81EDC"/>
    <w:rsid w:val="123C75C8"/>
    <w:rsid w:val="124646C7"/>
    <w:rsid w:val="12717B44"/>
    <w:rsid w:val="1281338F"/>
    <w:rsid w:val="12DC02A0"/>
    <w:rsid w:val="12EB72D5"/>
    <w:rsid w:val="133A4146"/>
    <w:rsid w:val="135B36C0"/>
    <w:rsid w:val="147F68E3"/>
    <w:rsid w:val="14CC4C59"/>
    <w:rsid w:val="14CD3AA8"/>
    <w:rsid w:val="1550571B"/>
    <w:rsid w:val="15596056"/>
    <w:rsid w:val="15A842F2"/>
    <w:rsid w:val="167F6D18"/>
    <w:rsid w:val="16F46EE5"/>
    <w:rsid w:val="171C60F0"/>
    <w:rsid w:val="172F1D58"/>
    <w:rsid w:val="17500FFF"/>
    <w:rsid w:val="1817095A"/>
    <w:rsid w:val="1835685D"/>
    <w:rsid w:val="183D3240"/>
    <w:rsid w:val="185534CD"/>
    <w:rsid w:val="185D11EC"/>
    <w:rsid w:val="186569E9"/>
    <w:rsid w:val="188624F1"/>
    <w:rsid w:val="18980476"/>
    <w:rsid w:val="191D3034"/>
    <w:rsid w:val="194711D4"/>
    <w:rsid w:val="195E6E72"/>
    <w:rsid w:val="19762565"/>
    <w:rsid w:val="19D11E91"/>
    <w:rsid w:val="19D91C69"/>
    <w:rsid w:val="1A2E3B89"/>
    <w:rsid w:val="1A4C479D"/>
    <w:rsid w:val="1A4F62F2"/>
    <w:rsid w:val="1A5F1A22"/>
    <w:rsid w:val="1AC12CBA"/>
    <w:rsid w:val="1B4A4F8F"/>
    <w:rsid w:val="1C317DEF"/>
    <w:rsid w:val="1C961420"/>
    <w:rsid w:val="1C9B0535"/>
    <w:rsid w:val="1D790876"/>
    <w:rsid w:val="1E21302E"/>
    <w:rsid w:val="1E8F6E15"/>
    <w:rsid w:val="1EA05B0B"/>
    <w:rsid w:val="1EA67460"/>
    <w:rsid w:val="1EB647EF"/>
    <w:rsid w:val="1F117043"/>
    <w:rsid w:val="1F465ECD"/>
    <w:rsid w:val="1F691F02"/>
    <w:rsid w:val="1F797577"/>
    <w:rsid w:val="20612DC4"/>
    <w:rsid w:val="207C60A2"/>
    <w:rsid w:val="20B02A8A"/>
    <w:rsid w:val="21104A68"/>
    <w:rsid w:val="221A3568"/>
    <w:rsid w:val="22A87507"/>
    <w:rsid w:val="22F34C27"/>
    <w:rsid w:val="232D6BB0"/>
    <w:rsid w:val="23614286"/>
    <w:rsid w:val="23803616"/>
    <w:rsid w:val="251C1CF9"/>
    <w:rsid w:val="25D845A8"/>
    <w:rsid w:val="26250EFD"/>
    <w:rsid w:val="26345FB4"/>
    <w:rsid w:val="26CD0F16"/>
    <w:rsid w:val="26DF701C"/>
    <w:rsid w:val="27B119B4"/>
    <w:rsid w:val="27D50D9F"/>
    <w:rsid w:val="2851105D"/>
    <w:rsid w:val="2927562A"/>
    <w:rsid w:val="29606D8E"/>
    <w:rsid w:val="299B6018"/>
    <w:rsid w:val="29BC2012"/>
    <w:rsid w:val="29E4176D"/>
    <w:rsid w:val="2A9A5B9B"/>
    <w:rsid w:val="2B0421BA"/>
    <w:rsid w:val="2B7933F9"/>
    <w:rsid w:val="2BA801F9"/>
    <w:rsid w:val="2BAD2E57"/>
    <w:rsid w:val="2BCE7EB7"/>
    <w:rsid w:val="2C3D2750"/>
    <w:rsid w:val="2C452D1D"/>
    <w:rsid w:val="2C7A06EF"/>
    <w:rsid w:val="2D2B320F"/>
    <w:rsid w:val="2D4719AD"/>
    <w:rsid w:val="2D720E3E"/>
    <w:rsid w:val="2D993690"/>
    <w:rsid w:val="2E1E4A7A"/>
    <w:rsid w:val="2EDA0D31"/>
    <w:rsid w:val="2F060E7D"/>
    <w:rsid w:val="2F0D617F"/>
    <w:rsid w:val="2F301956"/>
    <w:rsid w:val="2F480549"/>
    <w:rsid w:val="2FAA0D63"/>
    <w:rsid w:val="3024626D"/>
    <w:rsid w:val="304F1A3C"/>
    <w:rsid w:val="30E87D95"/>
    <w:rsid w:val="312E006C"/>
    <w:rsid w:val="314D6514"/>
    <w:rsid w:val="31AC5A8F"/>
    <w:rsid w:val="31B52961"/>
    <w:rsid w:val="31BB108F"/>
    <w:rsid w:val="321E27C6"/>
    <w:rsid w:val="326660F9"/>
    <w:rsid w:val="3290435A"/>
    <w:rsid w:val="3339668D"/>
    <w:rsid w:val="334453A4"/>
    <w:rsid w:val="33914D70"/>
    <w:rsid w:val="33BA3F4B"/>
    <w:rsid w:val="340320CF"/>
    <w:rsid w:val="34081D6D"/>
    <w:rsid w:val="347C459C"/>
    <w:rsid w:val="34F27F2A"/>
    <w:rsid w:val="35244754"/>
    <w:rsid w:val="355C7996"/>
    <w:rsid w:val="3592207D"/>
    <w:rsid w:val="35D22DC1"/>
    <w:rsid w:val="35D4228E"/>
    <w:rsid w:val="363C023B"/>
    <w:rsid w:val="36A77DAA"/>
    <w:rsid w:val="36AA1648"/>
    <w:rsid w:val="36E42D83"/>
    <w:rsid w:val="36E508D2"/>
    <w:rsid w:val="37A608F1"/>
    <w:rsid w:val="37BD53AB"/>
    <w:rsid w:val="37BE182B"/>
    <w:rsid w:val="37F84F35"/>
    <w:rsid w:val="38863AC2"/>
    <w:rsid w:val="38CB5299"/>
    <w:rsid w:val="38DB3D3B"/>
    <w:rsid w:val="38EA628D"/>
    <w:rsid w:val="39071754"/>
    <w:rsid w:val="3A607A49"/>
    <w:rsid w:val="3AA91F9C"/>
    <w:rsid w:val="3AD15AFF"/>
    <w:rsid w:val="3B002A20"/>
    <w:rsid w:val="3B5953EB"/>
    <w:rsid w:val="3BC046A9"/>
    <w:rsid w:val="3CDE3DFA"/>
    <w:rsid w:val="3D4134E7"/>
    <w:rsid w:val="3D532291"/>
    <w:rsid w:val="3DEA7118"/>
    <w:rsid w:val="3DF3050A"/>
    <w:rsid w:val="3E13784E"/>
    <w:rsid w:val="3E3A4F02"/>
    <w:rsid w:val="3E4509F4"/>
    <w:rsid w:val="3ED161B3"/>
    <w:rsid w:val="3EF23B8C"/>
    <w:rsid w:val="3F142B3F"/>
    <w:rsid w:val="3F5405B7"/>
    <w:rsid w:val="3F714085"/>
    <w:rsid w:val="3F720FD9"/>
    <w:rsid w:val="3FE61943"/>
    <w:rsid w:val="4033445D"/>
    <w:rsid w:val="411B386E"/>
    <w:rsid w:val="4136741B"/>
    <w:rsid w:val="415E375B"/>
    <w:rsid w:val="41727207"/>
    <w:rsid w:val="41F50959"/>
    <w:rsid w:val="421A7ECF"/>
    <w:rsid w:val="42F541C7"/>
    <w:rsid w:val="43364C70"/>
    <w:rsid w:val="43380898"/>
    <w:rsid w:val="43C95804"/>
    <w:rsid w:val="443D7CB4"/>
    <w:rsid w:val="445D035A"/>
    <w:rsid w:val="44AE49FA"/>
    <w:rsid w:val="44D41F84"/>
    <w:rsid w:val="454D255F"/>
    <w:rsid w:val="45F34E5C"/>
    <w:rsid w:val="45F77310"/>
    <w:rsid w:val="4609638B"/>
    <w:rsid w:val="46A41DD6"/>
    <w:rsid w:val="46C40014"/>
    <w:rsid w:val="46E20293"/>
    <w:rsid w:val="470D3C59"/>
    <w:rsid w:val="473C4857"/>
    <w:rsid w:val="47413903"/>
    <w:rsid w:val="476D52E9"/>
    <w:rsid w:val="47F44954"/>
    <w:rsid w:val="4805365C"/>
    <w:rsid w:val="48346A74"/>
    <w:rsid w:val="486E392A"/>
    <w:rsid w:val="48A95C04"/>
    <w:rsid w:val="49226265"/>
    <w:rsid w:val="499A4AD4"/>
    <w:rsid w:val="49C15E79"/>
    <w:rsid w:val="49CB10B6"/>
    <w:rsid w:val="49E04A15"/>
    <w:rsid w:val="4A1E473C"/>
    <w:rsid w:val="4A377BA8"/>
    <w:rsid w:val="4A4C311C"/>
    <w:rsid w:val="4AD056CA"/>
    <w:rsid w:val="4ADF5128"/>
    <w:rsid w:val="4B1B7417"/>
    <w:rsid w:val="4B711B99"/>
    <w:rsid w:val="4BCC331B"/>
    <w:rsid w:val="4BFF5B3B"/>
    <w:rsid w:val="4C0A73B1"/>
    <w:rsid w:val="4C3532A7"/>
    <w:rsid w:val="4C9C0EBF"/>
    <w:rsid w:val="4D9B77F7"/>
    <w:rsid w:val="4DBE51FB"/>
    <w:rsid w:val="4E78770C"/>
    <w:rsid w:val="4E7939C1"/>
    <w:rsid w:val="4EC954B8"/>
    <w:rsid w:val="4F7800DE"/>
    <w:rsid w:val="4FBF3F5F"/>
    <w:rsid w:val="4FFB598D"/>
    <w:rsid w:val="503138A7"/>
    <w:rsid w:val="506D3BDF"/>
    <w:rsid w:val="50901457"/>
    <w:rsid w:val="50D44967"/>
    <w:rsid w:val="513C3327"/>
    <w:rsid w:val="51BE4C6C"/>
    <w:rsid w:val="52000723"/>
    <w:rsid w:val="522A0746"/>
    <w:rsid w:val="525D1F3A"/>
    <w:rsid w:val="528504C6"/>
    <w:rsid w:val="52FC24F7"/>
    <w:rsid w:val="530F1930"/>
    <w:rsid w:val="531F3A56"/>
    <w:rsid w:val="53484562"/>
    <w:rsid w:val="53D167AB"/>
    <w:rsid w:val="53E4044E"/>
    <w:rsid w:val="53F1045F"/>
    <w:rsid w:val="54040192"/>
    <w:rsid w:val="540A21A6"/>
    <w:rsid w:val="545C28E6"/>
    <w:rsid w:val="54851C81"/>
    <w:rsid w:val="54A327DE"/>
    <w:rsid w:val="54C829EF"/>
    <w:rsid w:val="54C94477"/>
    <w:rsid w:val="55C027DF"/>
    <w:rsid w:val="55C968EE"/>
    <w:rsid w:val="56CA4154"/>
    <w:rsid w:val="57664CC0"/>
    <w:rsid w:val="579E7ED7"/>
    <w:rsid w:val="57D81665"/>
    <w:rsid w:val="58743095"/>
    <w:rsid w:val="589E39E1"/>
    <w:rsid w:val="58D145F5"/>
    <w:rsid w:val="5907603B"/>
    <w:rsid w:val="59471FD4"/>
    <w:rsid w:val="59C211E4"/>
    <w:rsid w:val="5AA131CC"/>
    <w:rsid w:val="5AB9705D"/>
    <w:rsid w:val="5AC15819"/>
    <w:rsid w:val="5AF314CF"/>
    <w:rsid w:val="5B9F7C18"/>
    <w:rsid w:val="5BCC50D7"/>
    <w:rsid w:val="5BD003D9"/>
    <w:rsid w:val="5BE75D4E"/>
    <w:rsid w:val="5D6510CB"/>
    <w:rsid w:val="5D9862E9"/>
    <w:rsid w:val="5DAE2552"/>
    <w:rsid w:val="5E541E8E"/>
    <w:rsid w:val="5ED57CA3"/>
    <w:rsid w:val="5EF56216"/>
    <w:rsid w:val="5F4C3BF1"/>
    <w:rsid w:val="5F874ED1"/>
    <w:rsid w:val="5FBC2C06"/>
    <w:rsid w:val="6029717B"/>
    <w:rsid w:val="60343058"/>
    <w:rsid w:val="60A03851"/>
    <w:rsid w:val="6105554A"/>
    <w:rsid w:val="6109328C"/>
    <w:rsid w:val="6151317D"/>
    <w:rsid w:val="61542E5C"/>
    <w:rsid w:val="61720B91"/>
    <w:rsid w:val="617A0914"/>
    <w:rsid w:val="61F16ABA"/>
    <w:rsid w:val="61F862E0"/>
    <w:rsid w:val="625B6C39"/>
    <w:rsid w:val="62803AF9"/>
    <w:rsid w:val="630238D5"/>
    <w:rsid w:val="63B8046B"/>
    <w:rsid w:val="63DE1842"/>
    <w:rsid w:val="64CB0CDD"/>
    <w:rsid w:val="66863138"/>
    <w:rsid w:val="66DE50B9"/>
    <w:rsid w:val="673419E6"/>
    <w:rsid w:val="677F2E79"/>
    <w:rsid w:val="67D3114F"/>
    <w:rsid w:val="67DF6AF4"/>
    <w:rsid w:val="681A1182"/>
    <w:rsid w:val="686178A3"/>
    <w:rsid w:val="68AA23A6"/>
    <w:rsid w:val="693370F8"/>
    <w:rsid w:val="69982F1B"/>
    <w:rsid w:val="6A2B6021"/>
    <w:rsid w:val="6A2E5B11"/>
    <w:rsid w:val="6A5F216E"/>
    <w:rsid w:val="6A9F256B"/>
    <w:rsid w:val="6B1E1B09"/>
    <w:rsid w:val="6B3E7899"/>
    <w:rsid w:val="6B6A35A1"/>
    <w:rsid w:val="6B766DE4"/>
    <w:rsid w:val="6BAB6E72"/>
    <w:rsid w:val="6BCC3834"/>
    <w:rsid w:val="6BE84243"/>
    <w:rsid w:val="6C1F1E5F"/>
    <w:rsid w:val="6C725ACA"/>
    <w:rsid w:val="6C737A05"/>
    <w:rsid w:val="6C9D43CA"/>
    <w:rsid w:val="6CA82302"/>
    <w:rsid w:val="6CC15802"/>
    <w:rsid w:val="6CD504C6"/>
    <w:rsid w:val="6CDE381E"/>
    <w:rsid w:val="6D572117"/>
    <w:rsid w:val="6E3E57CF"/>
    <w:rsid w:val="6EE37AB3"/>
    <w:rsid w:val="6F031755"/>
    <w:rsid w:val="6F505649"/>
    <w:rsid w:val="6F633721"/>
    <w:rsid w:val="6FF46F6D"/>
    <w:rsid w:val="70295823"/>
    <w:rsid w:val="707F6082"/>
    <w:rsid w:val="709B35DA"/>
    <w:rsid w:val="70AB074B"/>
    <w:rsid w:val="70B45F31"/>
    <w:rsid w:val="7248745F"/>
    <w:rsid w:val="72E14B60"/>
    <w:rsid w:val="73010267"/>
    <w:rsid w:val="73C658CC"/>
    <w:rsid w:val="73CE5287"/>
    <w:rsid w:val="7624324F"/>
    <w:rsid w:val="76812967"/>
    <w:rsid w:val="76831AD1"/>
    <w:rsid w:val="7688658F"/>
    <w:rsid w:val="76C9109B"/>
    <w:rsid w:val="76FA74A7"/>
    <w:rsid w:val="76FB306A"/>
    <w:rsid w:val="770339C1"/>
    <w:rsid w:val="773151C9"/>
    <w:rsid w:val="77F803C6"/>
    <w:rsid w:val="780F5A63"/>
    <w:rsid w:val="78461B3D"/>
    <w:rsid w:val="785F7A55"/>
    <w:rsid w:val="7881723F"/>
    <w:rsid w:val="78D0235A"/>
    <w:rsid w:val="795C4769"/>
    <w:rsid w:val="7A887326"/>
    <w:rsid w:val="7ADD5362"/>
    <w:rsid w:val="7AFF67B8"/>
    <w:rsid w:val="7B361630"/>
    <w:rsid w:val="7B85367B"/>
    <w:rsid w:val="7B8A691F"/>
    <w:rsid w:val="7BAF1C33"/>
    <w:rsid w:val="7BD56B80"/>
    <w:rsid w:val="7C240B22"/>
    <w:rsid w:val="7C3D0BB4"/>
    <w:rsid w:val="7D655BE2"/>
    <w:rsid w:val="7D701B8F"/>
    <w:rsid w:val="7DA0242A"/>
    <w:rsid w:val="7E6F077A"/>
    <w:rsid w:val="7F601682"/>
    <w:rsid w:val="7F9F59A2"/>
    <w:rsid w:val="7FC405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stroke="f">
      <v:fill color="white"/>
      <v:stroke on="f"/>
    </o:shapedefaults>
    <o:shapelayout v:ext="edit">
      <o:idmap v:ext="edit" data="2"/>
    </o:shapelayout>
  </w:shapeDefaults>
  <w:decimalSymbol w:val="."/>
  <w:listSeparator w:val=","/>
  <w14:docId w14:val="6D14A4AC"/>
  <w15:docId w15:val="{8E2407A7-40F9-4C45-83EB-C88A9FE6D5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qFormat="1"/>
    <w:lsdException w:name="caption" w:semiHidden="1" w:unhideWhenUsed="1" w:qFormat="1"/>
    <w:lsdException w:name="page number" w:qFormat="1"/>
    <w:lsdException w:name="endnote reference" w:qFormat="1"/>
    <w:lsdException w:name="endnote text" w:qFormat="1"/>
    <w:lsdException w:name="Title" w:qFormat="1"/>
    <w:lsdException w:name="Default Paragraph Font" w:semiHidden="1" w:uiPriority="1" w:unhideWhenUsed="1"/>
    <w:lsdException w:name="Body Text" w:qFormat="1"/>
    <w:lsdException w:name="Body Text Indent" w:qFormat="1"/>
    <w:lsdException w:name="Subtitle" w:qFormat="1"/>
    <w:lsdException w:name="Dat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29" w:unhideWhenUsed="1" w:qFormat="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autoRedefine/>
    <w:qFormat/>
    <w:pPr>
      <w:keepNext/>
      <w:keepLines/>
      <w:spacing w:before="340" w:after="330" w:line="576" w:lineRule="auto"/>
      <w:outlineLvl w:val="0"/>
    </w:pPr>
    <w:rPr>
      <w:b/>
      <w:kern w:val="44"/>
      <w:sz w:val="44"/>
    </w:rPr>
  </w:style>
  <w:style w:type="paragraph" w:styleId="2">
    <w:name w:val="heading 2"/>
    <w:basedOn w:val="a"/>
    <w:next w:val="a"/>
    <w:autoRedefine/>
    <w:unhideWhenUsed/>
    <w:qFormat/>
    <w:pPr>
      <w:keepNext/>
      <w:keepLines/>
      <w:spacing w:before="260" w:after="260" w:line="413" w:lineRule="auto"/>
      <w:outlineLvl w:val="1"/>
    </w:pPr>
    <w:rPr>
      <w:rFonts w:ascii="Arial" w:eastAsia="黑体" w:hAnsi="Arial"/>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autoRedefine/>
    <w:qFormat/>
    <w:pPr>
      <w:spacing w:after="120"/>
    </w:pPr>
  </w:style>
  <w:style w:type="paragraph" w:styleId="a4">
    <w:name w:val="Body Text Indent"/>
    <w:basedOn w:val="a"/>
    <w:autoRedefine/>
    <w:qFormat/>
    <w:pPr>
      <w:spacing w:line="300" w:lineRule="auto"/>
      <w:ind w:firstLineChars="200" w:firstLine="560"/>
    </w:pPr>
    <w:rPr>
      <w:sz w:val="28"/>
      <w:szCs w:val="28"/>
    </w:rPr>
  </w:style>
  <w:style w:type="paragraph" w:styleId="TOC3">
    <w:name w:val="toc 3"/>
    <w:basedOn w:val="a"/>
    <w:next w:val="a"/>
    <w:autoRedefine/>
    <w:uiPriority w:val="39"/>
    <w:qFormat/>
    <w:pPr>
      <w:ind w:leftChars="400" w:left="840"/>
    </w:pPr>
  </w:style>
  <w:style w:type="paragraph" w:styleId="a5">
    <w:name w:val="Date"/>
    <w:basedOn w:val="a"/>
    <w:next w:val="a"/>
    <w:link w:val="a6"/>
    <w:autoRedefine/>
    <w:qFormat/>
    <w:pPr>
      <w:ind w:leftChars="2500" w:left="100"/>
    </w:pPr>
    <w:rPr>
      <w:rFonts w:ascii="宋体" w:hAnsi="宋体"/>
      <w:sz w:val="32"/>
    </w:rPr>
  </w:style>
  <w:style w:type="paragraph" w:styleId="a7">
    <w:name w:val="endnote text"/>
    <w:basedOn w:val="a"/>
    <w:autoRedefine/>
    <w:qFormat/>
    <w:pPr>
      <w:snapToGrid w:val="0"/>
      <w:jc w:val="left"/>
    </w:pPr>
  </w:style>
  <w:style w:type="paragraph" w:styleId="a8">
    <w:name w:val="footer"/>
    <w:basedOn w:val="a"/>
    <w:autoRedefine/>
    <w:qFormat/>
    <w:pPr>
      <w:tabs>
        <w:tab w:val="center" w:pos="4153"/>
        <w:tab w:val="right" w:pos="8306"/>
      </w:tabs>
      <w:snapToGrid w:val="0"/>
      <w:jc w:val="left"/>
    </w:pPr>
    <w:rPr>
      <w:sz w:val="18"/>
      <w:szCs w:val="18"/>
    </w:rPr>
  </w:style>
  <w:style w:type="paragraph" w:styleId="a9">
    <w:name w:val="header"/>
    <w:basedOn w:val="a"/>
    <w:autoRedefine/>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autoRedefine/>
    <w:uiPriority w:val="39"/>
    <w:qFormat/>
    <w:pPr>
      <w:tabs>
        <w:tab w:val="right" w:leader="dot" w:pos="8306"/>
      </w:tabs>
      <w:spacing w:before="120"/>
    </w:pPr>
    <w:rPr>
      <w:rFonts w:ascii="Times New Roman" w:eastAsia="宋体" w:hAnsi="Times New Roman" w:cs="Times New Roman"/>
      <w:color w:val="000000"/>
      <w:sz w:val="28"/>
      <w:szCs w:val="32"/>
    </w:rPr>
  </w:style>
  <w:style w:type="paragraph" w:styleId="TOC2">
    <w:name w:val="toc 2"/>
    <w:basedOn w:val="a"/>
    <w:next w:val="a"/>
    <w:autoRedefine/>
    <w:uiPriority w:val="39"/>
    <w:qFormat/>
    <w:pPr>
      <w:tabs>
        <w:tab w:val="right" w:leader="dot" w:pos="8306"/>
      </w:tabs>
      <w:spacing w:before="120"/>
      <w:ind w:leftChars="200" w:left="420"/>
    </w:pPr>
    <w:rPr>
      <w:rFonts w:ascii="Times New Roman" w:eastAsia="宋体" w:hAnsi="Times New Roman" w:cs="Times New Roman"/>
      <w:color w:val="000000"/>
      <w:sz w:val="24"/>
      <w:szCs w:val="32"/>
    </w:rPr>
  </w:style>
  <w:style w:type="paragraph" w:styleId="aa">
    <w:name w:val="Normal (Web)"/>
    <w:basedOn w:val="a"/>
    <w:autoRedefine/>
    <w:qFormat/>
    <w:pPr>
      <w:spacing w:beforeAutospacing="1" w:afterAutospacing="1"/>
      <w:jc w:val="left"/>
    </w:pPr>
    <w:rPr>
      <w:rFonts w:cs="Times New Roman"/>
      <w:kern w:val="0"/>
      <w:sz w:val="24"/>
    </w:rPr>
  </w:style>
  <w:style w:type="table" w:styleId="ab">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0"/>
    <w:autoRedefine/>
    <w:uiPriority w:val="22"/>
    <w:qFormat/>
    <w:rPr>
      <w:b/>
    </w:rPr>
  </w:style>
  <w:style w:type="character" w:styleId="ad">
    <w:name w:val="endnote reference"/>
    <w:basedOn w:val="a0"/>
    <w:autoRedefine/>
    <w:qFormat/>
    <w:rPr>
      <w:rFonts w:asciiTheme="minorHAnsi" w:eastAsiaTheme="minorEastAsia" w:hAnsiTheme="minorHAnsi" w:cstheme="minorBidi"/>
      <w:kern w:val="2"/>
      <w:sz w:val="21"/>
      <w:szCs w:val="24"/>
      <w:vertAlign w:val="superscript"/>
      <w:lang w:val="en-US" w:eastAsia="zh-CN" w:bidi="ar-SA"/>
    </w:rPr>
  </w:style>
  <w:style w:type="character" w:styleId="ae">
    <w:name w:val="page number"/>
    <w:autoRedefine/>
    <w:qFormat/>
  </w:style>
  <w:style w:type="paragraph" w:customStyle="1" w:styleId="af">
    <w:name w:val="论文正文"/>
    <w:basedOn w:val="a"/>
    <w:link w:val="Char"/>
    <w:autoRedefine/>
    <w:qFormat/>
    <w:rsid w:val="003654C6"/>
    <w:pPr>
      <w:spacing w:line="400" w:lineRule="exact"/>
    </w:pPr>
    <w:rPr>
      <w:rFonts w:ascii="Times New Roman" w:hAnsi="Times New Roman"/>
      <w:sz w:val="24"/>
    </w:rPr>
  </w:style>
  <w:style w:type="paragraph" w:customStyle="1" w:styleId="af0">
    <w:name w:val="公式"/>
    <w:basedOn w:val="a"/>
    <w:next w:val="a3"/>
    <w:autoRedefine/>
    <w:qFormat/>
    <w:pPr>
      <w:tabs>
        <w:tab w:val="center" w:pos="4152"/>
        <w:tab w:val="right" w:pos="8305"/>
      </w:tabs>
      <w:snapToGrid w:val="0"/>
      <w:textAlignment w:val="center"/>
    </w:pPr>
    <w:rPr>
      <w:rFonts w:ascii="Times New Roman" w:hAnsi="Times New Roman"/>
      <w:sz w:val="24"/>
    </w:rPr>
  </w:style>
  <w:style w:type="paragraph" w:customStyle="1" w:styleId="WPSOffice1">
    <w:name w:val="WPSOffice手动目录 1"/>
    <w:autoRedefine/>
    <w:qFormat/>
  </w:style>
  <w:style w:type="paragraph" w:customStyle="1" w:styleId="WPSOffice2">
    <w:name w:val="WPSOffice手动目录 2"/>
    <w:autoRedefine/>
    <w:qFormat/>
    <w:pPr>
      <w:ind w:leftChars="200" w:left="200"/>
    </w:pPr>
  </w:style>
  <w:style w:type="character" w:customStyle="1" w:styleId="Char">
    <w:name w:val="论文正文 Char"/>
    <w:link w:val="af"/>
    <w:autoRedefine/>
    <w:qFormat/>
    <w:rsid w:val="003654C6"/>
    <w:rPr>
      <w:rFonts w:eastAsiaTheme="minorEastAsia" w:cstheme="minorBidi"/>
      <w:kern w:val="2"/>
      <w:sz w:val="24"/>
      <w:szCs w:val="24"/>
    </w:rPr>
  </w:style>
  <w:style w:type="paragraph" w:customStyle="1" w:styleId="WPSOffice3">
    <w:name w:val="WPSOffice手动目录 3"/>
    <w:autoRedefine/>
    <w:qFormat/>
    <w:pPr>
      <w:ind w:leftChars="400" w:left="400"/>
    </w:pPr>
  </w:style>
  <w:style w:type="paragraph" w:styleId="af1">
    <w:name w:val="Quote"/>
    <w:basedOn w:val="a"/>
    <w:next w:val="a"/>
    <w:link w:val="af2"/>
    <w:uiPriority w:val="29"/>
    <w:qFormat/>
    <w:rsid w:val="00FB47D2"/>
    <w:pPr>
      <w:spacing w:before="160" w:after="160"/>
      <w:jc w:val="center"/>
    </w:pPr>
    <w:rPr>
      <w:i/>
      <w:iCs/>
      <w:color w:val="404040" w:themeColor="text1" w:themeTint="BF"/>
      <w:szCs w:val="22"/>
    </w:rPr>
  </w:style>
  <w:style w:type="character" w:customStyle="1" w:styleId="af2">
    <w:name w:val="引用 字符"/>
    <w:basedOn w:val="a0"/>
    <w:link w:val="af1"/>
    <w:uiPriority w:val="29"/>
    <w:rsid w:val="00FB47D2"/>
    <w:rPr>
      <w:rFonts w:asciiTheme="minorHAnsi" w:eastAsiaTheme="minorEastAsia" w:hAnsiTheme="minorHAnsi" w:cstheme="minorBidi"/>
      <w:i/>
      <w:iCs/>
      <w:color w:val="404040" w:themeColor="text1" w:themeTint="BF"/>
      <w:kern w:val="2"/>
      <w:sz w:val="21"/>
      <w:szCs w:val="22"/>
    </w:rPr>
  </w:style>
  <w:style w:type="character" w:styleId="af3">
    <w:name w:val="Hyperlink"/>
    <w:basedOn w:val="a0"/>
    <w:uiPriority w:val="99"/>
    <w:unhideWhenUsed/>
    <w:rsid w:val="00BA43BF"/>
    <w:rPr>
      <w:color w:val="0026E5" w:themeColor="hyperlink"/>
      <w:u w:val="single"/>
    </w:rPr>
  </w:style>
  <w:style w:type="table" w:customStyle="1" w:styleId="af4">
    <w:name w:val="三线表"/>
    <w:basedOn w:val="a1"/>
    <w:uiPriority w:val="99"/>
    <w:rsid w:val="0040397C"/>
    <w:rPr>
      <w:sz w:val="21"/>
    </w:rPr>
    <w:tblPr>
      <w:tblBorders>
        <w:top w:val="single" w:sz="4" w:space="0" w:color="auto"/>
        <w:bottom w:val="single" w:sz="4" w:space="0" w:color="auto"/>
      </w:tblBorders>
    </w:tblPr>
  </w:style>
  <w:style w:type="paragraph" w:styleId="af5">
    <w:name w:val="List Paragraph"/>
    <w:basedOn w:val="a"/>
    <w:uiPriority w:val="34"/>
    <w:unhideWhenUsed/>
    <w:qFormat/>
    <w:rsid w:val="00AD52C7"/>
    <w:pPr>
      <w:ind w:firstLineChars="200" w:firstLine="420"/>
    </w:pPr>
  </w:style>
  <w:style w:type="character" w:styleId="af6">
    <w:name w:val="Placeholder Text"/>
    <w:basedOn w:val="a0"/>
    <w:uiPriority w:val="99"/>
    <w:unhideWhenUsed/>
    <w:rsid w:val="00FF6111"/>
    <w:rPr>
      <w:color w:val="666666"/>
    </w:rPr>
  </w:style>
  <w:style w:type="paragraph" w:styleId="af7">
    <w:name w:val="Bibliography"/>
    <w:basedOn w:val="a"/>
    <w:next w:val="a"/>
    <w:uiPriority w:val="37"/>
    <w:unhideWhenUsed/>
    <w:rsid w:val="00707F93"/>
    <w:pPr>
      <w:tabs>
        <w:tab w:val="left" w:pos="504"/>
      </w:tabs>
      <w:ind w:left="504" w:hanging="504"/>
    </w:pPr>
  </w:style>
  <w:style w:type="character" w:customStyle="1" w:styleId="a6">
    <w:name w:val="日期 字符"/>
    <w:basedOn w:val="a0"/>
    <w:link w:val="a5"/>
    <w:rsid w:val="007B0656"/>
    <w:rPr>
      <w:rFonts w:ascii="宋体" w:eastAsiaTheme="minorEastAsia" w:hAnsi="宋体" w:cstheme="minorBidi"/>
      <w:kern w:val="2"/>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14815">
      <w:bodyDiv w:val="1"/>
      <w:marLeft w:val="0"/>
      <w:marRight w:val="0"/>
      <w:marTop w:val="0"/>
      <w:marBottom w:val="0"/>
      <w:divBdr>
        <w:top w:val="none" w:sz="0" w:space="0" w:color="auto"/>
        <w:left w:val="none" w:sz="0" w:space="0" w:color="auto"/>
        <w:bottom w:val="none" w:sz="0" w:space="0" w:color="auto"/>
        <w:right w:val="none" w:sz="0" w:space="0" w:color="auto"/>
      </w:divBdr>
    </w:div>
    <w:div w:id="204952348">
      <w:bodyDiv w:val="1"/>
      <w:marLeft w:val="0"/>
      <w:marRight w:val="0"/>
      <w:marTop w:val="0"/>
      <w:marBottom w:val="0"/>
      <w:divBdr>
        <w:top w:val="none" w:sz="0" w:space="0" w:color="auto"/>
        <w:left w:val="none" w:sz="0" w:space="0" w:color="auto"/>
        <w:bottom w:val="none" w:sz="0" w:space="0" w:color="auto"/>
        <w:right w:val="none" w:sz="0" w:space="0" w:color="auto"/>
      </w:divBdr>
    </w:div>
    <w:div w:id="367604275">
      <w:bodyDiv w:val="1"/>
      <w:marLeft w:val="0"/>
      <w:marRight w:val="0"/>
      <w:marTop w:val="0"/>
      <w:marBottom w:val="0"/>
      <w:divBdr>
        <w:top w:val="none" w:sz="0" w:space="0" w:color="auto"/>
        <w:left w:val="none" w:sz="0" w:space="0" w:color="auto"/>
        <w:bottom w:val="none" w:sz="0" w:space="0" w:color="auto"/>
        <w:right w:val="none" w:sz="0" w:space="0" w:color="auto"/>
      </w:divBdr>
    </w:div>
    <w:div w:id="432557881">
      <w:bodyDiv w:val="1"/>
      <w:marLeft w:val="0"/>
      <w:marRight w:val="0"/>
      <w:marTop w:val="0"/>
      <w:marBottom w:val="0"/>
      <w:divBdr>
        <w:top w:val="none" w:sz="0" w:space="0" w:color="auto"/>
        <w:left w:val="none" w:sz="0" w:space="0" w:color="auto"/>
        <w:bottom w:val="none" w:sz="0" w:space="0" w:color="auto"/>
        <w:right w:val="none" w:sz="0" w:space="0" w:color="auto"/>
      </w:divBdr>
    </w:div>
    <w:div w:id="441536286">
      <w:bodyDiv w:val="1"/>
      <w:marLeft w:val="0"/>
      <w:marRight w:val="0"/>
      <w:marTop w:val="0"/>
      <w:marBottom w:val="0"/>
      <w:divBdr>
        <w:top w:val="none" w:sz="0" w:space="0" w:color="auto"/>
        <w:left w:val="none" w:sz="0" w:space="0" w:color="auto"/>
        <w:bottom w:val="none" w:sz="0" w:space="0" w:color="auto"/>
        <w:right w:val="none" w:sz="0" w:space="0" w:color="auto"/>
      </w:divBdr>
    </w:div>
    <w:div w:id="469326409">
      <w:bodyDiv w:val="1"/>
      <w:marLeft w:val="0"/>
      <w:marRight w:val="0"/>
      <w:marTop w:val="0"/>
      <w:marBottom w:val="0"/>
      <w:divBdr>
        <w:top w:val="none" w:sz="0" w:space="0" w:color="auto"/>
        <w:left w:val="none" w:sz="0" w:space="0" w:color="auto"/>
        <w:bottom w:val="none" w:sz="0" w:space="0" w:color="auto"/>
        <w:right w:val="none" w:sz="0" w:space="0" w:color="auto"/>
      </w:divBdr>
    </w:div>
    <w:div w:id="708264743">
      <w:bodyDiv w:val="1"/>
      <w:marLeft w:val="0"/>
      <w:marRight w:val="0"/>
      <w:marTop w:val="0"/>
      <w:marBottom w:val="0"/>
      <w:divBdr>
        <w:top w:val="none" w:sz="0" w:space="0" w:color="auto"/>
        <w:left w:val="none" w:sz="0" w:space="0" w:color="auto"/>
        <w:bottom w:val="none" w:sz="0" w:space="0" w:color="auto"/>
        <w:right w:val="none" w:sz="0" w:space="0" w:color="auto"/>
      </w:divBdr>
    </w:div>
    <w:div w:id="762148645">
      <w:bodyDiv w:val="1"/>
      <w:marLeft w:val="0"/>
      <w:marRight w:val="0"/>
      <w:marTop w:val="0"/>
      <w:marBottom w:val="0"/>
      <w:divBdr>
        <w:top w:val="none" w:sz="0" w:space="0" w:color="auto"/>
        <w:left w:val="none" w:sz="0" w:space="0" w:color="auto"/>
        <w:bottom w:val="none" w:sz="0" w:space="0" w:color="auto"/>
        <w:right w:val="none" w:sz="0" w:space="0" w:color="auto"/>
      </w:divBdr>
    </w:div>
    <w:div w:id="771050135">
      <w:bodyDiv w:val="1"/>
      <w:marLeft w:val="0"/>
      <w:marRight w:val="0"/>
      <w:marTop w:val="0"/>
      <w:marBottom w:val="0"/>
      <w:divBdr>
        <w:top w:val="none" w:sz="0" w:space="0" w:color="auto"/>
        <w:left w:val="none" w:sz="0" w:space="0" w:color="auto"/>
        <w:bottom w:val="none" w:sz="0" w:space="0" w:color="auto"/>
        <w:right w:val="none" w:sz="0" w:space="0" w:color="auto"/>
      </w:divBdr>
    </w:div>
    <w:div w:id="793406525">
      <w:bodyDiv w:val="1"/>
      <w:marLeft w:val="0"/>
      <w:marRight w:val="0"/>
      <w:marTop w:val="0"/>
      <w:marBottom w:val="0"/>
      <w:divBdr>
        <w:top w:val="none" w:sz="0" w:space="0" w:color="auto"/>
        <w:left w:val="none" w:sz="0" w:space="0" w:color="auto"/>
        <w:bottom w:val="none" w:sz="0" w:space="0" w:color="auto"/>
        <w:right w:val="none" w:sz="0" w:space="0" w:color="auto"/>
      </w:divBdr>
    </w:div>
    <w:div w:id="875119726">
      <w:bodyDiv w:val="1"/>
      <w:marLeft w:val="0"/>
      <w:marRight w:val="0"/>
      <w:marTop w:val="0"/>
      <w:marBottom w:val="0"/>
      <w:divBdr>
        <w:top w:val="none" w:sz="0" w:space="0" w:color="auto"/>
        <w:left w:val="none" w:sz="0" w:space="0" w:color="auto"/>
        <w:bottom w:val="none" w:sz="0" w:space="0" w:color="auto"/>
        <w:right w:val="none" w:sz="0" w:space="0" w:color="auto"/>
      </w:divBdr>
    </w:div>
    <w:div w:id="944727994">
      <w:bodyDiv w:val="1"/>
      <w:marLeft w:val="0"/>
      <w:marRight w:val="0"/>
      <w:marTop w:val="0"/>
      <w:marBottom w:val="0"/>
      <w:divBdr>
        <w:top w:val="none" w:sz="0" w:space="0" w:color="auto"/>
        <w:left w:val="none" w:sz="0" w:space="0" w:color="auto"/>
        <w:bottom w:val="none" w:sz="0" w:space="0" w:color="auto"/>
        <w:right w:val="none" w:sz="0" w:space="0" w:color="auto"/>
      </w:divBdr>
    </w:div>
    <w:div w:id="973606326">
      <w:bodyDiv w:val="1"/>
      <w:marLeft w:val="0"/>
      <w:marRight w:val="0"/>
      <w:marTop w:val="0"/>
      <w:marBottom w:val="0"/>
      <w:divBdr>
        <w:top w:val="none" w:sz="0" w:space="0" w:color="auto"/>
        <w:left w:val="none" w:sz="0" w:space="0" w:color="auto"/>
        <w:bottom w:val="none" w:sz="0" w:space="0" w:color="auto"/>
        <w:right w:val="none" w:sz="0" w:space="0" w:color="auto"/>
      </w:divBdr>
    </w:div>
    <w:div w:id="1146241250">
      <w:bodyDiv w:val="1"/>
      <w:marLeft w:val="0"/>
      <w:marRight w:val="0"/>
      <w:marTop w:val="0"/>
      <w:marBottom w:val="0"/>
      <w:divBdr>
        <w:top w:val="none" w:sz="0" w:space="0" w:color="auto"/>
        <w:left w:val="none" w:sz="0" w:space="0" w:color="auto"/>
        <w:bottom w:val="none" w:sz="0" w:space="0" w:color="auto"/>
        <w:right w:val="none" w:sz="0" w:space="0" w:color="auto"/>
      </w:divBdr>
    </w:div>
    <w:div w:id="1190531465">
      <w:bodyDiv w:val="1"/>
      <w:marLeft w:val="0"/>
      <w:marRight w:val="0"/>
      <w:marTop w:val="0"/>
      <w:marBottom w:val="0"/>
      <w:divBdr>
        <w:top w:val="none" w:sz="0" w:space="0" w:color="auto"/>
        <w:left w:val="none" w:sz="0" w:space="0" w:color="auto"/>
        <w:bottom w:val="none" w:sz="0" w:space="0" w:color="auto"/>
        <w:right w:val="none" w:sz="0" w:space="0" w:color="auto"/>
      </w:divBdr>
    </w:div>
    <w:div w:id="1400857641">
      <w:bodyDiv w:val="1"/>
      <w:marLeft w:val="0"/>
      <w:marRight w:val="0"/>
      <w:marTop w:val="0"/>
      <w:marBottom w:val="0"/>
      <w:divBdr>
        <w:top w:val="none" w:sz="0" w:space="0" w:color="auto"/>
        <w:left w:val="none" w:sz="0" w:space="0" w:color="auto"/>
        <w:bottom w:val="none" w:sz="0" w:space="0" w:color="auto"/>
        <w:right w:val="none" w:sz="0" w:space="0" w:color="auto"/>
      </w:divBdr>
    </w:div>
    <w:div w:id="1408457726">
      <w:bodyDiv w:val="1"/>
      <w:marLeft w:val="0"/>
      <w:marRight w:val="0"/>
      <w:marTop w:val="0"/>
      <w:marBottom w:val="0"/>
      <w:divBdr>
        <w:top w:val="none" w:sz="0" w:space="0" w:color="auto"/>
        <w:left w:val="none" w:sz="0" w:space="0" w:color="auto"/>
        <w:bottom w:val="none" w:sz="0" w:space="0" w:color="auto"/>
        <w:right w:val="none" w:sz="0" w:space="0" w:color="auto"/>
      </w:divBdr>
    </w:div>
    <w:div w:id="1522668348">
      <w:bodyDiv w:val="1"/>
      <w:marLeft w:val="0"/>
      <w:marRight w:val="0"/>
      <w:marTop w:val="0"/>
      <w:marBottom w:val="0"/>
      <w:divBdr>
        <w:top w:val="none" w:sz="0" w:space="0" w:color="auto"/>
        <w:left w:val="none" w:sz="0" w:space="0" w:color="auto"/>
        <w:bottom w:val="none" w:sz="0" w:space="0" w:color="auto"/>
        <w:right w:val="none" w:sz="0" w:space="0" w:color="auto"/>
      </w:divBdr>
    </w:div>
    <w:div w:id="1565489648">
      <w:bodyDiv w:val="1"/>
      <w:marLeft w:val="0"/>
      <w:marRight w:val="0"/>
      <w:marTop w:val="0"/>
      <w:marBottom w:val="0"/>
      <w:divBdr>
        <w:top w:val="none" w:sz="0" w:space="0" w:color="auto"/>
        <w:left w:val="none" w:sz="0" w:space="0" w:color="auto"/>
        <w:bottom w:val="none" w:sz="0" w:space="0" w:color="auto"/>
        <w:right w:val="none" w:sz="0" w:space="0" w:color="auto"/>
      </w:divBdr>
    </w:div>
    <w:div w:id="1587883858">
      <w:bodyDiv w:val="1"/>
      <w:marLeft w:val="0"/>
      <w:marRight w:val="0"/>
      <w:marTop w:val="0"/>
      <w:marBottom w:val="0"/>
      <w:divBdr>
        <w:top w:val="none" w:sz="0" w:space="0" w:color="auto"/>
        <w:left w:val="none" w:sz="0" w:space="0" w:color="auto"/>
        <w:bottom w:val="none" w:sz="0" w:space="0" w:color="auto"/>
        <w:right w:val="none" w:sz="0" w:space="0" w:color="auto"/>
      </w:divBdr>
    </w:div>
    <w:div w:id="1693220069">
      <w:bodyDiv w:val="1"/>
      <w:marLeft w:val="0"/>
      <w:marRight w:val="0"/>
      <w:marTop w:val="0"/>
      <w:marBottom w:val="0"/>
      <w:divBdr>
        <w:top w:val="none" w:sz="0" w:space="0" w:color="auto"/>
        <w:left w:val="none" w:sz="0" w:space="0" w:color="auto"/>
        <w:bottom w:val="none" w:sz="0" w:space="0" w:color="auto"/>
        <w:right w:val="none" w:sz="0" w:space="0" w:color="auto"/>
      </w:divBdr>
    </w:div>
    <w:div w:id="21108537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6.png"/><Relationship Id="rId39" Type="http://schemas.openxmlformats.org/officeDocument/2006/relationships/image" Target="media/image17.png"/><Relationship Id="rId21" Type="http://schemas.openxmlformats.org/officeDocument/2006/relationships/header" Target="header5.xm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header" Target="header11.xml"/><Relationship Id="rId50" Type="http://schemas.openxmlformats.org/officeDocument/2006/relationships/header" Target="header1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footer" Target="footer6.xm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eader" Target="header9.xml"/><Relationship Id="rId45" Type="http://schemas.openxmlformats.org/officeDocument/2006/relationships/image" Target="media/image22.png"/><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header" Target="header6.xm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header" Target="header13.xml"/><Relationship Id="rId10" Type="http://schemas.openxmlformats.org/officeDocument/2006/relationships/image" Target="media/image2.jpeg"/><Relationship Id="rId19" Type="http://schemas.openxmlformats.org/officeDocument/2006/relationships/header" Target="header4.xml"/><Relationship Id="rId31" Type="http://schemas.openxmlformats.org/officeDocument/2006/relationships/header" Target="header8.xml"/><Relationship Id="rId44" Type="http://schemas.openxmlformats.org/officeDocument/2006/relationships/image" Target="media/image21.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footer" Target="footer5.xml"/><Relationship Id="rId27" Type="http://schemas.openxmlformats.org/officeDocument/2006/relationships/header" Target="header7.xml"/><Relationship Id="rId30" Type="http://schemas.openxmlformats.org/officeDocument/2006/relationships/image" Target="media/image9.png"/><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header" Target="header12.xml"/><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eader" Target="header10.xml"/><Relationship Id="rId20" Type="http://schemas.openxmlformats.org/officeDocument/2006/relationships/footer" Target="footer4.xm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4F4D017-88CD-44A4-9C9A-E79066C4A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64</Pages>
  <Words>205963</Words>
  <Characters>228620</Characters>
  <Application>Microsoft Office Word</Application>
  <DocSecurity>0</DocSecurity>
  <Lines>12701</Lines>
  <Paragraphs>13580</Paragraphs>
  <ScaleCrop>false</ScaleCrop>
  <Company/>
  <LinksUpToDate>false</LinksUpToDate>
  <CharactersWithSpaces>421003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王滋明</dc:creator>
  <cp:lastModifiedBy>滋明 王</cp:lastModifiedBy>
  <cp:revision>20</cp:revision>
  <cp:lastPrinted>2025-04-26T06:32:00Z</cp:lastPrinted>
  <dcterms:created xsi:type="dcterms:W3CDTF">2025-04-24T08:39:00Z</dcterms:created>
  <dcterms:modified xsi:type="dcterms:W3CDTF">2025-04-26T06:33:00Z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4B1D48C1006A41FBA70FF5DD11551D5F_11</vt:lpwstr>
  </property>
  <property fmtid="{D5CDD505-2E9C-101B-9397-08002B2CF9AE}" pid="4" name="ZOTERO_PREF_1">
    <vt:lpwstr>&lt;data data-version="3" zotero-version="7.0.13"&gt;&lt;session id="1pAegQmw"/&gt;&lt;style id="http://www.zotero.org/styles/chinese-gb7714-2005-numeric" hasBibliography="1" bibliographyStyleHasBeenSet="1"/&gt;&lt;prefs&gt;&lt;pref name="fieldType" value="Field"/&gt;&lt;/prefs&gt;&lt;/data&gt;</vt:lpwstr>
  </property>
</Properties>
</file>