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4409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📚 智能课程作业管理器 (Smart Course Assignment Manager)</w:t>
      </w:r>
    </w:p>
    <w:p w14:paraId="6C8A2C66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65D9F0C1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&gt; **基于生成式 AI 协同开发 (Vibe Coding) 的课程实践项目成果**</w:t>
      </w:r>
    </w:p>
    <w:p w14:paraId="12D216FB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705DF123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---</w:t>
      </w:r>
    </w:p>
    <w:p w14:paraId="2604164F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3E2A15CD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 1. 项目名称</w:t>
      </w:r>
    </w:p>
    <w:p w14:paraId="464A3F22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**项目名称**：智能课程作业管理器 (Smart Course Assignment Manager)</w:t>
      </w:r>
    </w:p>
    <w:p w14:paraId="79CCB4C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2E8F04BD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---</w:t>
      </w:r>
    </w:p>
    <w:p w14:paraId="1A5CA2E6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369EB443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 2. 项目简介</w:t>
      </w:r>
    </w:p>
    <w:p w14:paraId="7443D127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本项目是一个基于 Web 网页端的智能课程作业与日程规划管理系统，专为高校学生设计。通过直观的卡片式界面和玻璃拟态（Glassmorphic）视觉美学，帮助学生集中管理各门专业课与公共课的课后作业（Assignment）。</w:t>
      </w:r>
    </w:p>
    <w:p w14:paraId="7D111149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5960283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项目在开发过程中与生成式 AI 进行了深度的结对编程，不仅实现了响应式的多端自适应布局，还集成了基于 **Chart.js** 的可视化大盘，实时呈现作业数据统计，并辅以自动核算预计耗时、截止日期红黄绿警戒色提醒以及 LocalStorage 本地数据持久化等实用功能，确保学生高效备考，不再错过任何作业提交期限（Deadline）。</w:t>
      </w:r>
    </w:p>
    <w:p w14:paraId="2A0E5A3F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5BA63A0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---</w:t>
      </w:r>
    </w:p>
    <w:p w14:paraId="1CCF1503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4C7002E6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 3. 主要功能</w:t>
      </w:r>
    </w:p>
    <w:p w14:paraId="57F97796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45A5C4E4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### 📝 作业任务看板 (基础增删改查)</w:t>
      </w:r>
    </w:p>
    <w:p w14:paraId="465BBDD4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**添加作业**：支持设置作业名称、课程分类、截止日期时间（分秒级精度）、优先级（高/中/低）、预计所花工时（小时）及详细作业大纲描述。</w:t>
      </w:r>
    </w:p>
    <w:p w14:paraId="23204D6D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**标记完成**：点击卡片左侧的复选框可一键切换完成状态。已完成作业会应用删除线和半透明度弱化效果，且子任务会自动同步完成。</w:t>
      </w:r>
    </w:p>
    <w:p w14:paraId="2405A92E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**动态编辑**：双击或点击“编辑”按钮拉起弹窗，支持对现有作业的各项参数和子任务进行二次修改。</w:t>
      </w:r>
    </w:p>
    <w:p w14:paraId="3108FAFE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**物理删除**：点击“删除”按钮时伴有平滑淡出动画，保障用户交互体验。</w:t>
      </w:r>
    </w:p>
    <w:p w14:paraId="5B4713BD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**子任务拆解 (Subtasks)**：支持对每个大作业拆分为具体的多个子步骤，并配有子任务完成进度条。</w:t>
      </w:r>
    </w:p>
    <w:p w14:paraId="48E5A10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0730CE21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### 📊 实实时数据统计与图表 (数据自动统计)</w:t>
      </w:r>
    </w:p>
    <w:p w14:paraId="50325109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**全局状态统计**：顶部卡片实时动态统计当前“总作业数”、“未完成数”、“已完成数”及总体“完成率百分比”，进度条随状态变更实时拉伸。</w:t>
      </w:r>
    </w:p>
    <w:p w14:paraId="45C65175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**学习时间预算**：汇总所有作业的“计划总耗时”与“已落实耗时”，帮助学生科学规划每日复习时长。</w:t>
      </w:r>
    </w:p>
    <w:p w14:paraId="28DBF975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**优先级分布图**：通过 Chart.js 动态绘制圆环图（Doughnut Chart），一目了然呈现未完成的高、中、低优先级作业占比。</w:t>
      </w:r>
    </w:p>
    <w:p w14:paraId="0844BCD2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**课程作业柱状图**：动态提取当前录入的课程名称，生成柱状图（Bar Chart）直观展示各学科的任务积压情况。</w:t>
      </w:r>
    </w:p>
    <w:p w14:paraId="040FB54D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7B3BA9B6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### 🚨 截止时间紧急度警示</w:t>
      </w:r>
    </w:p>
    <w:p w14:paraId="68890D09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系统每分钟自动比对当前系统时间与作业截止时间，自动打上紧急状态徽章：</w:t>
      </w:r>
    </w:p>
    <w:p w14:paraId="602EEBB6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 - **已逾期**（红色警示）：已超过截止提交期限。</w:t>
      </w:r>
    </w:p>
    <w:p w14:paraId="2EEF9805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 - **24小时内截止**（橙色警告）：时间非常紧迫。</w:t>
      </w:r>
    </w:p>
    <w:p w14:paraId="7BB346AB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 - **3天内截止**（紫色提示）：需要提上日程。</w:t>
      </w:r>
    </w:p>
    <w:p w14:paraId="6C6FBB2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 - **进行中**（蓝色常态）：时间尚且宽裕。</w:t>
      </w:r>
    </w:p>
    <w:p w14:paraId="05336450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徽章内会动态渲染倒计时字样（如：“剩 2天 3小时” 或 “已逾期 5小时”）。</w:t>
      </w:r>
    </w:p>
    <w:p w14:paraId="3D86F4C5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7D8555C6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### 🔍 智能过滤与多维排序</w:t>
      </w:r>
    </w:p>
    <w:p w14:paraId="6D483805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**多条件检索**：支持按课程分类筛选、按任务优先级筛选、按已完成/未完成状态过滤。</w:t>
      </w:r>
    </w:p>
    <w:p w14:paraId="54CD996F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**全文检索**：顶部搜索框可实时对作业标题、课程名及描述内容进行模糊匹配。</w:t>
      </w:r>
    </w:p>
    <w:p w14:paraId="48690646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**灵活排序**：支持按“截止时间临近”、“截止时间远近”、“优先级高低”、“预估工时多少”进行即时重排。</w:t>
      </w:r>
    </w:p>
    <w:p w14:paraId="2F49426F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2443B5FF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### 💾 数据本地备份与恢复 (JSON 导入/导出)</w:t>
      </w:r>
    </w:p>
    <w:p w14:paraId="0FDB029E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**数据本地化**：所有增删改操作实时写入浏览器的 `LocalStorage`，无须配置数据库，刷新页面或重启浏览器数据永不丢失。</w:t>
      </w:r>
    </w:p>
    <w:p w14:paraId="2EC8EAC7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**一键导出备份**：支持将当前所有作业以标准的 JSON 格式文件下载至本地电脑。</w:t>
      </w:r>
    </w:p>
    <w:p w14:paraId="62D151E4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**一键导入恢复**：支持选择已有的 JSON 备份文件导入，系统会自动校验格式并覆盖当前面板，极易用于跨设备同步或作业成果存档演示。</w:t>
      </w:r>
    </w:p>
    <w:p w14:paraId="0AFA5B49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4124B198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---</w:t>
      </w:r>
    </w:p>
    <w:p w14:paraId="6825FBC1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49C3C7AE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 4. 使用的 AI 工具与协作内容</w:t>
      </w:r>
    </w:p>
    <w:p w14:paraId="3140A1B4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**AI 协作工具**：**Google Gemini (基于 Antigravity 智能编程助手)**</w:t>
      </w:r>
    </w:p>
    <w:p w14:paraId="60F33EFF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**结对编程内容 (Human-AI Collaboration)**：</w:t>
      </w:r>
    </w:p>
    <w:p w14:paraId="78028A19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 - **架构设计**：AI 协助定义了作业管理器单页面应用 (SPA) 的文件拓扑架构与数据模型（含 Subtasks 嵌套结构）。</w:t>
      </w:r>
    </w:p>
    <w:p w14:paraId="6D1F4EEA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 - **UI/UX 视觉打磨**：AI 编写了兼容暗黑/明亮主题的 CSS 变量系统，设计了美观的玻璃微反光阴影、按钮微动效和环形进度条的 SVG 路径偏移计算。</w:t>
      </w:r>
    </w:p>
    <w:p w14:paraId="69BCD918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 - **核心逻辑编码**：协同完成了截止日期倒计时算子、Chart.js 动态局部数据更新机制、以及 JSON 文件的 File-Reader 导入流控制。</w:t>
      </w:r>
    </w:p>
    <w:p w14:paraId="295EA107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 - **兼容性调试**：在 AI 指引下修复了在移动端视口下 Chart.js 容器宽度溢出导致排版错位的 Bug。</w:t>
      </w:r>
    </w:p>
    <w:p w14:paraId="5FF6153E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07EA90D5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---</w:t>
      </w:r>
    </w:p>
    <w:p w14:paraId="1EEAB42F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684D7CF7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 5. 使用技术栈</w:t>
      </w:r>
    </w:p>
    <w:p w14:paraId="410F0A72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**前端核心**：HTML5 语义化标签、CSS3（Flexbox、CSS Grid 网格、自定义 CSS 属性变量）、现代 JavaScript (ES6+ 异步/流/事件总线)</w:t>
      </w:r>
    </w:p>
    <w:p w14:paraId="6DACAADB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**公共资源与图标**：</w:t>
      </w:r>
    </w:p>
    <w:p w14:paraId="002DFC18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 - [Chart.js (v4.4.x)](https://www.chartjs.org/) - 客户端图表渲染库</w:t>
      </w:r>
    </w:p>
    <w:p w14:paraId="5630CD73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 - [Lucide Icons](https://lucide.dev/) - 现代化轻量 SVG 图标库</w:t>
      </w:r>
    </w:p>
    <w:p w14:paraId="416E2A18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  - Google Fonts (Poppins, Inter, Outfit) - 字体排版支撑</w:t>
      </w:r>
    </w:p>
    <w:p w14:paraId="02629FAA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 **存储介质**：Web Storage API (LocalStorage)</w:t>
      </w:r>
    </w:p>
    <w:p w14:paraId="511D5273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5B03FA4B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---</w:t>
      </w:r>
    </w:p>
    <w:p w14:paraId="4F323074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4FA9851D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 6. 运行与启动方法</w:t>
      </w:r>
    </w:p>
    <w:p w14:paraId="4BF0F72E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0CBE7903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项目无需配置 Node.js 环境或安装任何 npm 包，**下载解压即可在任意主流浏览器中完美运行**：</w:t>
      </w:r>
    </w:p>
    <w:p w14:paraId="7185A9FC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710C9EAD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### 方法 A：直接双击运行 (最快)</w:t>
      </w:r>
    </w:p>
    <w:p w14:paraId="65D43951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1. 下载并解压项目代码文件夹。</w:t>
      </w:r>
    </w:p>
    <w:p w14:paraId="0A7CDC3F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2. 鼠标双击文件夹中的 `index.html`，即可直接在您的默认浏览器中预览、体验全部功能。</w:t>
      </w:r>
    </w:p>
    <w:p w14:paraId="5796257C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286A32BC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### 方法 B：通过本地热重载服务运行 (推荐，体验最佳)</w:t>
      </w:r>
    </w:p>
    <w:p w14:paraId="5750B9C5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1. 使用 VS Code 打开本项目文件夹。</w:t>
      </w:r>
    </w:p>
    <w:p w14:paraId="11C030BE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2. 在扩展商店搜索并安装 **Live Server** 插件。</w:t>
      </w:r>
    </w:p>
    <w:p w14:paraId="2EF5DFD3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3. 点击编辑器右下角的 **`Go Live`**。</w:t>
      </w:r>
    </w:p>
    <w:p w14:paraId="6C7FC1EF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4. 浏览器会自动打开本地服务器地址 `http://127.0.0.1:5500/index.html` 访问项目。</w:t>
      </w:r>
    </w:p>
    <w:p w14:paraId="6302D177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4FEF7FF3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---</w:t>
      </w:r>
    </w:p>
    <w:p w14:paraId="1833977A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4AD24E4C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## 7. 运行截图效果</w:t>
      </w:r>
    </w:p>
    <w:p w14:paraId="2EE19267"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微软雅黑" w:hAnsi="微软雅黑" w:eastAsia="Malgun Gothic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 w:eastAsia="ko-KR"/>
        </w:rPr>
      </w:pPr>
      <w:r>
        <w:rPr>
          <w:rFonts w:hint="eastAsia" w:ascii="微软雅黑" w:hAnsi="微软雅黑" w:eastAsia="Malgun Gothic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eastAsia="ko-KR"/>
        </w:rPr>
        <w:drawing>
          <wp:inline distT="0" distB="0" distL="114300" distR="114300">
            <wp:extent cx="2644140" cy="2901950"/>
            <wp:effectExtent l="0" t="0" r="0" b="12700"/>
            <wp:docPr id="1" name="图片 1" descr="f2f0c179a40c829b8c0dec91219afa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f0c179a40c829b8c0dec91219afa82"/>
                    <pic:cNvPicPr>
                      <a:picLocks noChangeAspect="1"/>
                    </pic:cNvPicPr>
                  </pic:nvPicPr>
                  <pic:blipFill>
                    <a:blip r:embed="rId4"/>
                    <a:srcRect l="29747" t="1542" r="-5019" b="-564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Malgun Gothic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eastAsia="ko-KR"/>
        </w:rPr>
        <w:drawing>
          <wp:inline distT="0" distB="0" distL="114300" distR="114300">
            <wp:extent cx="2584450" cy="2471420"/>
            <wp:effectExtent l="0" t="0" r="6350" b="5080"/>
            <wp:docPr id="2" name="图片 2" descr="a48e475a7e18a7716577daf66691f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48e475a7e18a7716577daf66691ff3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Malgun Gothic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eastAsia="ko-KR"/>
        </w:rPr>
        <w:drawing>
          <wp:inline distT="0" distB="0" distL="114300" distR="114300">
            <wp:extent cx="3233420" cy="1724660"/>
            <wp:effectExtent l="0" t="0" r="5080" b="8890"/>
            <wp:docPr id="3" name="图片 3" descr="9ba4427d5d43d1b333d4b204b0ef6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ba4427d5d43d1b333d4b204b0ef699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342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Malgun Gothic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 w:eastAsia="ko-KR"/>
        </w:rPr>
        <w:t>3</w:t>
      </w:r>
    </w:p>
    <w:p w14:paraId="4C7BFED2">
      <w:pPr>
        <w:pStyle w:val="2"/>
        <w:keepNext w:val="0"/>
        <w:keepLines w:val="0"/>
        <w:widowControl/>
        <w:suppressLineNumbers w:val="0"/>
        <w:ind w:left="0" w:firstLine="0"/>
        <w:rPr>
          <w:rFonts w:hint="eastAsia" w:ascii="微软雅黑" w:hAnsi="微软雅黑" w:eastAsia="Malgun Gothic" w:cs="微软雅黑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eastAsia="ko-KR"/>
        </w:rPr>
      </w:pPr>
    </w:p>
    <w:p w14:paraId="0C3631F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E2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2026-06-07T15:50:21Z</dcterms:created>
  <dc:creator>86133</dc:creator>
  <cp:lastModifiedBy>Jony</cp:lastModifiedBy>
  <dcterms:modified xsi:type="dcterms:W3CDTF">2026-06-07T16:08:46Z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eyJoZGlkIjoiZTM2MTQ0ZDM3ODIzMjg2NDdmOTFiMjA5MGJjMDQ2NmMiLCJ1c2VySWQiOiI5MTUyMTkxMDcifQ==</vt:lpwstr>
  </property>
  <property fmtid="{D5CDD505-2E9C-101B-9397-08002B2CF9AE}" pid="4" name="ICV">
    <vt:lpwstr>1F3B62CA1174430BAA4D59F90066645C_13</vt:lpwstr>
  </property>
</Properties>
</file>