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84"/>
          <w:szCs w:val="84"/>
          <w:lang w:val="en-US" w:eastAsia="zh-CN"/>
        </w:rPr>
      </w:pPr>
    </w:p>
    <w:p>
      <w:pPr>
        <w:jc w:val="center"/>
        <w:rPr>
          <w:rFonts w:hint="default"/>
          <w:sz w:val="84"/>
          <w:szCs w:val="84"/>
          <w:lang w:val="en-US" w:eastAsia="zh-CN"/>
        </w:rPr>
      </w:pPr>
    </w:p>
    <w:p>
      <w:pPr>
        <w:jc w:val="center"/>
        <w:rPr>
          <w:rFonts w:hint="default"/>
          <w:sz w:val="84"/>
          <w:szCs w:val="84"/>
          <w:lang w:val="en-US" w:eastAsia="zh-CN"/>
        </w:rPr>
      </w:pPr>
      <w:r>
        <w:rPr>
          <w:rFonts w:hint="default"/>
          <w:sz w:val="84"/>
          <w:szCs w:val="84"/>
          <w:lang w:val="en-US" w:eastAsia="zh-CN"/>
        </w:rPr>
        <w:t>人才引进外部申报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sz w:val="84"/>
          <w:szCs w:val="84"/>
          <w:lang w:val="en-US" w:eastAsia="zh-CN"/>
        </w:rPr>
        <w:t>子系统操作手册</w:t>
      </w:r>
    </w:p>
    <w:p>
      <w:pPr>
        <w:pStyle w:val="9"/>
        <w:tabs>
          <w:tab w:val="right" w:leader="dot" w:pos="8306"/>
        </w:tabs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9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TOC \o "1-6" \h \u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_Toc17237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外部申报</w:t>
      </w:r>
      <w:r>
        <w:tab/>
      </w:r>
      <w:r>
        <w:fldChar w:fldCharType="begin"/>
      </w:r>
      <w:r>
        <w:instrText xml:space="preserve"> PAGEREF _Toc17237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_Toc20709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一、个人</w:t>
      </w:r>
      <w:r>
        <w:tab/>
      </w:r>
      <w:r>
        <w:fldChar w:fldCharType="begin"/>
      </w:r>
      <w:r>
        <w:instrText xml:space="preserve"> PAGEREF _Toc20709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_Toc3402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1）个人注册</w:t>
      </w:r>
      <w:r>
        <w:tab/>
      </w:r>
      <w:r>
        <w:fldChar w:fldCharType="begin"/>
      </w:r>
      <w:r>
        <w:instrText xml:space="preserve"> PAGEREF _Toc3402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_Toc19596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2）毕业生个人测评</w:t>
      </w:r>
      <w:r>
        <w:tab/>
      </w:r>
      <w:r>
        <w:fldChar w:fldCharType="begin"/>
      </w:r>
      <w:r>
        <w:instrText xml:space="preserve"> PAGEREF _Toc19596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_Toc1638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3） 在职人才引进个人测评</w:t>
      </w:r>
      <w:r>
        <w:tab/>
      </w:r>
      <w:r>
        <w:fldChar w:fldCharType="begin"/>
      </w:r>
      <w:r>
        <w:instrText xml:space="preserve"> PAGEREF _Toc1638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_Toc13099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4）个人账户找回账户、密码</w:t>
      </w:r>
      <w:r>
        <w:tab/>
      </w:r>
      <w:r>
        <w:fldChar w:fldCharType="begin"/>
      </w:r>
      <w:r>
        <w:instrText xml:space="preserve"> PAGEREF _Toc13099 </w:instrText>
      </w:r>
      <w:r>
        <w:fldChar w:fldCharType="separate"/>
      </w:r>
      <w:r>
        <w:t>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_Toc6735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5）</w:t>
      </w:r>
      <w:r>
        <w:rPr>
          <w:rFonts w:hint="default"/>
          <w:lang w:val="en-US" w:eastAsia="zh-CN"/>
        </w:rPr>
        <w:t>个人账户信息修改</w:t>
      </w:r>
      <w:r>
        <w:tab/>
      </w:r>
      <w:r>
        <w:fldChar w:fldCharType="begin"/>
      </w:r>
      <w:r>
        <w:instrText xml:space="preserve"> PAGEREF _Toc6735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_Toc26427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二、单位</w:t>
      </w:r>
      <w:r>
        <w:tab/>
      </w:r>
      <w:r>
        <w:fldChar w:fldCharType="begin"/>
      </w:r>
      <w:r>
        <w:instrText xml:space="preserve"> PAGEREF _Toc26427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_Toc22882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一）单位业务</w:t>
      </w:r>
      <w:r>
        <w:tab/>
      </w:r>
      <w:r>
        <w:fldChar w:fldCharType="begin"/>
      </w:r>
      <w:r>
        <w:instrText xml:space="preserve"> PAGEREF _Toc22882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_Toc6238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1）单位注册管理员</w:t>
      </w:r>
      <w:r>
        <w:tab/>
      </w:r>
      <w:r>
        <w:fldChar w:fldCharType="begin"/>
      </w:r>
      <w:r>
        <w:instrText xml:space="preserve"> PAGEREF _Toc6238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_Toc31367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2） 单位添加经办人</w:t>
      </w:r>
      <w:r>
        <w:tab/>
      </w:r>
      <w:r>
        <w:fldChar w:fldCharType="begin"/>
      </w:r>
      <w:r>
        <w:instrText xml:space="preserve"> PAGEREF _Toc31367 </w:instrText>
      </w:r>
      <w:r>
        <w:fldChar w:fldCharType="separate"/>
      </w:r>
      <w:r>
        <w:t>11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_Toc6246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</w:t>
      </w:r>
      <w:r>
        <w:rPr>
          <w:rFonts w:hint="default"/>
          <w:lang w:val="en-US" w:eastAsia="zh-CN"/>
        </w:rPr>
        <w:t>管理员给经办人授权</w:t>
      </w:r>
      <w:r>
        <w:rPr>
          <w:rFonts w:hint="eastAsia"/>
          <w:lang w:val="en-US" w:eastAsia="zh-CN"/>
        </w:rPr>
        <w:t>、重置单位管理员信息</w:t>
      </w:r>
      <w:r>
        <w:tab/>
      </w:r>
      <w:r>
        <w:fldChar w:fldCharType="begin"/>
      </w:r>
      <w:r>
        <w:instrText xml:space="preserve"> PAGEREF _Toc6246 </w:instrText>
      </w:r>
      <w:r>
        <w:fldChar w:fldCharType="separate"/>
      </w:r>
      <w:r>
        <w:t>12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_Toc19626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4）</w:t>
      </w:r>
      <w:r>
        <w:rPr>
          <w:rFonts w:hint="default"/>
          <w:lang w:val="en-US" w:eastAsia="zh-CN"/>
        </w:rPr>
        <w:t>单位用户找回账户、密码</w:t>
      </w:r>
      <w:r>
        <w:tab/>
      </w:r>
      <w:r>
        <w:fldChar w:fldCharType="begin"/>
      </w:r>
      <w:r>
        <w:instrText xml:space="preserve"> PAGEREF _Toc19626 </w:instrText>
      </w:r>
      <w:r>
        <w:fldChar w:fldCharType="separate"/>
      </w:r>
      <w:r>
        <w:t>12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_Toc13670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highlight w:val="none"/>
          <w:lang w:val="en-US" w:eastAsia="zh-CN"/>
        </w:rPr>
        <w:t>5）</w:t>
      </w:r>
      <w:r>
        <w:rPr>
          <w:rFonts w:hint="default"/>
          <w:highlight w:val="none"/>
          <w:lang w:val="en-US" w:eastAsia="zh-CN"/>
        </w:rPr>
        <w:t>单位账户信息修改</w:t>
      </w:r>
      <w:r>
        <w:tab/>
      </w:r>
      <w:r>
        <w:fldChar w:fldCharType="begin"/>
      </w:r>
      <w:r>
        <w:instrText xml:space="preserve"> PAGEREF _Toc13670 </w:instrText>
      </w:r>
      <w:r>
        <w:fldChar w:fldCharType="separate"/>
      </w:r>
      <w:r>
        <w:t>14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_Toc7430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6） 单位立户（机关事业单位立户、社会团体立户、企业立户）</w:t>
      </w:r>
      <w:r>
        <w:tab/>
      </w:r>
      <w:r>
        <w:fldChar w:fldCharType="begin"/>
      </w:r>
      <w:r>
        <w:instrText xml:space="preserve"> PAGEREF _Toc7430 </w:instrText>
      </w:r>
      <w:r>
        <w:fldChar w:fldCharType="separate"/>
      </w:r>
      <w:r>
        <w:t>14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_Toc10591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7）</w:t>
      </w:r>
      <w:r>
        <w:rPr>
          <w:rFonts w:hint="default"/>
          <w:lang w:val="en-US" w:eastAsia="zh-CN"/>
        </w:rPr>
        <w:t>单位年检（机关事业单位年检、社会团体年检、企业年检）</w:t>
      </w:r>
      <w:r>
        <w:tab/>
      </w:r>
      <w:r>
        <w:fldChar w:fldCharType="begin"/>
      </w:r>
      <w:r>
        <w:instrText xml:space="preserve"> PAGEREF _Toc10591 </w:instrText>
      </w:r>
      <w:r>
        <w:fldChar w:fldCharType="separate"/>
      </w:r>
      <w:r>
        <w:t>15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_Toc152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8）单位申请档案保管权</w:t>
      </w:r>
      <w:r>
        <w:tab/>
      </w:r>
      <w:r>
        <w:fldChar w:fldCharType="begin"/>
      </w:r>
      <w:r>
        <w:instrText xml:space="preserve"> PAGEREF _Toc152 </w:instrText>
      </w:r>
      <w:r>
        <w:fldChar w:fldCharType="separate"/>
      </w:r>
      <w:r>
        <w:t>15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_Toc29774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9） 单位申请建立集团关系</w:t>
      </w:r>
      <w:r>
        <w:tab/>
      </w:r>
      <w:r>
        <w:fldChar w:fldCharType="begin"/>
      </w:r>
      <w:r>
        <w:instrText xml:space="preserve"> PAGEREF _Toc29774 </w:instrText>
      </w:r>
      <w:r>
        <w:fldChar w:fldCharType="separate"/>
      </w:r>
      <w:r>
        <w:t>15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_Toc8832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10）单位添加社保电脑号</w:t>
      </w:r>
      <w:r>
        <w:tab/>
      </w:r>
      <w:r>
        <w:fldChar w:fldCharType="begin"/>
      </w:r>
      <w:r>
        <w:instrText xml:space="preserve"> PAGEREF _Toc8832 </w:instrText>
      </w:r>
      <w:r>
        <w:fldChar w:fldCharType="separate"/>
      </w:r>
      <w:r>
        <w:t>16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_Toc23453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11） 单位申请解除集团关系</w:t>
      </w:r>
      <w:r>
        <w:tab/>
      </w:r>
      <w:r>
        <w:fldChar w:fldCharType="begin"/>
      </w:r>
      <w:r>
        <w:instrText xml:space="preserve"> PAGEREF _Toc23453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_Toc1562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12）单位跟代理机构建立代理关系</w:t>
      </w:r>
      <w:r>
        <w:tab/>
      </w:r>
      <w:r>
        <w:fldChar w:fldCharType="begin"/>
      </w:r>
      <w:r>
        <w:instrText xml:space="preserve"> PAGEREF _Toc1562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_Toc25170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13） 单位跟代理机构解除代理关系</w:t>
      </w:r>
      <w:r>
        <w:tab/>
      </w:r>
      <w:r>
        <w:fldChar w:fldCharType="begin"/>
      </w:r>
      <w:r>
        <w:instrText xml:space="preserve"> PAGEREF _Toc25170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_Toc25356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14）单位跟档案托管机构建立档案托管关系</w:t>
      </w:r>
      <w:r>
        <w:tab/>
      </w:r>
      <w:r>
        <w:fldChar w:fldCharType="begin"/>
      </w:r>
      <w:r>
        <w:instrText xml:space="preserve"> PAGEREF _Toc25356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_Toc26474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15）单位跟档案托管机构解除档案托管关系</w:t>
      </w:r>
      <w:r>
        <w:tab/>
      </w:r>
      <w:r>
        <w:fldChar w:fldCharType="begin"/>
      </w:r>
      <w:r>
        <w:instrText xml:space="preserve"> PAGEREF _Toc26474 </w:instrText>
      </w:r>
      <w:r>
        <w:fldChar w:fldCharType="separate"/>
      </w:r>
      <w:r>
        <w:t>19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_Toc12960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16）单位年度业务初始化</w:t>
      </w:r>
      <w:r>
        <w:tab/>
      </w:r>
      <w:r>
        <w:fldChar w:fldCharType="begin"/>
      </w:r>
      <w:r>
        <w:instrText xml:space="preserve"> PAGEREF _Toc12960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_Toc17466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17） 单位申请注销</w:t>
      </w:r>
      <w:r>
        <w:tab/>
      </w:r>
      <w:r>
        <w:fldChar w:fldCharType="begin"/>
      </w:r>
      <w:r>
        <w:instrText xml:space="preserve"> PAGEREF _Toc17466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_Toc296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18）单位变更管理员</w:t>
      </w:r>
      <w:r>
        <w:tab/>
      </w:r>
      <w:r>
        <w:fldChar w:fldCharType="begin"/>
      </w:r>
      <w:r>
        <w:instrText xml:space="preserve"> PAGEREF _Toc296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_Toc21212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二）毕业生业务</w:t>
      </w:r>
      <w:r>
        <w:tab/>
      </w:r>
      <w:r>
        <w:fldChar w:fldCharType="begin"/>
      </w:r>
      <w:r>
        <w:instrText xml:space="preserve"> PAGEREF _Toc21212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_Toc27449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1）单位申报毕业生接收</w:t>
      </w:r>
      <w:r>
        <w:tab/>
      </w:r>
      <w:r>
        <w:fldChar w:fldCharType="begin"/>
      </w:r>
      <w:r>
        <w:instrText xml:space="preserve"> PAGEREF _Toc27449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_Toc17639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毕业生业务进度办理查询</w:t>
      </w:r>
      <w:r>
        <w:tab/>
      </w:r>
      <w:r>
        <w:fldChar w:fldCharType="begin"/>
      </w:r>
      <w:r>
        <w:instrText xml:space="preserve"> PAGEREF _Toc17639 </w:instrText>
      </w:r>
      <w:r>
        <w:fldChar w:fldCharType="separate"/>
      </w:r>
      <w:r>
        <w:t>21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_Toc11773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</w:t>
      </w:r>
      <w:r>
        <w:rPr>
          <w:rFonts w:hint="default"/>
          <w:lang w:val="en-US" w:eastAsia="zh-CN"/>
        </w:rPr>
        <w:t>毕业生接收申请表打印</w:t>
      </w:r>
      <w:r>
        <w:tab/>
      </w:r>
      <w:r>
        <w:fldChar w:fldCharType="begin"/>
      </w:r>
      <w:r>
        <w:instrText xml:space="preserve"> PAGEREF _Toc11773 </w:instrText>
      </w:r>
      <w:r>
        <w:fldChar w:fldCharType="separate"/>
      </w:r>
      <w:r>
        <w:t>21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_Toc13574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4） 毕业生改派</w:t>
      </w:r>
      <w:r>
        <w:tab/>
      </w:r>
      <w:r>
        <w:fldChar w:fldCharType="begin"/>
      </w:r>
      <w:r>
        <w:instrText xml:space="preserve"> PAGEREF _Toc13574 </w:instrText>
      </w:r>
      <w:r>
        <w:fldChar w:fldCharType="separate"/>
      </w:r>
      <w:r>
        <w:t>23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_Toc11000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5）毕业生信息变更</w:t>
      </w:r>
      <w:r>
        <w:tab/>
      </w:r>
      <w:r>
        <w:fldChar w:fldCharType="begin"/>
      </w:r>
      <w:r>
        <w:instrText xml:space="preserve"> PAGEREF _Toc11000 </w:instrText>
      </w:r>
      <w:r>
        <w:fldChar w:fldCharType="separate"/>
      </w:r>
      <w:r>
        <w:t>24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_Toc29228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6） 毕业生撤销终止</w:t>
      </w:r>
      <w:r>
        <w:tab/>
      </w:r>
      <w:r>
        <w:fldChar w:fldCharType="begin"/>
      </w:r>
      <w:r>
        <w:instrText xml:space="preserve"> PAGEREF _Toc29228 </w:instrText>
      </w:r>
      <w:r>
        <w:fldChar w:fldCharType="separate"/>
      </w:r>
      <w:r>
        <w:t>24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_Toc741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7） 毕业生信息撤回</w:t>
      </w:r>
      <w:r>
        <w:tab/>
      </w:r>
      <w:r>
        <w:fldChar w:fldCharType="begin"/>
      </w:r>
      <w:r>
        <w:instrText xml:space="preserve"> PAGEREF _Toc741 </w:instrText>
      </w:r>
      <w:r>
        <w:fldChar w:fldCharType="separate"/>
      </w:r>
      <w:r>
        <w:t>25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_Toc14703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8） 毕业生报到</w:t>
      </w:r>
      <w:r>
        <w:tab/>
      </w:r>
      <w:r>
        <w:fldChar w:fldCharType="begin"/>
      </w:r>
      <w:r>
        <w:instrText xml:space="preserve"> PAGEREF _Toc14703 </w:instrText>
      </w:r>
      <w:r>
        <w:fldChar w:fldCharType="separate"/>
      </w:r>
      <w:r>
        <w:t>25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_Toc18589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9）毕业生指标卡打印</w:t>
      </w:r>
      <w:r>
        <w:tab/>
      </w:r>
      <w:r>
        <w:fldChar w:fldCharType="begin"/>
      </w:r>
      <w:r>
        <w:instrText xml:space="preserve"> PAGEREF _Toc18589 </w:instrText>
      </w:r>
      <w:r>
        <w:fldChar w:fldCharType="separate"/>
      </w:r>
      <w:r>
        <w:t>25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_Toc31711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10） 毕业生农招卡打印</w:t>
      </w:r>
      <w:r>
        <w:tab/>
      </w:r>
      <w:r>
        <w:fldChar w:fldCharType="begin"/>
      </w:r>
      <w:r>
        <w:instrText xml:space="preserve"> PAGEREF _Toc31711 </w:instrText>
      </w:r>
      <w:r>
        <w:fldChar w:fldCharType="separate"/>
      </w:r>
      <w:r>
        <w:t>25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_Toc5163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11）毕业生接收二次申报</w:t>
      </w:r>
      <w:r>
        <w:tab/>
      </w:r>
      <w:r>
        <w:fldChar w:fldCharType="begin"/>
      </w:r>
      <w:r>
        <w:instrText xml:space="preserve"> PAGEREF _Toc5163 </w:instrText>
      </w:r>
      <w:r>
        <w:fldChar w:fldCharType="separate"/>
      </w:r>
      <w:r>
        <w:t>26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_Toc30660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12） 毕业生档案进度反馈</w:t>
      </w:r>
      <w:r>
        <w:tab/>
      </w:r>
      <w:r>
        <w:fldChar w:fldCharType="begin"/>
      </w:r>
      <w:r>
        <w:instrText xml:space="preserve"> PAGEREF _Toc30660 </w:instrText>
      </w:r>
      <w:r>
        <w:fldChar w:fldCharType="separate"/>
      </w:r>
      <w:r>
        <w:t>27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_Toc16241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三）在职人才引进</w:t>
      </w:r>
      <w:r>
        <w:tab/>
      </w:r>
      <w:r>
        <w:fldChar w:fldCharType="begin"/>
      </w:r>
      <w:r>
        <w:instrText xml:space="preserve"> PAGEREF _Toc16241 </w:instrText>
      </w:r>
      <w:r>
        <w:fldChar w:fldCharType="separate"/>
      </w:r>
      <w:r>
        <w:t>27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_Toc26927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1）单位申报在职人才引进</w:t>
      </w:r>
      <w:r>
        <w:tab/>
      </w:r>
      <w:r>
        <w:fldChar w:fldCharType="begin"/>
      </w:r>
      <w:r>
        <w:instrText xml:space="preserve"> PAGEREF _Toc26927 </w:instrText>
      </w:r>
      <w:r>
        <w:fldChar w:fldCharType="separate"/>
      </w:r>
      <w:r>
        <w:t>27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_Toc8466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2） 在职人才引进业务办理进度查询</w:t>
      </w:r>
      <w:r>
        <w:tab/>
      </w:r>
      <w:r>
        <w:fldChar w:fldCharType="begin"/>
      </w:r>
      <w:r>
        <w:instrText xml:space="preserve"> PAGEREF _Toc8466 </w:instrText>
      </w:r>
      <w:r>
        <w:fldChar w:fldCharType="separate"/>
      </w:r>
      <w:r>
        <w:t>28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_Toc29641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3） 在职人才引进信息变更</w:t>
      </w:r>
      <w:r>
        <w:tab/>
      </w:r>
      <w:r>
        <w:fldChar w:fldCharType="begin"/>
      </w:r>
      <w:r>
        <w:instrText xml:space="preserve"> PAGEREF _Toc29641 </w:instrText>
      </w:r>
      <w:r>
        <w:fldChar w:fldCharType="separate"/>
      </w:r>
      <w:r>
        <w:t>28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_Toc32626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4） 在职人才引进撤销终止</w:t>
      </w:r>
      <w:r>
        <w:tab/>
      </w:r>
      <w:r>
        <w:fldChar w:fldCharType="begin"/>
      </w:r>
      <w:r>
        <w:instrText xml:space="preserve"> PAGEREF _Toc32626 </w:instrText>
      </w:r>
      <w:r>
        <w:fldChar w:fldCharType="separate"/>
      </w:r>
      <w:r>
        <w:t>29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_Toc14391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5）在职人才引进材料清单打印</w:t>
      </w:r>
      <w:r>
        <w:tab/>
      </w:r>
      <w:r>
        <w:fldChar w:fldCharType="begin"/>
      </w:r>
      <w:r>
        <w:instrText xml:space="preserve"> PAGEREF _Toc14391 </w:instrText>
      </w:r>
      <w:r>
        <w:fldChar w:fldCharType="separate"/>
      </w:r>
      <w:r>
        <w:t>30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_Toc1304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6）</w:t>
      </w:r>
      <w:r>
        <w:rPr>
          <w:rFonts w:hint="default"/>
          <w:lang w:val="en-US" w:eastAsia="zh-CN"/>
        </w:rPr>
        <w:t>在职人才引进呈报表打印（分直接办理类和审批类）</w:t>
      </w:r>
      <w:r>
        <w:tab/>
      </w:r>
      <w:r>
        <w:fldChar w:fldCharType="begin"/>
      </w:r>
      <w:r>
        <w:instrText xml:space="preserve"> PAGEREF _Toc1304 </w:instrText>
      </w:r>
      <w:r>
        <w:fldChar w:fldCharType="separate"/>
      </w:r>
      <w:r>
        <w:t>31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_Toc22933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7）</w:t>
      </w:r>
      <w:r>
        <w:rPr>
          <w:rFonts w:hint="default"/>
          <w:lang w:val="en-US" w:eastAsia="zh-CN"/>
        </w:rPr>
        <w:t>在职人才引进审</w:t>
      </w:r>
      <w:r>
        <w:rPr>
          <w:rFonts w:hint="eastAsia"/>
          <w:lang w:val="en-US" w:eastAsia="zh-CN"/>
        </w:rPr>
        <w:t>查</w:t>
      </w:r>
      <w:r>
        <w:rPr>
          <w:rFonts w:hint="default"/>
          <w:lang w:val="en-US" w:eastAsia="zh-CN"/>
        </w:rPr>
        <w:t>表打印（分直接办理类和审批类）</w:t>
      </w:r>
      <w:r>
        <w:tab/>
      </w:r>
      <w:r>
        <w:fldChar w:fldCharType="begin"/>
      </w:r>
      <w:r>
        <w:instrText xml:space="preserve"> PAGEREF _Toc22933 </w:instrText>
      </w:r>
      <w:r>
        <w:fldChar w:fldCharType="separate"/>
      </w:r>
      <w:r>
        <w:t>33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_Toc2224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8）</w:t>
      </w:r>
      <w:r>
        <w:rPr>
          <w:rFonts w:hint="default"/>
          <w:lang w:val="en-US" w:eastAsia="zh-CN"/>
        </w:rPr>
        <w:t>在职人才引进信息校核表打印（分直接办理类和审批类）</w:t>
      </w:r>
      <w:r>
        <w:tab/>
      </w:r>
      <w:r>
        <w:fldChar w:fldCharType="begin"/>
      </w:r>
      <w:r>
        <w:instrText xml:space="preserve"> PAGEREF _Toc2224 </w:instrText>
      </w:r>
      <w:r>
        <w:fldChar w:fldCharType="separate"/>
      </w:r>
      <w:r>
        <w:t>34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_Toc7124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9） 在职人才引进业务受理</w:t>
      </w:r>
      <w:r>
        <w:tab/>
      </w:r>
      <w:r>
        <w:fldChar w:fldCharType="begin"/>
      </w:r>
      <w:r>
        <w:instrText xml:space="preserve"> PAGEREF _Toc7124 </w:instrText>
      </w:r>
      <w:r>
        <w:fldChar w:fldCharType="separate"/>
      </w:r>
      <w:r>
        <w:t>35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_Toc20091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10） 在职人才引进招调通知打印</w:t>
      </w:r>
      <w:r>
        <w:tab/>
      </w:r>
      <w:r>
        <w:fldChar w:fldCharType="begin"/>
      </w:r>
      <w:r>
        <w:instrText xml:space="preserve"> PAGEREF _Toc20091 </w:instrText>
      </w:r>
      <w:r>
        <w:fldChar w:fldCharType="separate"/>
      </w:r>
      <w:r>
        <w:t>35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_Toc18943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11）在职人才引进指标卡打印</w:t>
      </w:r>
      <w:r>
        <w:tab/>
      </w:r>
      <w:r>
        <w:fldChar w:fldCharType="begin"/>
      </w:r>
      <w:r>
        <w:instrText xml:space="preserve"> PAGEREF _Toc18943 </w:instrText>
      </w:r>
      <w:r>
        <w:fldChar w:fldCharType="separate"/>
      </w:r>
      <w:r>
        <w:t>36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_Toc22007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12） 在职人才引进农招卡打印</w:t>
      </w:r>
      <w:r>
        <w:tab/>
      </w:r>
      <w:r>
        <w:fldChar w:fldCharType="begin"/>
      </w:r>
      <w:r>
        <w:instrText xml:space="preserve"> PAGEREF _Toc22007 </w:instrText>
      </w:r>
      <w:r>
        <w:fldChar w:fldCharType="separate"/>
      </w:r>
      <w:r>
        <w:t>36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_Toc19380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13） 在职人才引进二次申报</w:t>
      </w:r>
      <w:r>
        <w:tab/>
      </w:r>
      <w:r>
        <w:fldChar w:fldCharType="begin"/>
      </w:r>
      <w:r>
        <w:instrText xml:space="preserve"> PAGEREF _Toc19380 </w:instrText>
      </w:r>
      <w:r>
        <w:fldChar w:fldCharType="separate"/>
      </w:r>
      <w:r>
        <w:t>36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_Toc7677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14） 在职人才档案进度反馈</w:t>
      </w:r>
      <w:r>
        <w:tab/>
      </w:r>
      <w:r>
        <w:fldChar w:fldCharType="begin"/>
      </w:r>
      <w:r>
        <w:instrText xml:space="preserve"> PAGEREF _Toc7677 </w:instrText>
      </w:r>
      <w:r>
        <w:fldChar w:fldCharType="separate"/>
      </w:r>
      <w:r>
        <w:t>36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_Toc19284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四）代理机构跟单位的业务</w:t>
      </w:r>
      <w:r>
        <w:tab/>
      </w:r>
      <w:r>
        <w:fldChar w:fldCharType="begin"/>
      </w:r>
      <w:r>
        <w:instrText xml:space="preserve"> PAGEREF _Toc19284 </w:instrText>
      </w:r>
      <w:r>
        <w:fldChar w:fldCharType="separate"/>
      </w:r>
      <w:r>
        <w:t>36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_Toc23214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1）跟单位代理关系确认</w:t>
      </w:r>
      <w:r>
        <w:tab/>
      </w:r>
      <w:r>
        <w:fldChar w:fldCharType="begin"/>
      </w:r>
      <w:r>
        <w:instrText xml:space="preserve"> PAGEREF _Toc23214 </w:instrText>
      </w:r>
      <w:r>
        <w:fldChar w:fldCharType="separate"/>
      </w:r>
      <w:r>
        <w:t>36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_Toc6832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2） 跟单位代理关系解除</w:t>
      </w:r>
      <w:r>
        <w:tab/>
      </w:r>
      <w:r>
        <w:fldChar w:fldCharType="begin"/>
      </w:r>
      <w:r>
        <w:instrText xml:space="preserve"> PAGEREF _Toc6832 </w:instrText>
      </w:r>
      <w:r>
        <w:fldChar w:fldCharType="separate"/>
      </w:r>
      <w:r>
        <w:t>36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_Toc13284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3） 跟单位档案托管关系建立</w:t>
      </w:r>
      <w:r>
        <w:tab/>
      </w:r>
      <w:r>
        <w:fldChar w:fldCharType="begin"/>
      </w:r>
      <w:r>
        <w:instrText xml:space="preserve"> PAGEREF _Toc13284 </w:instrText>
      </w:r>
      <w:r>
        <w:fldChar w:fldCharType="separate"/>
      </w:r>
      <w:r>
        <w:t>36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_Toc12875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4) 跟单位档案托管关系解除</w:t>
      </w:r>
      <w:r>
        <w:tab/>
      </w:r>
      <w:r>
        <w:fldChar w:fldCharType="begin"/>
      </w:r>
      <w:r>
        <w:instrText xml:space="preserve"> PAGEREF _Toc12875 </w:instrText>
      </w:r>
      <w:r>
        <w:fldChar w:fldCharType="separate"/>
      </w:r>
      <w:r>
        <w:t>36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_Toc6143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五）代理机构代理毕业生业务</w:t>
      </w:r>
      <w:r>
        <w:tab/>
      </w:r>
      <w:r>
        <w:fldChar w:fldCharType="begin"/>
      </w:r>
      <w:r>
        <w:instrText xml:space="preserve"> PAGEREF _Toc6143 </w:instrText>
      </w:r>
      <w:r>
        <w:fldChar w:fldCharType="separate"/>
      </w:r>
      <w:r>
        <w:t>37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_Toc18268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1）代理个人申报毕业生接收业务</w:t>
      </w:r>
      <w:r>
        <w:tab/>
      </w:r>
      <w:r>
        <w:fldChar w:fldCharType="begin"/>
      </w:r>
      <w:r>
        <w:instrText xml:space="preserve"> PAGEREF _Toc18268 </w:instrText>
      </w:r>
      <w:r>
        <w:fldChar w:fldCharType="separate"/>
      </w:r>
      <w:r>
        <w:t>37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_Toc20038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代理单位申报毕业生接收业务</w:t>
      </w:r>
      <w:r>
        <w:tab/>
      </w:r>
      <w:r>
        <w:fldChar w:fldCharType="begin"/>
      </w:r>
      <w:r>
        <w:instrText xml:space="preserve"> PAGEREF _Toc20038 </w:instrText>
      </w:r>
      <w:r>
        <w:fldChar w:fldCharType="separate"/>
      </w:r>
      <w:r>
        <w:t>37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_Toc5946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3） 毕业生业务进度办理查询</w:t>
      </w:r>
      <w:r>
        <w:tab/>
      </w:r>
      <w:r>
        <w:fldChar w:fldCharType="begin"/>
      </w:r>
      <w:r>
        <w:instrText xml:space="preserve"> PAGEREF _Toc5946 </w:instrText>
      </w:r>
      <w:r>
        <w:fldChar w:fldCharType="separate"/>
      </w:r>
      <w:r>
        <w:t>37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_Toc3385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4）</w:t>
      </w:r>
      <w:r>
        <w:rPr>
          <w:rFonts w:hint="default"/>
          <w:lang w:val="en-US" w:eastAsia="zh-CN"/>
        </w:rPr>
        <w:t>毕业生接收申请表打印</w:t>
      </w:r>
      <w:r>
        <w:tab/>
      </w:r>
      <w:r>
        <w:fldChar w:fldCharType="begin"/>
      </w:r>
      <w:r>
        <w:instrText xml:space="preserve"> PAGEREF _Toc3385 </w:instrText>
      </w:r>
      <w:r>
        <w:fldChar w:fldCharType="separate"/>
      </w:r>
      <w:r>
        <w:t>37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_Toc15068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5） 毕业生改派</w:t>
      </w:r>
      <w:r>
        <w:tab/>
      </w:r>
      <w:r>
        <w:fldChar w:fldCharType="begin"/>
      </w:r>
      <w:r>
        <w:instrText xml:space="preserve"> PAGEREF _Toc15068 </w:instrText>
      </w:r>
      <w:r>
        <w:fldChar w:fldCharType="separate"/>
      </w:r>
      <w:r>
        <w:t>37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_Toc15491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6） 毕业生信息变更</w:t>
      </w:r>
      <w:r>
        <w:tab/>
      </w:r>
      <w:r>
        <w:fldChar w:fldCharType="begin"/>
      </w:r>
      <w:r>
        <w:instrText xml:space="preserve"> PAGEREF _Toc15491 </w:instrText>
      </w:r>
      <w:r>
        <w:fldChar w:fldCharType="separate"/>
      </w:r>
      <w:r>
        <w:t>37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_Toc11145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7） 毕业生撤销终止</w:t>
      </w:r>
      <w:r>
        <w:tab/>
      </w:r>
      <w:r>
        <w:fldChar w:fldCharType="begin"/>
      </w:r>
      <w:r>
        <w:instrText xml:space="preserve"> PAGEREF _Toc11145 </w:instrText>
      </w:r>
      <w:r>
        <w:fldChar w:fldCharType="separate"/>
      </w:r>
      <w:r>
        <w:t>37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_Toc1906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8） 毕业生信息撤回</w:t>
      </w:r>
      <w:r>
        <w:tab/>
      </w:r>
      <w:r>
        <w:fldChar w:fldCharType="begin"/>
      </w:r>
      <w:r>
        <w:instrText xml:space="preserve"> PAGEREF _Toc1906 </w:instrText>
      </w:r>
      <w:r>
        <w:fldChar w:fldCharType="separate"/>
      </w:r>
      <w:r>
        <w:t>37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_Toc10745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9） 毕业生报到</w:t>
      </w:r>
      <w:r>
        <w:tab/>
      </w:r>
      <w:r>
        <w:fldChar w:fldCharType="begin"/>
      </w:r>
      <w:r>
        <w:instrText xml:space="preserve"> PAGEREF _Toc10745 </w:instrText>
      </w:r>
      <w:r>
        <w:fldChar w:fldCharType="separate"/>
      </w:r>
      <w:r>
        <w:t>38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_Toc19475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10） 毕业生指标卡打印</w:t>
      </w:r>
      <w:r>
        <w:tab/>
      </w:r>
      <w:r>
        <w:fldChar w:fldCharType="begin"/>
      </w:r>
      <w:r>
        <w:instrText xml:space="preserve"> PAGEREF _Toc19475 </w:instrText>
      </w:r>
      <w:r>
        <w:fldChar w:fldCharType="separate"/>
      </w:r>
      <w:r>
        <w:t>38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_Toc871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11） 毕业生农招卡打印</w:t>
      </w:r>
      <w:r>
        <w:tab/>
      </w:r>
      <w:r>
        <w:fldChar w:fldCharType="begin"/>
      </w:r>
      <w:r>
        <w:instrText xml:space="preserve"> PAGEREF _Toc871 </w:instrText>
      </w:r>
      <w:r>
        <w:fldChar w:fldCharType="separate"/>
      </w:r>
      <w:r>
        <w:t>38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_Toc5232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12）</w:t>
      </w:r>
      <w:r>
        <w:rPr>
          <w:rFonts w:hint="default"/>
          <w:lang w:val="en-US" w:eastAsia="zh-CN"/>
        </w:rPr>
        <w:t>毕业生接收二次申报</w:t>
      </w:r>
      <w:r>
        <w:tab/>
      </w:r>
      <w:r>
        <w:fldChar w:fldCharType="begin"/>
      </w:r>
      <w:r>
        <w:instrText xml:space="preserve"> PAGEREF _Toc5232 </w:instrText>
      </w:r>
      <w:r>
        <w:fldChar w:fldCharType="separate"/>
      </w:r>
      <w:r>
        <w:t>38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_Toc19572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13）</w:t>
      </w:r>
      <w:r>
        <w:rPr>
          <w:rFonts w:hint="default"/>
          <w:lang w:val="en-US" w:eastAsia="zh-CN"/>
        </w:rPr>
        <w:t>毕业生档案进度反馈</w:t>
      </w:r>
      <w:r>
        <w:tab/>
      </w:r>
      <w:r>
        <w:fldChar w:fldCharType="begin"/>
      </w:r>
      <w:r>
        <w:instrText xml:space="preserve"> PAGEREF _Toc19572 </w:instrText>
      </w:r>
      <w:r>
        <w:fldChar w:fldCharType="separate"/>
      </w:r>
      <w:r>
        <w:t>38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_Toc29314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六）代理机构代理单位业务</w:t>
      </w:r>
      <w:r>
        <w:tab/>
      </w:r>
      <w:r>
        <w:fldChar w:fldCharType="begin"/>
      </w:r>
      <w:r>
        <w:instrText xml:space="preserve"> PAGEREF _Toc29314 </w:instrText>
      </w:r>
      <w:r>
        <w:fldChar w:fldCharType="separate"/>
      </w:r>
      <w:r>
        <w:t>38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_Toc10173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1）代理个人申报在职人才引进业务</w:t>
      </w:r>
      <w:r>
        <w:tab/>
      </w:r>
      <w:r>
        <w:fldChar w:fldCharType="begin"/>
      </w:r>
      <w:r>
        <w:instrText xml:space="preserve"> PAGEREF _Toc10173 </w:instrText>
      </w:r>
      <w:r>
        <w:fldChar w:fldCharType="separate"/>
      </w:r>
      <w:r>
        <w:t>38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_Toc7370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代理单位申报在职人才引进业务</w:t>
      </w:r>
      <w:r>
        <w:tab/>
      </w:r>
      <w:r>
        <w:fldChar w:fldCharType="begin"/>
      </w:r>
      <w:r>
        <w:instrText xml:space="preserve"> PAGEREF _Toc7370 </w:instrText>
      </w:r>
      <w:r>
        <w:fldChar w:fldCharType="separate"/>
      </w:r>
      <w:r>
        <w:t>38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_Toc7833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</w:t>
      </w:r>
      <w:r>
        <w:rPr>
          <w:rFonts w:hint="default"/>
          <w:lang w:val="en-US" w:eastAsia="zh-CN"/>
        </w:rPr>
        <w:t>在职人才引进业务进度办理查询</w:t>
      </w:r>
      <w:r>
        <w:tab/>
      </w:r>
      <w:r>
        <w:fldChar w:fldCharType="begin"/>
      </w:r>
      <w:r>
        <w:instrText xml:space="preserve"> PAGEREF _Toc7833 </w:instrText>
      </w:r>
      <w:r>
        <w:fldChar w:fldCharType="separate"/>
      </w:r>
      <w:r>
        <w:t>38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_Toc22712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4）</w:t>
      </w:r>
      <w:r>
        <w:rPr>
          <w:rFonts w:hint="default"/>
          <w:lang w:val="en-US" w:eastAsia="zh-CN"/>
        </w:rPr>
        <w:t>在职人才引进业务申请表打印</w:t>
      </w:r>
      <w:r>
        <w:tab/>
      </w:r>
      <w:r>
        <w:fldChar w:fldCharType="begin"/>
      </w:r>
      <w:r>
        <w:instrText xml:space="preserve"> PAGEREF _Toc22712 </w:instrText>
      </w:r>
      <w:r>
        <w:fldChar w:fldCharType="separate"/>
      </w:r>
      <w:r>
        <w:t>39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_Toc1120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5）</w:t>
      </w:r>
      <w:r>
        <w:rPr>
          <w:rFonts w:hint="default"/>
          <w:lang w:val="en-US" w:eastAsia="zh-CN"/>
        </w:rPr>
        <w:t>在职人才引进业务信息变更</w:t>
      </w:r>
      <w:r>
        <w:tab/>
      </w:r>
      <w:r>
        <w:fldChar w:fldCharType="begin"/>
      </w:r>
      <w:r>
        <w:instrText xml:space="preserve"> PAGEREF _Toc1120 </w:instrText>
      </w:r>
      <w:r>
        <w:fldChar w:fldCharType="separate"/>
      </w:r>
      <w:r>
        <w:t>39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_Toc26954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6）</w:t>
      </w:r>
      <w:r>
        <w:rPr>
          <w:rFonts w:hint="default"/>
          <w:lang w:val="en-US" w:eastAsia="zh-CN"/>
        </w:rPr>
        <w:t>在职人才引进业务撤销终止</w:t>
      </w:r>
      <w:r>
        <w:tab/>
      </w:r>
      <w:r>
        <w:fldChar w:fldCharType="begin"/>
      </w:r>
      <w:r>
        <w:instrText xml:space="preserve"> PAGEREF _Toc26954 </w:instrText>
      </w:r>
      <w:r>
        <w:fldChar w:fldCharType="separate"/>
      </w:r>
      <w:r>
        <w:t>39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_Toc24856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7）</w:t>
      </w:r>
      <w:r>
        <w:rPr>
          <w:rFonts w:hint="default"/>
          <w:lang w:val="en-US" w:eastAsia="zh-CN"/>
        </w:rPr>
        <w:t>在职人才引进业务信息撤回；</w:t>
      </w:r>
      <w:r>
        <w:tab/>
      </w:r>
      <w:r>
        <w:fldChar w:fldCharType="begin"/>
      </w:r>
      <w:r>
        <w:instrText xml:space="preserve"> PAGEREF _Toc24856 </w:instrText>
      </w:r>
      <w:r>
        <w:fldChar w:fldCharType="separate"/>
      </w:r>
      <w:r>
        <w:t>39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_Toc11134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8）</w:t>
      </w:r>
      <w:r>
        <w:rPr>
          <w:rFonts w:hint="default"/>
          <w:lang w:val="en-US" w:eastAsia="zh-CN"/>
        </w:rPr>
        <w:t>在职人才引进业务指标卡打印；</w:t>
      </w:r>
      <w:r>
        <w:tab/>
      </w:r>
      <w:r>
        <w:fldChar w:fldCharType="begin"/>
      </w:r>
      <w:r>
        <w:instrText xml:space="preserve"> PAGEREF _Toc11134 </w:instrText>
      </w:r>
      <w:r>
        <w:fldChar w:fldCharType="separate"/>
      </w:r>
      <w:r>
        <w:t>39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_Toc1675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9）</w:t>
      </w:r>
      <w:r>
        <w:rPr>
          <w:rFonts w:hint="default"/>
          <w:lang w:val="en-US" w:eastAsia="zh-CN"/>
        </w:rPr>
        <w:t>在职人才引进业务农招卡打印；</w:t>
      </w:r>
      <w:r>
        <w:tab/>
      </w:r>
      <w:r>
        <w:fldChar w:fldCharType="begin"/>
      </w:r>
      <w:r>
        <w:instrText xml:space="preserve"> PAGEREF _Toc1675 </w:instrText>
      </w:r>
      <w:r>
        <w:fldChar w:fldCharType="separate"/>
      </w:r>
      <w:r>
        <w:t>39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_Toc6038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10）</w:t>
      </w:r>
      <w:r>
        <w:rPr>
          <w:rFonts w:hint="default"/>
          <w:lang w:val="en-US" w:eastAsia="zh-CN"/>
        </w:rPr>
        <w:t>在职人才引进业务接收二次申报；</w:t>
      </w:r>
      <w:r>
        <w:tab/>
      </w:r>
      <w:r>
        <w:fldChar w:fldCharType="begin"/>
      </w:r>
      <w:r>
        <w:instrText xml:space="preserve"> PAGEREF _Toc6038 </w:instrText>
      </w:r>
      <w:r>
        <w:fldChar w:fldCharType="separate"/>
      </w:r>
      <w:r>
        <w:t>39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_Toc19217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11）</w:t>
      </w:r>
      <w:r>
        <w:rPr>
          <w:rFonts w:hint="default"/>
          <w:lang w:val="en-US" w:eastAsia="zh-CN"/>
        </w:rPr>
        <w:t>在职人才档案进度反馈</w:t>
      </w:r>
      <w:r>
        <w:tab/>
      </w:r>
      <w:r>
        <w:fldChar w:fldCharType="begin"/>
      </w:r>
      <w:r>
        <w:instrText xml:space="preserve"> PAGEREF _Toc19217 </w:instrText>
      </w:r>
      <w:r>
        <w:fldChar w:fldCharType="separate"/>
      </w:r>
      <w:r>
        <w:t>39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end"/>
      </w:r>
    </w:p>
    <w:p>
      <w:pPr>
        <w:pStyle w:val="2"/>
        <w:rPr>
          <w:rFonts w:hint="default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</w:p>
    <w:p>
      <w:pPr>
        <w:pStyle w:val="2"/>
        <w:rPr>
          <w:rFonts w:hint="default"/>
          <w:lang w:val="en-US" w:eastAsia="zh-CN"/>
        </w:rPr>
      </w:pPr>
      <w:bookmarkStart w:id="0" w:name="_Toc17237"/>
      <w:r>
        <w:rPr>
          <w:rFonts w:hint="default"/>
          <w:lang w:val="en-US" w:eastAsia="zh-CN"/>
        </w:rPr>
        <w:t>外部申报</w:t>
      </w:r>
      <w:bookmarkEnd w:id="0"/>
    </w:p>
    <w:p>
      <w:pPr>
        <w:pStyle w:val="3"/>
        <w:rPr>
          <w:rFonts w:hint="default"/>
        </w:rPr>
      </w:pPr>
      <w:bookmarkStart w:id="1" w:name="_Toc20709"/>
      <w:r>
        <w:rPr>
          <w:rFonts w:hint="default"/>
          <w:lang w:val="en-US" w:eastAsia="zh-CN"/>
        </w:rPr>
        <w:t>一、个人</w:t>
      </w:r>
      <w:bookmarkEnd w:id="1"/>
    </w:p>
    <w:p>
      <w:pPr>
        <w:pStyle w:val="4"/>
        <w:rPr>
          <w:rFonts w:hint="default"/>
          <w:lang w:val="en-US" w:eastAsia="zh-CN"/>
        </w:rPr>
      </w:pPr>
      <w:bookmarkStart w:id="2" w:name="_Toc3402"/>
      <w:r>
        <w:rPr>
          <w:rFonts w:hint="default"/>
          <w:lang w:val="en-US" w:eastAsia="zh-CN"/>
        </w:rPr>
        <w:t>1）个人注册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1、登录人才引进外部申报系统。</w:t>
      </w:r>
    </w:p>
    <w:p>
      <w:r>
        <w:drawing>
          <wp:inline distT="0" distB="0" distL="114300" distR="114300">
            <wp:extent cx="5269865" cy="384048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2、在个人用户登录页面上点击“注册统一用户”。</w:t>
      </w:r>
    </w:p>
    <w:p>
      <w:r>
        <w:drawing>
          <wp:inline distT="0" distB="0" distL="114300" distR="114300">
            <wp:extent cx="4361815" cy="30568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3、按照提示，注册用户成功后，想返回当前登录页面，则点击“确定”按钮；否则点击“取消”按钮。</w:t>
      </w:r>
    </w:p>
    <w:p>
      <w:r>
        <w:drawing>
          <wp:inline distT="0" distB="0" distL="114300" distR="114300">
            <wp:extent cx="4457065" cy="176212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在社会统一用户平台填写注册信息。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987165"/>
            <wp:effectExtent l="0" t="0" r="381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default"/>
        </w:rPr>
      </w:pPr>
      <w:bookmarkStart w:id="3" w:name="_Toc19596"/>
      <w:r>
        <w:rPr>
          <w:rFonts w:hint="default"/>
          <w:lang w:val="en-US" w:eastAsia="zh-CN"/>
        </w:rPr>
        <w:t>2）毕业生个人测评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1、登录人才引进系统，在个人测评页面点击“接收毕业生”按钮。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39390"/>
            <wp:effectExtent l="0" t="0" r="1079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2、填写个人基本信息和学习工作信息。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017395"/>
            <wp:effectExtent l="0" t="0" r="381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3、填写个人基本信息。按照系统页面上的红字提示，填写完信息之后，点击“保存”按钮保存当前填写的个人基本信息。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103755"/>
            <wp:effectExtent l="0" t="0" r="444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填写学习工作信息。按照系统页面上的红字提示，填写完信息之后，点击“保存”按钮保存当前填写的学习工作信息。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0985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5、个人基本信息和学习工作信息都填写并保存完毕之后，点击页面下方的“按当前填写信息测评”。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rPr>
          <w:rFonts w:hint="default"/>
          <w:lang w:val="en-US" w:eastAsia="zh-CN"/>
        </w:rPr>
      </w:pPr>
      <w:bookmarkStart w:id="4" w:name="_Toc1638"/>
      <w:r>
        <w:rPr>
          <w:rFonts w:hint="default"/>
          <w:lang w:val="en-US" w:eastAsia="zh-CN"/>
        </w:rPr>
        <w:t>在职人才引进个人测评</w:t>
      </w:r>
      <w:bookmarkEnd w:id="4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登录人才引进系统，在个人测评页面点击“在职人才引进”按钮。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778760"/>
            <wp:effectExtent l="0" t="0" r="889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根据弹出窗口上的红字提示，选择具体的申报条件。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84470" cy="3547745"/>
            <wp:effectExtent l="0" t="0" r="11430" b="1460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填写个人基本信息。按照系统页面上的红字提示，填写完信息之后，点击“保存”按钮保存当前填写的个人基本信息。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130425"/>
            <wp:effectExtent l="0" t="0" r="152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填写人才引进信息。按照系统页面上的红字提示，填写完信息之后，点击“保存”按钮保存当前填写的人才引进信息。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112010"/>
            <wp:effectExtent l="0" t="0" r="1016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填写学习工作情况。按照系统页面上的红字提示，填写完信息之后，点击“保存”按钮保存当前填写的学习工作情况。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047875"/>
            <wp:effectExtent l="0" t="0" r="1079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个人基本信息、人才引进信息和学习工作情况都填写完毕之后，点击页面下方的“按当前填写信息测评”按钮，对填写的信息进行测评。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082165"/>
            <wp:effectExtent l="0" t="0" r="12700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bookmarkStart w:id="5" w:name="_Toc13099"/>
      <w:r>
        <w:rPr>
          <w:rFonts w:hint="default"/>
          <w:lang w:val="en-US" w:eastAsia="zh-CN"/>
        </w:rPr>
        <w:t>4）个人账户找回账户、密码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1、在个人用户登录页面上点击“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"http://10.9.12.141:8080/rcyj/javascript:permemo();"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找回用户名和密码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? ”链接。</w:t>
      </w:r>
    </w:p>
    <w:p>
      <w:r>
        <w:drawing>
          <wp:inline distT="0" distB="0" distL="114300" distR="114300">
            <wp:extent cx="4771390" cy="323786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2、按照系统提示，点击“确定”按钮。</w:t>
      </w:r>
    </w:p>
    <w:p>
      <w:r>
        <w:drawing>
          <wp:inline distT="0" distB="0" distL="114300" distR="114300">
            <wp:extent cx="4666615" cy="178117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页面跳转到社会统一用户平台，在社会统一用户平台找回用户名和密码。点击红框内的“忘记用户名”、“忘记密码”链接，可找回用户名密码。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196715"/>
            <wp:effectExtent l="0" t="0" r="762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bookmarkStart w:id="6" w:name="_Toc6735"/>
      <w:r>
        <w:rPr>
          <w:rFonts w:hint="eastAsia"/>
          <w:lang w:val="en-US" w:eastAsia="zh-CN"/>
        </w:rPr>
        <w:t>5）</w:t>
      </w:r>
      <w:r>
        <w:rPr>
          <w:rFonts w:hint="default"/>
          <w:lang w:val="en-US" w:eastAsia="zh-CN"/>
        </w:rPr>
        <w:t>个人账户信息修改</w:t>
      </w:r>
      <w:bookmarkEnd w:id="6"/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修改用户信息，若需要修改用户的基本信息，则需要登录社会统一用户平台，在社会统一用户平台修改个人信息。人才引进系统只提供修改个人电脑社保号的功能。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修改个人电脑社保号。</w:t>
      </w:r>
      <w:r>
        <w:rPr>
          <w:rFonts w:hint="eastAsia"/>
          <w:lang w:val="en-US" w:eastAsia="zh-CN"/>
        </w:rPr>
        <w:t>登录人才引进系统，在登录后的个人测评页面下方，点击“修改账户信息”按钮，可以修改个人的电脑社保号。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827020"/>
            <wp:effectExtent l="0" t="0" r="1079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150870"/>
            <wp:effectExtent l="0" t="0" r="825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3、修改好社保电脑号，需要点击“发送验证码”，手机获取到验证码之后，点击保存按钮，保存修改后的个人社保电脑号。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bookmarkStart w:id="7" w:name="_Toc26427"/>
      <w:r>
        <w:rPr>
          <w:rFonts w:hint="default"/>
          <w:lang w:val="en-US" w:eastAsia="zh-CN"/>
        </w:rPr>
        <w:t>二、单位</w:t>
      </w:r>
      <w:bookmarkEnd w:id="7"/>
    </w:p>
    <w:p>
      <w:pPr>
        <w:pStyle w:val="4"/>
        <w:rPr>
          <w:rFonts w:hint="default"/>
        </w:rPr>
      </w:pPr>
      <w:bookmarkStart w:id="8" w:name="_Toc22882"/>
      <w:r>
        <w:rPr>
          <w:rFonts w:hint="default"/>
          <w:lang w:val="en-US" w:eastAsia="zh-CN"/>
        </w:rPr>
        <w:t>一）单位业务</w:t>
      </w:r>
      <w:bookmarkEnd w:id="8"/>
    </w:p>
    <w:p>
      <w:pPr>
        <w:pStyle w:val="15"/>
        <w:rPr>
          <w:rFonts w:hint="default"/>
          <w:lang w:val="en-US" w:eastAsia="zh-CN"/>
        </w:rPr>
      </w:pPr>
      <w:bookmarkStart w:id="9" w:name="_Toc6238"/>
      <w:r>
        <w:rPr>
          <w:rFonts w:hint="default"/>
          <w:lang w:val="en-US" w:eastAsia="zh-CN"/>
        </w:rPr>
        <w:t>1）单位注册管理员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1、登录人才引进外部申报系统。</w:t>
      </w:r>
    </w:p>
    <w:p>
      <w:r>
        <w:drawing>
          <wp:inline distT="0" distB="0" distL="114300" distR="114300">
            <wp:extent cx="5269865" cy="384048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2、在单位用户登录页面上点击“注册统一用户”。</w:t>
      </w:r>
    </w:p>
    <w:p>
      <w:r>
        <w:drawing>
          <wp:inline distT="0" distB="0" distL="114300" distR="114300">
            <wp:extent cx="4580890" cy="3199765"/>
            <wp:effectExtent l="0" t="0" r="10160" b="6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3、按照提示，注册用户成功后，想返回当前登录页面，则点击“确定”按钮；否则点击“取消”按钮。</w:t>
      </w:r>
    </w:p>
    <w:p>
      <w:r>
        <w:drawing>
          <wp:inline distT="0" distB="0" distL="114300" distR="114300">
            <wp:extent cx="4457065" cy="176212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4、在社会统一用户平台填写注册信息。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900170"/>
            <wp:effectExtent l="0" t="0" r="2540" b="508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10" w:name="_Toc31367"/>
      <w:r>
        <w:rPr>
          <w:rFonts w:hint="default"/>
          <w:lang w:val="en-US" w:eastAsia="zh-CN"/>
        </w:rPr>
        <w:t>单位添加经办人</w:t>
      </w:r>
      <w:bookmarkEnd w:id="10"/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详见《社会统一用户基础平台（</w:t>
      </w:r>
      <w:r>
        <w:rPr>
          <w:rFonts w:hint="eastAsia"/>
          <w:lang w:val="en-US" w:eastAsia="zh-CN"/>
        </w:rPr>
        <w:t>SUUM</w:t>
      </w:r>
      <w:r>
        <w:rPr>
          <w:rFonts w:hint="eastAsia"/>
          <w:lang w:eastAsia="zh-CN"/>
        </w:rPr>
        <w:t>）单位用户操作手册》</w:t>
      </w: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11" w:name="_Toc6246"/>
      <w:r>
        <w:rPr>
          <w:rFonts w:hint="default"/>
          <w:lang w:val="en-US" w:eastAsia="zh-CN"/>
        </w:rPr>
        <w:t>管理员给经办人授权</w:t>
      </w:r>
      <w:bookmarkEnd w:id="11"/>
      <w:r>
        <w:rPr>
          <w:rFonts w:hint="eastAsia"/>
          <w:lang w:val="en-US" w:eastAsia="zh-CN"/>
        </w:rPr>
        <w:t>、重置单位管理员信息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详见《社会统一用户基础平台（</w:t>
      </w:r>
      <w:r>
        <w:rPr>
          <w:rFonts w:hint="eastAsia"/>
          <w:lang w:val="en-US" w:eastAsia="zh-CN"/>
        </w:rPr>
        <w:t>SUUM</w:t>
      </w:r>
      <w:r>
        <w:rPr>
          <w:rFonts w:hint="eastAsia"/>
          <w:lang w:eastAsia="zh-CN"/>
        </w:rPr>
        <w:t>）单位用户操作手册》</w:t>
      </w: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12" w:name="_Toc19626"/>
      <w:r>
        <w:rPr>
          <w:rFonts w:hint="default"/>
          <w:lang w:val="en-US" w:eastAsia="zh-CN"/>
        </w:rPr>
        <w:t>单位用户找回账户、密码</w:t>
      </w:r>
      <w:bookmarkEnd w:id="1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1、在登录界面上点击“找回用户名密码?”链接，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57090" cy="3228340"/>
            <wp:effectExtent l="0" t="0" r="10160" b="1016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2、按照系统提示，点击“确定”按钮。</w:t>
      </w:r>
    </w:p>
    <w:p>
      <w:r>
        <w:drawing>
          <wp:inline distT="0" distB="0" distL="114300" distR="114300">
            <wp:extent cx="4666615" cy="1781175"/>
            <wp:effectExtent l="0" t="0" r="63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页面跳转到社会统一用户平台，在社会统一用户平台找回用户名和密码。点击红框内的“忘记用户名”、“忘记密码”链接，可找回用户名密码。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329430"/>
            <wp:effectExtent l="0" t="0" r="10160" b="1397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2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13" w:name="_Toc13670"/>
      <w:r>
        <w:rPr>
          <w:rFonts w:hint="default"/>
          <w:lang w:val="en-US" w:eastAsia="zh-CN"/>
        </w:rPr>
        <w:t>单位账户信息修改</w:t>
      </w:r>
      <w:bookmarkEnd w:id="1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用户信息变更，</w:t>
      </w:r>
      <w:r>
        <w:rPr>
          <w:rFonts w:hint="eastAsia"/>
          <w:lang w:eastAsia="zh-CN"/>
        </w:rPr>
        <w:t>详见《社会统一用户基础平台（</w:t>
      </w:r>
      <w:r>
        <w:rPr>
          <w:rFonts w:hint="eastAsia"/>
          <w:lang w:val="en-US" w:eastAsia="zh-CN"/>
        </w:rPr>
        <w:t>SUUM</w:t>
      </w:r>
      <w:r>
        <w:rPr>
          <w:rFonts w:hint="eastAsia"/>
          <w:lang w:eastAsia="zh-CN"/>
        </w:rPr>
        <w:t>）单位用户操作手册》</w:t>
      </w:r>
      <w:r>
        <w:rPr>
          <w:rFonts w:hint="eastAsia"/>
          <w:lang w:val="en-US" w:eastAsia="zh-CN"/>
        </w:rPr>
        <w:t>。</w:t>
      </w:r>
    </w:p>
    <w:p>
      <w:pPr>
        <w:pStyle w:val="15"/>
        <w:numPr>
          <w:ilvl w:val="0"/>
          <w:numId w:val="7"/>
        </w:numPr>
        <w:rPr>
          <w:rFonts w:hint="eastAsia"/>
          <w:lang w:val="en-US" w:eastAsia="zh-CN"/>
        </w:rPr>
      </w:pPr>
      <w:bookmarkStart w:id="14" w:name="_Toc7430"/>
      <w:r>
        <w:rPr>
          <w:rFonts w:hint="default"/>
          <w:lang w:val="en-US" w:eastAsia="zh-CN"/>
        </w:rPr>
        <w:t>单位</w:t>
      </w:r>
      <w:r>
        <w:rPr>
          <w:rFonts w:hint="eastAsia"/>
          <w:lang w:val="en-US" w:eastAsia="zh-CN"/>
        </w:rPr>
        <w:t>登录和社保信息补充</w:t>
      </w:r>
    </w:p>
    <w:p>
      <w:pPr>
        <w:pStyle w:val="15"/>
        <w:numPr>
          <w:ilvl w:val="0"/>
          <w:numId w:val="0"/>
        </w:numP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</w:pPr>
      <w:r>
        <w:rPr>
          <w:rFonts w:hint="eastAsia"/>
          <w:color w:val="auto"/>
          <w:highlight w:val="none"/>
          <w:lang w:val="en-US" w:eastAsia="zh-CN"/>
        </w:rPr>
        <w:t xml:space="preserve">  </w:t>
      </w:r>
      <w:r>
        <w:rPr>
          <w:rFonts w:hint="eastAsia"/>
          <w:b w:val="0"/>
          <w:bCs/>
          <w:color w:val="auto"/>
          <w:highlight w:val="none"/>
          <w:lang w:val="en-US" w:eastAsia="zh-CN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单位用户在统一用户平台开通账户，没有社保的限制。但是，按照人才引进业务要求，单位经办人和单位管理员，必须是本单位正常交社保的员工。新增管理员或者经办人，必须在本单位连续缴纳2个月以上工伤保险。</w:t>
      </w:r>
    </w:p>
    <w:p>
      <w:pPr>
        <w:pStyle w:val="15"/>
        <w:numPr>
          <w:ilvl w:val="0"/>
          <w:numId w:val="0"/>
        </w:numPr>
        <w:ind w:firstLine="420"/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单位用户2017年第一次登录人才引进系统，账户密码验证通过后，需要完善个人账户的社保信息，填写交保单位的单位社保电脑号和个人社保电脑号。</w:t>
      </w:r>
    </w:p>
    <w:p>
      <w:pPr>
        <w:pStyle w:val="15"/>
        <w:numPr>
          <w:ilvl w:val="0"/>
          <w:numId w:val="0"/>
        </w:numPr>
        <w:ind w:firstLine="420"/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第一步登录，如下图：</w:t>
      </w:r>
    </w:p>
    <w:p>
      <w:pPr>
        <w:pStyle w:val="15"/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74310" cy="4788535"/>
            <wp:effectExtent l="0" t="0" r="2540" b="1206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firstLine="420"/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第二步，对初次登录的，系统会要求补充单位社保号信息和个人社保号信息，如下图：</w:t>
      </w:r>
    </w:p>
    <w:p>
      <w:pPr>
        <w:pStyle w:val="15"/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69865" cy="2980055"/>
            <wp:effectExtent l="0" t="0" r="6985" b="1079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firstLine="420"/>
        <w:jc w:val="left"/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第三步，账户中的社保信息补充完善并保存成功后，回到登录页重新登录；如果单</w:t>
      </w:r>
      <w:bookmarkStart w:id="85" w:name="_GoBack"/>
      <w:bookmarkEnd w:id="85"/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位还没有完成立户或者年检，并且经过系统校验通过，那么单位经办人还不能登录人才引进系统，需要单位管理员先登录人才引进系统，编辑并提交单位立户信息，如果系统校验通过的，自动立户通过；如果系统校验不通过，需要按照办事指南要求和系统提示，携带相关证明材料到立户所在的人力资源部门业务窗口，进行人工立户受理。单位立户信息填报如下：</w:t>
      </w:r>
      <w:r>
        <w:drawing>
          <wp:inline distT="0" distB="0" distL="114300" distR="114300">
            <wp:extent cx="5266055" cy="1433830"/>
            <wp:effectExtent l="0" t="0" r="10795" b="1397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firstLine="420"/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</w:pP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单位立户（机关事业单位立户、社会团体立户、企业立户）</w:t>
      </w:r>
      <w:bookmarkEnd w:id="14"/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登录外网单位用户，若单位尚未立户，则系统会提示进行单位立户申请的提示。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433830"/>
            <wp:effectExtent l="0" t="0" r="10795" b="139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填写单位立户的信息，点击“保存”按钮保存，再点击“立户提交”按钮，提交立户信息。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15" w:name="_Toc10591"/>
      <w:r>
        <w:rPr>
          <w:rFonts w:hint="default"/>
          <w:lang w:val="en-US" w:eastAsia="zh-CN"/>
        </w:rPr>
        <w:t>单位年检（机关事业单位年检、社会团体年检、企业年检）</w:t>
      </w:r>
      <w:bookmarkEnd w:id="15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参看单位立户。年检指往年有立户的单位，启用新业务年度后，重新编辑和提交单位信息。</w:t>
      </w: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16" w:name="_Toc152"/>
      <w:r>
        <w:rPr>
          <w:rFonts w:hint="default"/>
          <w:lang w:val="en-US" w:eastAsia="zh-CN"/>
        </w:rPr>
        <w:t>单位申请档案保管权</w:t>
      </w:r>
      <w:bookmarkEnd w:id="16"/>
    </w:p>
    <w:p>
      <w:pPr>
        <w:pStyle w:val="15"/>
        <w:numPr>
          <w:ilvl w:val="0"/>
          <w:numId w:val="0"/>
        </w:num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</w:t>
      </w: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按照档案保管的相关规定，机关、事业单位，立户通过后自动获得档案保管权。国有企业，可以申请档案保管权，其它普通企业，不能申请档案保管权，如果需要办理毕业生接收、调干、调工业务，则可以在人才引进系统选择深圳市人才中心等指定的档案托管机构，建立档案托管关系，签订档案托管协议。申请档案保管权的操作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1、点击“综合管理——申请档案保管权”菜单。</w:t>
      </w:r>
    </w:p>
    <w:p>
      <w:r>
        <w:drawing>
          <wp:inline distT="0" distB="0" distL="114300" distR="114300">
            <wp:extent cx="5266055" cy="2040890"/>
            <wp:effectExtent l="0" t="0" r="10795" b="165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系统会提示符合申请档案保管权的条件，符合条件的单位才可以有档案保管权。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17" w:name="_Toc29774"/>
      <w:r>
        <w:rPr>
          <w:rFonts w:hint="default"/>
          <w:lang w:val="en-US" w:eastAsia="zh-CN"/>
        </w:rPr>
        <w:t>单位申请建立集团关系</w:t>
      </w:r>
      <w:bookmarkEnd w:id="17"/>
    </w:p>
    <w:p>
      <w:pPr>
        <w:pStyle w:val="15"/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 w:val="0"/>
          <w:bCs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/>
          <w:kern w:val="2"/>
          <w:sz w:val="21"/>
          <w:szCs w:val="24"/>
          <w:lang w:val="en-US" w:eastAsia="zh-CN" w:bidi="ar-SA"/>
        </w:rPr>
        <w:t>集团单位，可以在人才引进系统建立集团关系，子单位加入集团，并到立户所在的人力资源业务窗口进行集团关系的受理。</w:t>
      </w:r>
    </w:p>
    <w:p>
      <w:pPr>
        <w:pStyle w:val="15"/>
        <w:numPr>
          <w:ilvl w:val="0"/>
          <w:numId w:val="0"/>
        </w:numPr>
        <w:ind w:firstLine="420"/>
        <w:rPr>
          <w:rFonts w:hint="eastAsia" w:asciiTheme="minorEastAsia" w:hAnsiTheme="minorEastAsia" w:eastAsiaTheme="minorEastAsia" w:cstheme="minorEastAsia"/>
          <w:b w:val="0"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/>
          <w:kern w:val="2"/>
          <w:sz w:val="21"/>
          <w:szCs w:val="24"/>
          <w:lang w:val="en-US" w:eastAsia="zh-CN" w:bidi="ar-SA"/>
        </w:rPr>
        <w:t>集团关系建立后，子单位不能单独办理人才引进业务，需要通过集团母单位统一办理。</w:t>
      </w:r>
    </w:p>
    <w:p>
      <w:pPr>
        <w:pStyle w:val="15"/>
        <w:numPr>
          <w:ilvl w:val="0"/>
          <w:numId w:val="0"/>
        </w:numPr>
        <w:ind w:firstLine="420"/>
        <w:rPr>
          <w:rFonts w:hint="eastAsia" w:asciiTheme="minorEastAsia" w:hAnsiTheme="minorEastAsia" w:eastAsiaTheme="minorEastAsia" w:cstheme="minorEastAsia"/>
          <w:b w:val="0"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/>
          <w:kern w:val="2"/>
          <w:sz w:val="21"/>
          <w:szCs w:val="24"/>
          <w:lang w:val="en-US" w:eastAsia="zh-CN" w:bidi="ar-SA"/>
        </w:rPr>
        <w:t>在集团内部各个子单位缴纳的工伤保险，可以视为在一家单位缴纳，但是不能重复累计。</w:t>
      </w:r>
    </w:p>
    <w:p>
      <w:pPr>
        <w:pStyle w:val="15"/>
        <w:numPr>
          <w:ilvl w:val="0"/>
          <w:numId w:val="0"/>
        </w:numPr>
        <w:ind w:firstLine="420"/>
        <w:rPr>
          <w:rFonts w:hint="eastAsia" w:asciiTheme="minorEastAsia" w:hAnsiTheme="minorEastAsia" w:eastAsiaTheme="minorEastAsia" w:cstheme="minorEastAsia"/>
          <w:b w:val="0"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/>
          <w:kern w:val="2"/>
          <w:sz w:val="21"/>
          <w:szCs w:val="24"/>
          <w:lang w:val="en-US" w:eastAsia="zh-CN" w:bidi="ar-SA"/>
        </w:rPr>
        <w:t>集团关系建立操作如下图：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点击“综合管理——子单位申请加入集团”菜单。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33600" cy="5371465"/>
            <wp:effectExtent l="0" t="0" r="0" b="635"/>
            <wp:docPr id="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37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2、单位可以申请加入集团。</w:t>
      </w: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18" w:name="_Toc8832"/>
      <w:r>
        <w:rPr>
          <w:rFonts w:hint="default"/>
          <w:lang w:val="en-US" w:eastAsia="zh-CN"/>
        </w:rPr>
        <w:t>单位添加社保电脑号</w:t>
      </w:r>
      <w:bookmarkEnd w:id="1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1、点击“综合管理——申请添加单位社保号”菜单。</w:t>
      </w:r>
    </w:p>
    <w:p>
      <w:r>
        <w:drawing>
          <wp:inline distT="0" distB="0" distL="114300" distR="114300">
            <wp:extent cx="5262245" cy="1093470"/>
            <wp:effectExtent l="0" t="0" r="14605" b="1143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9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在列表页上点击“添加单位社保号”按钮。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487170"/>
            <wp:effectExtent l="0" t="0" r="10160" b="1778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填写完信息之后点击“保存”按钮保存填写的信息，若确认数据已填写无误，可以直接提交，则点击“保存并提交”按钮，将数据提交。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19" w:name="_Toc23453"/>
      <w:r>
        <w:rPr>
          <w:rFonts w:hint="default"/>
          <w:lang w:val="en-US" w:eastAsia="zh-CN"/>
        </w:rPr>
        <w:t>单位申请解除集团关系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1、点击“综合管理——集团确认子单位关系”菜单。</w:t>
      </w:r>
    </w:p>
    <w:p>
      <w:r>
        <w:drawing>
          <wp:inline distT="0" distB="0" distL="114300" distR="114300">
            <wp:extent cx="5266055" cy="2033270"/>
            <wp:effectExtent l="0" t="0" r="10795" b="5080"/>
            <wp:docPr id="6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2、选择需要操作的数据，点击“不同意”按钮，可以解除单位和集团的关系。</w:t>
      </w: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20" w:name="_Toc1562"/>
      <w:r>
        <w:rPr>
          <w:rFonts w:hint="default"/>
          <w:lang w:val="en-US" w:eastAsia="zh-CN"/>
        </w:rPr>
        <w:t>单位跟代理机构建立代理关系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1、点击“综合管理——登记签约代理结构”菜单。</w:t>
      </w:r>
    </w:p>
    <w:p>
      <w:r>
        <w:drawing>
          <wp:inline distT="0" distB="0" distL="114300" distR="114300">
            <wp:extent cx="5266055" cy="2066290"/>
            <wp:effectExtent l="0" t="0" r="10795" b="10160"/>
            <wp:docPr id="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21" w:name="_Toc25170"/>
      <w:r>
        <w:rPr>
          <w:rFonts w:hint="default"/>
          <w:lang w:val="en-US" w:eastAsia="zh-CN"/>
        </w:rPr>
        <w:t>单位跟代理机构解除代理关系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1、点击“综合管理——确认签约代理管理”菜单。</w:t>
      </w:r>
    </w:p>
    <w:p>
      <w:r>
        <w:drawing>
          <wp:inline distT="0" distB="0" distL="114300" distR="114300">
            <wp:extent cx="5266055" cy="2029460"/>
            <wp:effectExtent l="0" t="0" r="10795" b="8890"/>
            <wp:docPr id="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输入相应的查询条件，可以查询出相应的数据。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选择需要操作的数据，点击“接触代理关系”按钮，可以</w:t>
      </w:r>
      <w:r>
        <w:rPr>
          <w:rFonts w:hint="default"/>
          <w:lang w:val="en-US" w:eastAsia="zh-CN"/>
        </w:rPr>
        <w:t>解除代理关系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22" w:name="_Toc25356"/>
      <w:r>
        <w:rPr>
          <w:rFonts w:hint="default"/>
          <w:lang w:val="en-US" w:eastAsia="zh-CN"/>
        </w:rPr>
        <w:t>单位跟档案托管机构建立档案托管关系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1、点击“综合管理——登记档案托管机构”菜单。</w:t>
      </w:r>
    </w:p>
    <w:p>
      <w:r>
        <w:drawing>
          <wp:inline distT="0" distB="0" distL="114300" distR="114300">
            <wp:extent cx="2085975" cy="5323840"/>
            <wp:effectExtent l="0" t="0" r="9525" b="10160"/>
            <wp:docPr id="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32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2、可以建立</w:t>
      </w:r>
      <w:r>
        <w:rPr>
          <w:rFonts w:hint="default"/>
          <w:lang w:val="en-US" w:eastAsia="zh-CN"/>
        </w:rPr>
        <w:t>单位跟档案托管机构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档案托管关系</w:t>
      </w:r>
      <w:r>
        <w:rPr>
          <w:rFonts w:hint="eastAsia"/>
          <w:lang w:val="en-US" w:eastAsia="zh-CN"/>
        </w:rPr>
        <w:t>。</w:t>
      </w: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23" w:name="_Toc26474"/>
      <w:r>
        <w:rPr>
          <w:rFonts w:hint="default"/>
          <w:lang w:val="en-US" w:eastAsia="zh-CN"/>
        </w:rPr>
        <w:t>单位跟档案托管机构解除档案托管关系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1、点击“综合管理——确认档案托管关系”菜单。</w:t>
      </w:r>
    </w:p>
    <w:p>
      <w:r>
        <w:drawing>
          <wp:inline distT="0" distB="0" distL="114300" distR="114300">
            <wp:extent cx="5266055" cy="2040890"/>
            <wp:effectExtent l="0" t="0" r="10795" b="1651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2、输入相应的查询条件，可以查询出相应的数据。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3、选择需要操作的数据，点击“解除托管关系”按钮，可以解除</w:t>
      </w:r>
      <w:r>
        <w:rPr>
          <w:rFonts w:hint="default"/>
          <w:lang w:val="en-US" w:eastAsia="zh-CN"/>
        </w:rPr>
        <w:t>单位跟档案托管机构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托管关系</w:t>
      </w:r>
      <w:r>
        <w:rPr>
          <w:rFonts w:hint="eastAsia"/>
          <w:lang w:val="en-US" w:eastAsia="zh-CN"/>
        </w:rPr>
        <w:t>。</w:t>
      </w: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24" w:name="_Toc12960"/>
      <w:r>
        <w:rPr>
          <w:rFonts w:hint="default"/>
          <w:lang w:val="en-US" w:eastAsia="zh-CN"/>
        </w:rPr>
        <w:t>单位年度业务初始化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新立户单位或者年检单位，需要单位管理员填写单位的立户信息并提交，并按要求做好如下工作：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如果系统校验不通过的，按要求到业务窗口进行立户受理；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需要申请档案保管权的，先申请档案保管权，并到业务窗口受理；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需要找代理机构委托代理申报业务的，先在人才引进系统选选择代理机构，并跟代理机构联系，签订代理协议；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需要找档案托管机构托管档案的，先在人才引进系统选择档案托管机构，并跟档案托管机构联系，签订档案托管协议。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需要子单位、母单位建立集团关系的，先在人才引进系统建立集团关系，并到业务窗口受理。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完成上述工作后，可以由单位管理员，进行单位年度业务初始化，如下图：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246630"/>
            <wp:effectExtent l="0" t="0" r="7620" b="1270"/>
            <wp:docPr id="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>综合管理——完成年度业务初始化”，如下图：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465070"/>
            <wp:effectExtent l="0" t="0" r="12065" b="11430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7"/>
        </w:numPr>
        <w:rPr>
          <w:rFonts w:hint="default"/>
          <w:lang w:val="en-US" w:eastAsia="zh-CN"/>
        </w:rPr>
      </w:pPr>
      <w:bookmarkStart w:id="25" w:name="_Toc17466"/>
      <w:r>
        <w:rPr>
          <w:rFonts w:hint="default"/>
          <w:lang w:val="en-US" w:eastAsia="zh-CN"/>
        </w:rPr>
        <w:t>单位申请注销</w:t>
      </w:r>
      <w:bookmarkEnd w:id="2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参考单位账户信息修改，变更单位信息之后，单位需要重新提交立户申请。</w:t>
      </w:r>
    </w:p>
    <w:p>
      <w:pPr>
        <w:pStyle w:val="15"/>
        <w:rPr>
          <w:rFonts w:hint="default"/>
          <w:lang w:val="en-US" w:eastAsia="zh-CN"/>
        </w:rPr>
      </w:pPr>
      <w:bookmarkStart w:id="26" w:name="_Toc296"/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9</w:t>
      </w:r>
      <w:r>
        <w:rPr>
          <w:rFonts w:hint="default"/>
          <w:lang w:val="en-US" w:eastAsia="zh-CN"/>
        </w:rPr>
        <w:t>）单位变更管理员</w:t>
      </w:r>
      <w:bookmarkEnd w:id="2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1、点击“综合管理——单位经办人管理”菜单，若单位有多个管理员信息，选择要变更为管理员的人员信息，然后点击“变更管理员”按钮。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055" cy="1100455"/>
            <wp:effectExtent l="0" t="0" r="10795" b="444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0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27" w:name="_Toc21212"/>
      <w:r>
        <w:rPr>
          <w:rFonts w:hint="default"/>
          <w:lang w:val="en-US" w:eastAsia="zh-CN"/>
        </w:rPr>
        <w:t>二）毕业生业务</w:t>
      </w:r>
      <w:bookmarkEnd w:id="27"/>
    </w:p>
    <w:p>
      <w:pPr>
        <w:pStyle w:val="15"/>
        <w:rPr>
          <w:rFonts w:hint="default"/>
          <w:lang w:val="en-US" w:eastAsia="zh-CN"/>
        </w:rPr>
      </w:pPr>
      <w:bookmarkStart w:id="28" w:name="_Toc27449"/>
      <w:r>
        <w:rPr>
          <w:rFonts w:hint="default"/>
          <w:lang w:val="en-US" w:eastAsia="zh-CN"/>
        </w:rPr>
        <w:t>1）单位申报毕业生接收</w:t>
      </w:r>
      <w:bookmarkEnd w:id="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1、点击“代理个人申报——代理个人申报毕业生信息”菜单。</w:t>
      </w:r>
    </w:p>
    <w:p>
      <w:r>
        <w:drawing>
          <wp:inline distT="0" distB="0" distL="114300" distR="114300">
            <wp:extent cx="5266055" cy="1403985"/>
            <wp:effectExtent l="0" t="0" r="10795" b="571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输入相应的查询条件，可以查询出申报上来的立户信息。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点击列表页上的“新增人员”按钮，可以新增毕业生信息。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893445"/>
            <wp:effectExtent l="0" t="0" r="10160" b="1905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498090"/>
            <wp:effectExtent l="0" t="0" r="13335" b="16510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填写毕业生的个人基本信息，点击“保存”按钮保存填写的信息，再点击“按当前填写信息测评”按钮，进行毕业生信息测评。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点击列表页的“编辑”按钮，可以修改毕业生信息。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点击列表页的“作废”按钮，可以作废当前的信息。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选择需要操作的数据，点击列表页下方的“提交”按钮，可以提交毕业生信息给审批部门。</w:t>
      </w:r>
    </w:p>
    <w:p>
      <w:pPr>
        <w:pStyle w:val="15"/>
        <w:rPr>
          <w:rFonts w:hint="default"/>
          <w:lang w:val="en-US" w:eastAsia="zh-CN"/>
        </w:rPr>
      </w:pPr>
      <w:bookmarkStart w:id="29" w:name="_Toc17639"/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毕业生业务进度办理查询</w:t>
      </w:r>
      <w:bookmarkEnd w:id="29"/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1、点击“已申报业务进度——毕业生业务”菜单，在这个菜单下可以看到代理的毕业生业务的进度。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194560"/>
            <wp:effectExtent l="0" t="0" r="10795" b="1524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2、若需要查询出详细的的信息，可按照页面上的查询条件查询。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35280"/>
            <wp:effectExtent l="0" t="0" r="10795" b="762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5"/>
        <w:rPr>
          <w:rFonts w:hint="default"/>
          <w:lang w:val="en-US" w:eastAsia="zh-CN"/>
        </w:rPr>
      </w:pPr>
      <w:bookmarkStart w:id="30" w:name="_Toc11773"/>
      <w:r>
        <w:rPr>
          <w:rFonts w:hint="eastAsia"/>
          <w:lang w:val="en-US" w:eastAsia="zh-CN"/>
        </w:rPr>
        <w:t>3）</w:t>
      </w:r>
      <w:r>
        <w:rPr>
          <w:rFonts w:hint="default"/>
          <w:lang w:val="en-US" w:eastAsia="zh-CN"/>
        </w:rPr>
        <w:t>毕业生接收申请表打印</w:t>
      </w:r>
      <w:bookmarkEnd w:id="3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1、点击“已申报业务进度——毕业生业务”菜单。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194560"/>
            <wp:effectExtent l="0" t="0" r="10795" b="1524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选中需要操作的数据，点击“打印《普通高校应届毕业生接收申请表》（2017）”按钮，跳转到打印页面。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115050"/>
            <wp:effectExtent l="0" t="0" r="5715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5"/>
        <w:numPr>
          <w:ilvl w:val="0"/>
          <w:numId w:val="17"/>
        </w:numPr>
        <w:rPr>
          <w:rFonts w:hint="default"/>
          <w:lang w:val="en-US" w:eastAsia="zh-CN"/>
        </w:rPr>
      </w:pPr>
      <w:bookmarkStart w:id="31" w:name="_Toc13574"/>
      <w:r>
        <w:rPr>
          <w:rFonts w:hint="default"/>
          <w:lang w:val="en-US" w:eastAsia="zh-CN"/>
        </w:rPr>
        <w:t>毕业生改派</w:t>
      </w:r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1、点击“撤销（终止）进度——毕业生改派进度”菜单。</w:t>
      </w:r>
    </w:p>
    <w:p>
      <w:r>
        <w:drawing>
          <wp:inline distT="0" distB="0" distL="114300" distR="114300">
            <wp:extent cx="5266055" cy="1806575"/>
            <wp:effectExtent l="0" t="0" r="10795" b="3175"/>
            <wp:docPr id="7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输入相应的查询条件，可以查询出相应的数据。</w:t>
      </w:r>
    </w:p>
    <w:p>
      <w:pPr>
        <w:numPr>
          <w:ilvl w:val="0"/>
          <w:numId w:val="18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对于待受理的业务，可以点击“作废退回”链接，作废该业务。</w:t>
      </w:r>
    </w:p>
    <w:p>
      <w:pPr>
        <w:pStyle w:val="15"/>
        <w:rPr>
          <w:rFonts w:hint="default"/>
          <w:lang w:val="en-US" w:eastAsia="zh-CN"/>
        </w:rPr>
      </w:pPr>
      <w:bookmarkStart w:id="32" w:name="_Toc11000"/>
      <w:r>
        <w:rPr>
          <w:rFonts w:hint="default"/>
          <w:lang w:val="en-US" w:eastAsia="zh-CN"/>
        </w:rPr>
        <w:t>5）毕业生信息变更</w:t>
      </w:r>
      <w:bookmarkEnd w:id="3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1、点击“信息变更进度——申请变更毕业生信息”菜单。</w:t>
      </w:r>
    </w:p>
    <w:p>
      <w:r>
        <w:drawing>
          <wp:inline distT="0" distB="0" distL="114300" distR="114300">
            <wp:extent cx="5266055" cy="2070100"/>
            <wp:effectExtent l="0" t="0" r="10795" b="6350"/>
            <wp:docPr id="6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2、输入相应的查询条件，可以查询出相应的数据。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3、选择需要操作的数据，点击“提交”按钮，可以提交毕业生信息变更申请。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4、选择需要操作的数据，点击“打印变更申请表”按钮，可以打印相应的业务表。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195705"/>
            <wp:effectExtent l="0" t="0" r="10795" b="4445"/>
            <wp:docPr id="7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9"/>
        </w:numPr>
        <w:rPr>
          <w:rFonts w:hint="default"/>
          <w:lang w:val="en-US" w:eastAsia="zh-CN"/>
        </w:rPr>
      </w:pPr>
      <w:bookmarkStart w:id="33" w:name="_Toc29228"/>
      <w:r>
        <w:rPr>
          <w:rFonts w:hint="default"/>
          <w:lang w:val="en-US" w:eastAsia="zh-CN"/>
        </w:rPr>
        <w:t>毕业生撤销终止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1、点击“撤销（终止）进度——毕业生业务撤销”菜单。</w:t>
      </w:r>
    </w:p>
    <w:p>
      <w:r>
        <w:drawing>
          <wp:inline distT="0" distB="0" distL="114300" distR="114300">
            <wp:extent cx="5266055" cy="2172335"/>
            <wp:effectExtent l="0" t="0" r="10795" b="18415"/>
            <wp:docPr id="7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2、输入相应的查询条件，可以查询出相应的数据。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3、选择需要操作的数据，点击“打印撤销申请表”按钮，可以打印相关业务表。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805430"/>
            <wp:effectExtent l="0" t="0" r="10795" b="13970"/>
            <wp:docPr id="7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0"/>
        </w:numPr>
        <w:rPr>
          <w:rFonts w:hint="default"/>
          <w:lang w:val="en-US" w:eastAsia="zh-CN"/>
        </w:rPr>
      </w:pPr>
      <w:bookmarkStart w:id="34" w:name="_Toc741"/>
      <w:r>
        <w:rPr>
          <w:rFonts w:hint="default"/>
          <w:lang w:val="en-US" w:eastAsia="zh-CN"/>
        </w:rPr>
        <w:t>毕业生信息撤回</w:t>
      </w:r>
      <w:bookmarkEnd w:id="3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参考毕业生撤销终止。</w:t>
      </w:r>
    </w:p>
    <w:p>
      <w:pPr>
        <w:pStyle w:val="15"/>
        <w:rPr>
          <w:rFonts w:hint="default"/>
          <w:lang w:val="en-US" w:eastAsia="zh-CN"/>
        </w:rPr>
      </w:pPr>
      <w:bookmarkStart w:id="35" w:name="_Toc18589"/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）毕业生指标卡打印</w:t>
      </w:r>
      <w:bookmarkEnd w:id="35"/>
      <w:r>
        <w:rPr>
          <w:rFonts w:hint="eastAsia"/>
          <w:lang w:val="en-US" w:eastAsia="zh-CN"/>
        </w:rPr>
        <w:t>（代理机构操作）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登录发改户籍迁入系统操作。</w:t>
      </w:r>
    </w:p>
    <w:p>
      <w:pPr>
        <w:pStyle w:val="15"/>
        <w:numPr>
          <w:ilvl w:val="0"/>
          <w:numId w:val="0"/>
        </w:numPr>
        <w:rPr>
          <w:rFonts w:hint="default"/>
          <w:lang w:val="en-US" w:eastAsia="zh-CN"/>
        </w:rPr>
      </w:pPr>
      <w:bookmarkStart w:id="36" w:name="_Toc31711"/>
      <w:r>
        <w:rPr>
          <w:rFonts w:hint="eastAsia"/>
          <w:lang w:val="en-US" w:eastAsia="zh-CN"/>
        </w:rPr>
        <w:t>9</w:t>
      </w:r>
      <w:r>
        <w:rPr>
          <w:rFonts w:hint="default"/>
          <w:lang w:val="en-US" w:eastAsia="zh-CN"/>
        </w:rPr>
        <w:t>）毕业生农招卡打印</w:t>
      </w:r>
      <w:bookmarkEnd w:id="36"/>
      <w:r>
        <w:rPr>
          <w:rFonts w:hint="eastAsia"/>
          <w:lang w:val="en-US" w:eastAsia="zh-CN"/>
        </w:rPr>
        <w:t>（代理机构操作）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登录发改户籍迁入系统操作。需要由业务部门先给发改报送农招卡申请，经发改审批同意。</w:t>
      </w:r>
    </w:p>
    <w:p>
      <w:pPr>
        <w:pStyle w:val="15"/>
        <w:rPr>
          <w:rFonts w:hint="default"/>
          <w:lang w:val="en-US" w:eastAsia="zh-CN"/>
        </w:rPr>
      </w:pPr>
      <w:bookmarkStart w:id="37" w:name="_Toc5163"/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>）毕业生接收二次申报</w:t>
      </w:r>
      <w:bookmarkEnd w:id="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1、点击“代理个人申报——代理二次申报填报”菜单。</w:t>
      </w:r>
    </w:p>
    <w:p>
      <w:r>
        <w:drawing>
          <wp:inline distT="0" distB="0" distL="114300" distR="114300">
            <wp:extent cx="5262245" cy="2014220"/>
            <wp:effectExtent l="0" t="0" r="14605" b="508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点击页面上的“新增”按钮。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04715" cy="2266950"/>
            <wp:effectExtent l="0" t="0" r="635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阅读提示信息，点击“确定”按钮。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2101215"/>
            <wp:effectExtent l="0" t="0" r="13335" b="1333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按照页面上的红字提示，填写二次申报信息，点击“保存并打印”按钮。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rPr>
          <w:rFonts w:hint="default"/>
          <w:lang w:val="en-US" w:eastAsia="zh-CN"/>
        </w:rPr>
      </w:pPr>
      <w:bookmarkStart w:id="38" w:name="_Toc30660"/>
      <w:r>
        <w:rPr>
          <w:rFonts w:hint="eastAsia"/>
          <w:lang w:val="en-US" w:eastAsia="zh-CN"/>
        </w:rPr>
        <w:t>11）</w:t>
      </w:r>
      <w:r>
        <w:rPr>
          <w:rFonts w:hint="default"/>
          <w:lang w:val="en-US" w:eastAsia="zh-CN"/>
        </w:rPr>
        <w:t>毕业生档案进度反馈</w:t>
      </w:r>
      <w:bookmarkEnd w:id="38"/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参考毕业生业务进度办理查询。</w:t>
      </w:r>
    </w:p>
    <w:p>
      <w:pPr>
        <w:pStyle w:val="4"/>
        <w:rPr>
          <w:rFonts w:hint="default"/>
        </w:rPr>
      </w:pPr>
      <w:bookmarkStart w:id="39" w:name="_Toc16241"/>
      <w:r>
        <w:rPr>
          <w:rFonts w:hint="default"/>
          <w:lang w:val="en-US" w:eastAsia="zh-CN"/>
        </w:rPr>
        <w:t>三）在职人才引进</w:t>
      </w:r>
      <w:bookmarkEnd w:id="39"/>
    </w:p>
    <w:p>
      <w:pPr>
        <w:pStyle w:val="15"/>
        <w:rPr>
          <w:rFonts w:hint="default"/>
          <w:lang w:val="en-US" w:eastAsia="zh-CN"/>
        </w:rPr>
      </w:pPr>
      <w:bookmarkStart w:id="40" w:name="_Toc26927"/>
      <w:r>
        <w:rPr>
          <w:rFonts w:hint="default"/>
          <w:lang w:val="en-US" w:eastAsia="zh-CN"/>
        </w:rPr>
        <w:t>1）单位申报在职人才引进</w:t>
      </w:r>
      <w:bookmarkEnd w:id="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1、点击“代理单位申报——代理单位申报人才引进信息”。</w:t>
      </w:r>
    </w:p>
    <w:p>
      <w:r>
        <w:drawing>
          <wp:inline distT="0" distB="0" distL="114300" distR="114300">
            <wp:extent cx="5266055" cy="1261745"/>
            <wp:effectExtent l="0" t="0" r="10795" b="14605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点击页面上“新增人员”按钮。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413510"/>
            <wp:effectExtent l="0" t="0" r="3810" b="1524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填写相应的信息，点击“下一步”按钮。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813685"/>
            <wp:effectExtent l="0" t="0" r="3175" b="571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4、按系统页面上的红字提示，填写个人基本信息、人才引进信息和学习工作情况。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23"/>
        </w:numPr>
        <w:rPr>
          <w:rFonts w:hint="default"/>
          <w:lang w:val="en-US" w:eastAsia="zh-CN"/>
        </w:rPr>
      </w:pPr>
      <w:bookmarkStart w:id="41" w:name="_Toc8466"/>
      <w:r>
        <w:rPr>
          <w:rFonts w:hint="default"/>
          <w:lang w:val="en-US" w:eastAsia="zh-CN"/>
        </w:rPr>
        <w:t>在职人才引进业务办理进度查询</w:t>
      </w:r>
      <w:bookmarkEnd w:id="41"/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点击“已申报业务进度——在职人才引进”菜单。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153920"/>
            <wp:effectExtent l="0" t="0" r="10795" b="1778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在此菜单下可以查询在职人才引进业务办理的进度，列表下可以打印相应的表格信息。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25"/>
        </w:numPr>
        <w:rPr>
          <w:rFonts w:hint="default"/>
          <w:lang w:val="en-US" w:eastAsia="zh-CN"/>
        </w:rPr>
      </w:pPr>
      <w:bookmarkStart w:id="42" w:name="_Toc29641"/>
      <w:r>
        <w:rPr>
          <w:rFonts w:hint="default"/>
          <w:lang w:val="en-US" w:eastAsia="zh-CN"/>
        </w:rPr>
        <w:t>在职人才引进信息变更</w:t>
      </w:r>
      <w:bookmarkEnd w:id="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1、点击“信息变更进度——申请变更在职人才引进信息”菜单。</w:t>
      </w:r>
    </w:p>
    <w:p>
      <w:r>
        <w:drawing>
          <wp:inline distT="0" distB="0" distL="114300" distR="114300">
            <wp:extent cx="5266055" cy="2051685"/>
            <wp:effectExtent l="0" t="0" r="10795" b="5715"/>
            <wp:docPr id="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输入相应的查询条件，可以查询出相应的数据。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选择需要操作的数据，点击“提交”按钮，可以提交在职人才引进信息变更的申请。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选择需要操作的数据，点击“打印变更申请表”按钮，可以打印相应的业务表。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184910"/>
            <wp:effectExtent l="0" t="0" r="10795" b="15240"/>
            <wp:docPr id="7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7"/>
        </w:numPr>
        <w:rPr>
          <w:rFonts w:hint="default"/>
          <w:lang w:val="en-US" w:eastAsia="zh-CN"/>
        </w:rPr>
      </w:pPr>
      <w:bookmarkStart w:id="43" w:name="_Toc32626"/>
      <w:r>
        <w:rPr>
          <w:rFonts w:hint="default"/>
          <w:lang w:val="en-US" w:eastAsia="zh-CN"/>
        </w:rPr>
        <w:t>在职人才引进撤销终止</w:t>
      </w:r>
      <w:bookmarkEnd w:id="4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1、点击“撤销（终止）进度——在职人才引进业务撤销”菜单。</w:t>
      </w:r>
    </w:p>
    <w:p>
      <w:r>
        <w:drawing>
          <wp:inline distT="0" distB="0" distL="114300" distR="114300">
            <wp:extent cx="5266055" cy="2336800"/>
            <wp:effectExtent l="0" t="0" r="10795" b="6350"/>
            <wp:docPr id="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2、输入相应的查询条件，可以查询出相应的数据。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3、选择需要操作的数据，点击“打印撤销申请表”按钮，可以打印相关业务表。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823210"/>
            <wp:effectExtent l="0" t="0" r="10795" b="15240"/>
            <wp:docPr id="7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15"/>
        <w:rPr>
          <w:rFonts w:hint="default"/>
          <w:lang w:val="en-US" w:eastAsia="zh-CN"/>
        </w:rPr>
      </w:pPr>
      <w:bookmarkStart w:id="44" w:name="_Toc14391"/>
      <w:r>
        <w:rPr>
          <w:rFonts w:hint="default"/>
          <w:lang w:val="en-US" w:eastAsia="zh-CN"/>
        </w:rPr>
        <w:t>5）在职人才引进材料清单打印</w:t>
      </w:r>
      <w:bookmarkEnd w:id="4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1、点击“已申报业务进度——在职人才引进”菜单。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153920"/>
            <wp:effectExtent l="0" t="0" r="10795" b="1778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2、选择需要打印材料清单的数据，点击列表下方的“打印材料清单”按钮。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964940"/>
            <wp:effectExtent l="0" t="0" r="8255" b="1651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15"/>
        <w:rPr>
          <w:rFonts w:hint="default"/>
          <w:lang w:val="en-US" w:eastAsia="zh-CN"/>
        </w:rPr>
      </w:pPr>
      <w:bookmarkStart w:id="45" w:name="_Toc1304"/>
      <w:r>
        <w:rPr>
          <w:rFonts w:hint="eastAsia"/>
          <w:lang w:val="en-US" w:eastAsia="zh-CN"/>
        </w:rPr>
        <w:t>6）</w:t>
      </w:r>
      <w:r>
        <w:rPr>
          <w:rFonts w:hint="default"/>
          <w:lang w:val="en-US" w:eastAsia="zh-CN"/>
        </w:rPr>
        <w:t>在职人才引进呈报表打印（分直接办理类和审批类）</w:t>
      </w:r>
      <w:bookmarkEnd w:id="4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1、点击“已申报业务进度——在职人才引进”菜单。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153920"/>
            <wp:effectExtent l="0" t="0" r="10795" b="17780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选择需要打印呈报表的数据，点击列表下方的“打印《深圳市人才引进呈报表》”按钮。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直接办理类的业务，只需要打印一张表。审批类业务，还需要打印多一张积分表。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5858510"/>
            <wp:effectExtent l="0" t="0" r="6350" b="8890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5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371465"/>
            <wp:effectExtent l="0" t="0" r="5080" b="635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7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5"/>
        <w:rPr>
          <w:rFonts w:hint="default"/>
          <w:lang w:val="en-US" w:eastAsia="zh-CN"/>
        </w:rPr>
      </w:pPr>
      <w:bookmarkStart w:id="46" w:name="_Toc22933"/>
      <w:r>
        <w:rPr>
          <w:rFonts w:hint="eastAsia"/>
          <w:lang w:val="en-US" w:eastAsia="zh-CN"/>
        </w:rPr>
        <w:t>7）</w:t>
      </w:r>
      <w:r>
        <w:rPr>
          <w:rFonts w:hint="default"/>
          <w:lang w:val="en-US" w:eastAsia="zh-CN"/>
        </w:rPr>
        <w:t>在职人才引进审</w:t>
      </w:r>
      <w:r>
        <w:rPr>
          <w:rFonts w:hint="eastAsia"/>
          <w:lang w:val="en-US" w:eastAsia="zh-CN"/>
        </w:rPr>
        <w:t>查</w:t>
      </w:r>
      <w:r>
        <w:rPr>
          <w:rFonts w:hint="default"/>
          <w:lang w:val="en-US" w:eastAsia="zh-CN"/>
        </w:rPr>
        <w:t>表打印（分直接办理类和审批类）</w:t>
      </w:r>
      <w:bookmarkEnd w:id="4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1、点击“已申报业务进度——在职人才引进”菜单。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153920"/>
            <wp:effectExtent l="0" t="0" r="10795" b="17780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2、选择需要打印审查表的数据，点击列表下方的“打印《深圳市人才引进审查表》”按钮。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960" cy="5323205"/>
            <wp:effectExtent l="0" t="0" r="8890" b="1079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2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default"/>
          <w:lang w:val="en-US" w:eastAsia="zh-CN"/>
        </w:rPr>
      </w:pPr>
      <w:bookmarkStart w:id="47" w:name="_Toc2224"/>
      <w:r>
        <w:rPr>
          <w:rFonts w:hint="eastAsia"/>
          <w:lang w:val="en-US" w:eastAsia="zh-CN"/>
        </w:rPr>
        <w:t>8）</w:t>
      </w:r>
      <w:r>
        <w:rPr>
          <w:rFonts w:hint="default"/>
          <w:lang w:val="en-US" w:eastAsia="zh-CN"/>
        </w:rPr>
        <w:t>在职人才引进信息校核表打印（分直接办理类和审批类）</w:t>
      </w:r>
      <w:bookmarkEnd w:id="47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1、点击“已申报业务进度——在职人才引进”菜单。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153920"/>
            <wp:effectExtent l="0" t="0" r="10795" b="17780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选择需要打印审查表的数据，点击列表下方的“打印《深圳市人才引进信息校核表》”按钮。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801235"/>
            <wp:effectExtent l="0" t="0" r="5080" b="18415"/>
            <wp:docPr id="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0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5"/>
        <w:numPr>
          <w:ilvl w:val="0"/>
          <w:numId w:val="30"/>
        </w:numPr>
        <w:rPr>
          <w:rFonts w:hint="default"/>
          <w:lang w:val="en-US" w:eastAsia="zh-CN"/>
        </w:rPr>
      </w:pPr>
      <w:bookmarkStart w:id="48" w:name="_Toc7124"/>
      <w:r>
        <w:rPr>
          <w:rFonts w:hint="default"/>
          <w:lang w:val="en-US" w:eastAsia="zh-CN"/>
        </w:rPr>
        <w:t>在职人才引进业务受理</w:t>
      </w:r>
      <w:bookmarkEnd w:id="4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</w:t>
      </w:r>
      <w:r>
        <w:rPr>
          <w:rFonts w:hint="default"/>
          <w:lang w:val="en-US" w:eastAsia="zh-CN"/>
        </w:rPr>
        <w:t>单位申报在职人才引进</w:t>
      </w:r>
      <w:r>
        <w:rPr>
          <w:rFonts w:hint="eastAsia"/>
          <w:lang w:val="en-US" w:eastAsia="zh-CN"/>
        </w:rPr>
        <w:t>。</w:t>
      </w:r>
    </w:p>
    <w:p>
      <w:pPr>
        <w:pStyle w:val="15"/>
        <w:numPr>
          <w:ilvl w:val="0"/>
          <w:numId w:val="30"/>
        </w:numPr>
        <w:rPr>
          <w:rFonts w:hint="default"/>
          <w:lang w:val="en-US" w:eastAsia="zh-CN"/>
        </w:rPr>
      </w:pPr>
      <w:bookmarkStart w:id="49" w:name="_Toc20091"/>
      <w:r>
        <w:rPr>
          <w:rFonts w:hint="default"/>
          <w:lang w:val="en-US" w:eastAsia="zh-CN"/>
        </w:rPr>
        <w:t>在职人才引进招调通知打印</w:t>
      </w:r>
      <w:bookmarkEnd w:id="4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参照单位申报在职人才引进业务。</w:t>
      </w:r>
    </w:p>
    <w:p>
      <w:pPr>
        <w:pStyle w:val="15"/>
        <w:rPr>
          <w:rFonts w:hint="default"/>
          <w:lang w:val="en-US" w:eastAsia="zh-CN"/>
        </w:rPr>
      </w:pPr>
      <w:bookmarkStart w:id="50" w:name="_Toc18943"/>
      <w:r>
        <w:rPr>
          <w:rFonts w:hint="default"/>
          <w:lang w:val="en-US" w:eastAsia="zh-CN"/>
        </w:rPr>
        <w:t>11）在职人才引进指标卡打印</w:t>
      </w:r>
      <w:bookmarkEnd w:id="5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登录发改户籍迁入系统操作。</w:t>
      </w:r>
    </w:p>
    <w:p>
      <w:pPr>
        <w:pStyle w:val="15"/>
        <w:numPr>
          <w:ilvl w:val="0"/>
          <w:numId w:val="31"/>
        </w:numPr>
        <w:rPr>
          <w:rFonts w:hint="default"/>
          <w:lang w:val="en-US" w:eastAsia="zh-CN"/>
        </w:rPr>
      </w:pPr>
      <w:bookmarkStart w:id="51" w:name="_Toc22007"/>
      <w:r>
        <w:rPr>
          <w:rFonts w:hint="default"/>
          <w:lang w:val="en-US" w:eastAsia="zh-CN"/>
        </w:rPr>
        <w:t>在职人才引进农招卡打印</w:t>
      </w:r>
      <w:bookmarkEnd w:id="5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登录发改户籍迁入系统操作。需要由业务部门先给发改报送农招卡申请，经发改审批同意。</w:t>
      </w:r>
    </w:p>
    <w:p>
      <w:pPr>
        <w:pStyle w:val="15"/>
        <w:numPr>
          <w:ilvl w:val="0"/>
          <w:numId w:val="31"/>
        </w:numPr>
        <w:rPr>
          <w:rFonts w:hint="default"/>
          <w:lang w:val="en-US" w:eastAsia="zh-CN"/>
        </w:rPr>
      </w:pPr>
      <w:bookmarkStart w:id="52" w:name="_Toc19380"/>
      <w:r>
        <w:rPr>
          <w:rFonts w:hint="default"/>
          <w:lang w:val="en-US" w:eastAsia="zh-CN"/>
        </w:rPr>
        <w:t>在职人才引进二次申报</w:t>
      </w:r>
      <w:bookmarkEnd w:id="5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参照毕业生接收二次申报业务。</w:t>
      </w:r>
    </w:p>
    <w:p>
      <w:pPr>
        <w:pStyle w:val="15"/>
        <w:numPr>
          <w:ilvl w:val="0"/>
          <w:numId w:val="31"/>
        </w:numPr>
        <w:rPr>
          <w:rFonts w:hint="default"/>
          <w:lang w:val="en-US" w:eastAsia="zh-CN"/>
        </w:rPr>
      </w:pPr>
      <w:bookmarkStart w:id="53" w:name="_Toc7677"/>
      <w:r>
        <w:rPr>
          <w:rFonts w:hint="default"/>
          <w:lang w:val="en-US" w:eastAsia="zh-CN"/>
        </w:rPr>
        <w:t>在职人才档案进度反馈</w:t>
      </w:r>
      <w:bookmarkEnd w:id="5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</w:t>
      </w:r>
      <w:r>
        <w:rPr>
          <w:rFonts w:hint="default"/>
          <w:lang w:val="en-US" w:eastAsia="zh-CN"/>
        </w:rPr>
        <w:t>在职人才引进业务办理进度查询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54" w:name="_Toc19284"/>
      <w:r>
        <w:rPr>
          <w:rFonts w:hint="default"/>
          <w:lang w:val="en-US" w:eastAsia="zh-CN"/>
        </w:rPr>
        <w:t>四）代理机构跟单位的业务</w:t>
      </w:r>
      <w:bookmarkEnd w:id="54"/>
    </w:p>
    <w:p>
      <w:pPr>
        <w:pStyle w:val="15"/>
        <w:rPr>
          <w:rFonts w:hint="default"/>
          <w:lang w:val="en-US" w:eastAsia="zh-CN"/>
        </w:rPr>
      </w:pPr>
      <w:bookmarkStart w:id="55" w:name="_Toc23214"/>
      <w:r>
        <w:rPr>
          <w:rFonts w:hint="default"/>
          <w:lang w:val="en-US" w:eastAsia="zh-CN"/>
        </w:rPr>
        <w:t>1）跟单位代理关系确认</w:t>
      </w:r>
      <w:bookmarkEnd w:id="5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参考单位业务。</w:t>
      </w:r>
    </w:p>
    <w:p>
      <w:pPr>
        <w:pStyle w:val="15"/>
        <w:numPr>
          <w:ilvl w:val="0"/>
          <w:numId w:val="32"/>
        </w:numPr>
        <w:rPr>
          <w:rFonts w:hint="default"/>
          <w:lang w:val="en-US" w:eastAsia="zh-CN"/>
        </w:rPr>
      </w:pPr>
      <w:bookmarkStart w:id="56" w:name="_Toc6832"/>
      <w:r>
        <w:rPr>
          <w:rFonts w:hint="default"/>
          <w:lang w:val="en-US" w:eastAsia="zh-CN"/>
        </w:rPr>
        <w:t>跟单位代理关系解除</w:t>
      </w:r>
      <w:bookmarkEnd w:id="5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参考单位业务。</w:t>
      </w:r>
    </w:p>
    <w:p>
      <w:pPr>
        <w:pStyle w:val="15"/>
        <w:numPr>
          <w:ilvl w:val="0"/>
          <w:numId w:val="32"/>
        </w:numPr>
        <w:rPr>
          <w:rFonts w:hint="default"/>
          <w:lang w:val="en-US" w:eastAsia="zh-CN"/>
        </w:rPr>
      </w:pPr>
      <w:bookmarkStart w:id="57" w:name="_Toc13284"/>
      <w:r>
        <w:rPr>
          <w:rFonts w:hint="default"/>
          <w:lang w:val="en-US" w:eastAsia="zh-CN"/>
        </w:rPr>
        <w:t>跟单位档案托管关系建立</w:t>
      </w:r>
      <w:bookmarkEnd w:id="5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参考单位业务。</w:t>
      </w:r>
    </w:p>
    <w:p>
      <w:pPr>
        <w:pStyle w:val="15"/>
        <w:rPr>
          <w:rFonts w:hint="default"/>
        </w:rPr>
      </w:pPr>
      <w:bookmarkStart w:id="58" w:name="_Toc12875"/>
      <w:r>
        <w:rPr>
          <w:rFonts w:hint="default"/>
          <w:lang w:val="en-US" w:eastAsia="zh-CN"/>
        </w:rPr>
        <w:t>4) 跟单位档案托管关系解除</w:t>
      </w:r>
      <w:bookmarkEnd w:id="5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参考单位业务。</w:t>
      </w:r>
    </w:p>
    <w:p>
      <w:pPr>
        <w:pStyle w:val="4"/>
        <w:rPr>
          <w:rFonts w:hint="default"/>
        </w:rPr>
      </w:pPr>
      <w:bookmarkStart w:id="59" w:name="_Toc6143"/>
      <w:r>
        <w:rPr>
          <w:rFonts w:hint="default"/>
          <w:lang w:val="en-US" w:eastAsia="zh-CN"/>
        </w:rPr>
        <w:t>五）代理机构代理毕业生业务</w:t>
      </w:r>
      <w:bookmarkEnd w:id="59"/>
    </w:p>
    <w:p>
      <w:pPr>
        <w:pStyle w:val="15"/>
        <w:rPr>
          <w:rFonts w:hint="default"/>
          <w:lang w:val="en-US" w:eastAsia="zh-CN"/>
        </w:rPr>
      </w:pPr>
      <w:bookmarkStart w:id="60" w:name="_Toc18268"/>
      <w:r>
        <w:rPr>
          <w:rFonts w:hint="default"/>
          <w:lang w:val="en-US" w:eastAsia="zh-CN"/>
        </w:rPr>
        <w:t>1）代理个人申报毕业生接收业务</w:t>
      </w:r>
      <w:bookmarkEnd w:id="6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参看单位申报毕业生接收业务。</w:t>
      </w:r>
    </w:p>
    <w:p>
      <w:pPr>
        <w:pStyle w:val="15"/>
        <w:rPr>
          <w:rFonts w:hint="default"/>
          <w:lang w:val="en-US" w:eastAsia="zh-CN"/>
        </w:rPr>
      </w:pPr>
      <w:bookmarkStart w:id="61" w:name="_Toc20038"/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代理单位申报毕业生接收业务</w:t>
      </w:r>
      <w:bookmarkEnd w:id="61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参看单位申报毕业生接收业务。</w:t>
      </w:r>
    </w:p>
    <w:p>
      <w:pPr>
        <w:pStyle w:val="15"/>
        <w:numPr>
          <w:ilvl w:val="0"/>
          <w:numId w:val="33"/>
        </w:numPr>
        <w:rPr>
          <w:rFonts w:hint="default"/>
          <w:lang w:val="en-US" w:eastAsia="zh-CN"/>
        </w:rPr>
      </w:pPr>
      <w:bookmarkStart w:id="62" w:name="_Toc5946"/>
      <w:r>
        <w:rPr>
          <w:rFonts w:hint="default"/>
          <w:lang w:val="en-US" w:eastAsia="zh-CN"/>
        </w:rPr>
        <w:t>毕业生业务进度办理查询</w:t>
      </w:r>
      <w:bookmarkEnd w:id="6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参看单位申报毕业生接收业务。</w:t>
      </w:r>
    </w:p>
    <w:p>
      <w:pPr>
        <w:pStyle w:val="15"/>
        <w:rPr>
          <w:rFonts w:hint="default"/>
          <w:lang w:val="en-US" w:eastAsia="zh-CN"/>
        </w:rPr>
      </w:pPr>
      <w:bookmarkStart w:id="63" w:name="_Toc3385"/>
      <w:r>
        <w:rPr>
          <w:rFonts w:hint="eastAsia"/>
          <w:lang w:val="en-US" w:eastAsia="zh-CN"/>
        </w:rPr>
        <w:t>4）</w:t>
      </w:r>
      <w:r>
        <w:rPr>
          <w:rFonts w:hint="default"/>
          <w:lang w:val="en-US" w:eastAsia="zh-CN"/>
        </w:rPr>
        <w:t>毕业生接收申请表打印</w:t>
      </w:r>
      <w:bookmarkEnd w:id="63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参看单位申报毕业生接收业务。</w:t>
      </w:r>
    </w:p>
    <w:p>
      <w:pPr>
        <w:pStyle w:val="15"/>
        <w:numPr>
          <w:ilvl w:val="0"/>
          <w:numId w:val="34"/>
        </w:numPr>
        <w:rPr>
          <w:rFonts w:hint="default"/>
          <w:lang w:val="en-US" w:eastAsia="zh-CN"/>
        </w:rPr>
      </w:pPr>
      <w:bookmarkStart w:id="64" w:name="_Toc15068"/>
      <w:r>
        <w:rPr>
          <w:rFonts w:hint="default"/>
          <w:lang w:val="en-US" w:eastAsia="zh-CN"/>
        </w:rPr>
        <w:t>毕业生改派</w:t>
      </w:r>
      <w:bookmarkEnd w:id="6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参看单位申报毕业生接收业务。</w:t>
      </w:r>
    </w:p>
    <w:p>
      <w:pPr>
        <w:pStyle w:val="15"/>
        <w:numPr>
          <w:ilvl w:val="0"/>
          <w:numId w:val="34"/>
        </w:numPr>
        <w:rPr>
          <w:rFonts w:hint="default"/>
          <w:lang w:val="en-US" w:eastAsia="zh-CN"/>
        </w:rPr>
      </w:pPr>
      <w:bookmarkStart w:id="65" w:name="_Toc15491"/>
      <w:r>
        <w:rPr>
          <w:rFonts w:hint="default"/>
          <w:lang w:val="en-US" w:eastAsia="zh-CN"/>
        </w:rPr>
        <w:t>毕业生信息变更</w:t>
      </w:r>
      <w:bookmarkEnd w:id="65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参看单位申报毕业生接收业务。</w:t>
      </w:r>
    </w:p>
    <w:p>
      <w:pPr>
        <w:pStyle w:val="15"/>
        <w:numPr>
          <w:ilvl w:val="0"/>
          <w:numId w:val="34"/>
        </w:numPr>
        <w:rPr>
          <w:rFonts w:hint="default"/>
          <w:lang w:val="en-US" w:eastAsia="zh-CN"/>
        </w:rPr>
      </w:pPr>
      <w:bookmarkStart w:id="66" w:name="_Toc11145"/>
      <w:r>
        <w:rPr>
          <w:rFonts w:hint="default"/>
          <w:lang w:val="en-US" w:eastAsia="zh-CN"/>
        </w:rPr>
        <w:t>毕业生撤销终止</w:t>
      </w:r>
      <w:bookmarkEnd w:id="66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参看单位申报毕业生接收业务。</w:t>
      </w:r>
    </w:p>
    <w:p>
      <w:pPr>
        <w:pStyle w:val="15"/>
        <w:numPr>
          <w:ilvl w:val="0"/>
          <w:numId w:val="34"/>
        </w:numPr>
        <w:rPr>
          <w:rFonts w:hint="default"/>
          <w:lang w:val="en-US" w:eastAsia="zh-CN"/>
        </w:rPr>
      </w:pPr>
      <w:bookmarkStart w:id="67" w:name="_Toc1906"/>
      <w:r>
        <w:rPr>
          <w:rFonts w:hint="default"/>
          <w:lang w:val="en-US" w:eastAsia="zh-CN"/>
        </w:rPr>
        <w:t>毕业生信息撤回</w:t>
      </w:r>
      <w:bookmarkEnd w:id="67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参看单位申报毕业生接收业务。</w:t>
      </w:r>
    </w:p>
    <w:p>
      <w:pPr>
        <w:pStyle w:val="15"/>
        <w:numPr>
          <w:ilvl w:val="0"/>
          <w:numId w:val="34"/>
        </w:numPr>
        <w:rPr>
          <w:rFonts w:hint="default"/>
          <w:lang w:val="en-US" w:eastAsia="zh-CN"/>
        </w:rPr>
      </w:pPr>
      <w:bookmarkStart w:id="68" w:name="_Toc10745"/>
      <w:r>
        <w:rPr>
          <w:rFonts w:hint="default"/>
          <w:lang w:val="en-US" w:eastAsia="zh-CN"/>
        </w:rPr>
        <w:t>毕业生报到</w:t>
      </w:r>
      <w:bookmarkEnd w:id="68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参看单位申报毕业生接收业务。</w:t>
      </w:r>
    </w:p>
    <w:p>
      <w:pPr>
        <w:pStyle w:val="15"/>
        <w:numPr>
          <w:ilvl w:val="0"/>
          <w:numId w:val="34"/>
        </w:numPr>
        <w:rPr>
          <w:rFonts w:hint="default"/>
          <w:lang w:val="en-US" w:eastAsia="zh-CN"/>
        </w:rPr>
      </w:pPr>
      <w:bookmarkStart w:id="69" w:name="_Toc19475"/>
      <w:r>
        <w:rPr>
          <w:rFonts w:hint="default"/>
          <w:lang w:val="en-US" w:eastAsia="zh-CN"/>
        </w:rPr>
        <w:t>毕业生指标卡打印</w:t>
      </w:r>
      <w:bookmarkEnd w:id="69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参看单位申报毕业生接收业务。</w:t>
      </w:r>
    </w:p>
    <w:p>
      <w:pPr>
        <w:pStyle w:val="15"/>
        <w:numPr>
          <w:ilvl w:val="0"/>
          <w:numId w:val="34"/>
        </w:numPr>
        <w:rPr>
          <w:rFonts w:hint="default"/>
          <w:lang w:val="en-US" w:eastAsia="zh-CN"/>
        </w:rPr>
      </w:pPr>
      <w:bookmarkStart w:id="70" w:name="_Toc871"/>
      <w:r>
        <w:rPr>
          <w:rFonts w:hint="default"/>
          <w:lang w:val="en-US" w:eastAsia="zh-CN"/>
        </w:rPr>
        <w:t>毕业生农招卡打印</w:t>
      </w:r>
      <w:bookmarkEnd w:id="7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参看单位申报毕业生接收业务。</w:t>
      </w:r>
    </w:p>
    <w:p>
      <w:pPr>
        <w:pStyle w:val="15"/>
        <w:rPr>
          <w:rFonts w:hint="default"/>
          <w:lang w:val="en-US" w:eastAsia="zh-CN"/>
        </w:rPr>
      </w:pPr>
      <w:bookmarkStart w:id="71" w:name="_Toc5232"/>
      <w:r>
        <w:rPr>
          <w:rFonts w:hint="eastAsia"/>
          <w:lang w:val="en-US" w:eastAsia="zh-CN"/>
        </w:rPr>
        <w:t>12）</w:t>
      </w:r>
      <w:r>
        <w:rPr>
          <w:rFonts w:hint="default"/>
          <w:lang w:val="en-US" w:eastAsia="zh-CN"/>
        </w:rPr>
        <w:t>毕业生接收二次申报</w:t>
      </w:r>
      <w:bookmarkEnd w:id="71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参看单位申报毕业生接收业务。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5"/>
        <w:rPr>
          <w:rFonts w:hint="default"/>
          <w:lang w:val="en-US" w:eastAsia="zh-CN"/>
        </w:rPr>
      </w:pPr>
      <w:bookmarkStart w:id="72" w:name="_Toc19572"/>
      <w:r>
        <w:rPr>
          <w:rFonts w:hint="eastAsia"/>
          <w:lang w:val="en-US" w:eastAsia="zh-CN"/>
        </w:rPr>
        <w:t>13）</w:t>
      </w:r>
      <w:r>
        <w:rPr>
          <w:rFonts w:hint="default"/>
          <w:lang w:val="en-US" w:eastAsia="zh-CN"/>
        </w:rPr>
        <w:t>毕业生档案进度反馈</w:t>
      </w:r>
      <w:bookmarkEnd w:id="72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参看单位申报毕业生接收业务。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73" w:name="_Toc29314"/>
      <w:r>
        <w:rPr>
          <w:rFonts w:hint="default"/>
          <w:lang w:val="en-US" w:eastAsia="zh-CN"/>
        </w:rPr>
        <w:t>六）代理机构代理单位业务</w:t>
      </w:r>
      <w:bookmarkEnd w:id="73"/>
    </w:p>
    <w:p>
      <w:pPr>
        <w:pStyle w:val="15"/>
        <w:rPr>
          <w:rFonts w:hint="default"/>
          <w:lang w:val="en-US" w:eastAsia="zh-CN"/>
        </w:rPr>
      </w:pPr>
      <w:bookmarkStart w:id="74" w:name="_Toc10173"/>
      <w:r>
        <w:rPr>
          <w:rFonts w:hint="default"/>
          <w:lang w:val="en-US" w:eastAsia="zh-CN"/>
        </w:rPr>
        <w:t>1）代理个人申报在职人才引进业务</w:t>
      </w:r>
      <w:bookmarkEnd w:id="7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参看单位申报在职人才引进接收业务。</w:t>
      </w:r>
    </w:p>
    <w:p>
      <w:pPr>
        <w:pStyle w:val="15"/>
        <w:rPr>
          <w:rFonts w:hint="default"/>
          <w:lang w:val="en-US" w:eastAsia="zh-CN"/>
        </w:rPr>
      </w:pPr>
      <w:bookmarkStart w:id="75" w:name="_Toc7370"/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代理单位申报在职人才引进业务</w:t>
      </w:r>
      <w:bookmarkEnd w:id="75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参看单位申报在职人才引进接收业务。</w:t>
      </w:r>
    </w:p>
    <w:p>
      <w:pPr>
        <w:pStyle w:val="15"/>
        <w:rPr>
          <w:rFonts w:hint="default"/>
          <w:lang w:val="en-US" w:eastAsia="zh-CN"/>
        </w:rPr>
      </w:pPr>
      <w:bookmarkStart w:id="76" w:name="_Toc7833"/>
      <w:r>
        <w:rPr>
          <w:rFonts w:hint="eastAsia"/>
          <w:lang w:val="en-US" w:eastAsia="zh-CN"/>
        </w:rPr>
        <w:t>3）</w:t>
      </w:r>
      <w:r>
        <w:rPr>
          <w:rFonts w:hint="default"/>
          <w:lang w:val="en-US" w:eastAsia="zh-CN"/>
        </w:rPr>
        <w:t>在职人才引进业务进度办理查询</w:t>
      </w:r>
      <w:bookmarkEnd w:id="76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参看单位申报在职人才引进接收业务。</w:t>
      </w:r>
    </w:p>
    <w:p>
      <w:pPr>
        <w:pStyle w:val="15"/>
        <w:rPr>
          <w:rFonts w:hint="default"/>
          <w:lang w:val="en-US" w:eastAsia="zh-CN"/>
        </w:rPr>
      </w:pPr>
      <w:bookmarkStart w:id="77" w:name="_Toc22712"/>
      <w:r>
        <w:rPr>
          <w:rFonts w:hint="eastAsia"/>
          <w:lang w:val="en-US" w:eastAsia="zh-CN"/>
        </w:rPr>
        <w:t>4）</w:t>
      </w:r>
      <w:r>
        <w:rPr>
          <w:rFonts w:hint="default"/>
          <w:lang w:val="en-US" w:eastAsia="zh-CN"/>
        </w:rPr>
        <w:t>在职人才引进业务申请表打印</w:t>
      </w:r>
      <w:bookmarkEnd w:id="77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参看单位申报在职人才引进接收业务。</w:t>
      </w:r>
    </w:p>
    <w:p>
      <w:pPr>
        <w:pStyle w:val="15"/>
        <w:rPr>
          <w:rFonts w:hint="default"/>
          <w:lang w:val="en-US" w:eastAsia="zh-CN"/>
        </w:rPr>
      </w:pPr>
      <w:bookmarkStart w:id="78" w:name="_Toc1120"/>
      <w:r>
        <w:rPr>
          <w:rFonts w:hint="eastAsia"/>
          <w:lang w:val="en-US" w:eastAsia="zh-CN"/>
        </w:rPr>
        <w:t>5）</w:t>
      </w:r>
      <w:r>
        <w:rPr>
          <w:rFonts w:hint="default"/>
          <w:lang w:val="en-US" w:eastAsia="zh-CN"/>
        </w:rPr>
        <w:t>在职人才引进业务信息变更</w:t>
      </w:r>
      <w:bookmarkEnd w:id="78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参看单位申报在职人才引进接收业务。</w:t>
      </w:r>
    </w:p>
    <w:p>
      <w:pPr>
        <w:pStyle w:val="15"/>
        <w:rPr>
          <w:rFonts w:hint="default"/>
          <w:lang w:val="en-US" w:eastAsia="zh-CN"/>
        </w:rPr>
      </w:pPr>
      <w:bookmarkStart w:id="79" w:name="_Toc26954"/>
      <w:r>
        <w:rPr>
          <w:rFonts w:hint="eastAsia"/>
          <w:lang w:val="en-US" w:eastAsia="zh-CN"/>
        </w:rPr>
        <w:t>6）</w:t>
      </w:r>
      <w:r>
        <w:rPr>
          <w:rFonts w:hint="default"/>
          <w:lang w:val="en-US" w:eastAsia="zh-CN"/>
        </w:rPr>
        <w:t>在职人才引进业务撤销终止</w:t>
      </w:r>
      <w:bookmarkEnd w:id="79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参看单位申报在职人才引进接收业务。</w:t>
      </w:r>
    </w:p>
    <w:p>
      <w:pPr>
        <w:pStyle w:val="15"/>
        <w:rPr>
          <w:rFonts w:hint="default"/>
          <w:lang w:val="en-US" w:eastAsia="zh-CN"/>
        </w:rPr>
      </w:pPr>
      <w:bookmarkStart w:id="80" w:name="_Toc24856"/>
      <w:r>
        <w:rPr>
          <w:rFonts w:hint="eastAsia"/>
          <w:lang w:val="en-US" w:eastAsia="zh-CN"/>
        </w:rPr>
        <w:t>7）</w:t>
      </w:r>
      <w:r>
        <w:rPr>
          <w:rFonts w:hint="default"/>
          <w:lang w:val="en-US" w:eastAsia="zh-CN"/>
        </w:rPr>
        <w:t>在职人才引进业务信息撤回；</w:t>
      </w:r>
      <w:bookmarkEnd w:id="8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参看单位申报在职人才引进接收业务。</w:t>
      </w:r>
    </w:p>
    <w:p>
      <w:pPr>
        <w:pStyle w:val="15"/>
        <w:rPr>
          <w:rFonts w:hint="default"/>
          <w:lang w:val="en-US" w:eastAsia="zh-CN"/>
        </w:rPr>
      </w:pPr>
      <w:bookmarkStart w:id="81" w:name="_Toc11134"/>
      <w:r>
        <w:rPr>
          <w:rFonts w:hint="eastAsia"/>
          <w:lang w:val="en-US" w:eastAsia="zh-CN"/>
        </w:rPr>
        <w:t>8）</w:t>
      </w:r>
      <w:r>
        <w:rPr>
          <w:rFonts w:hint="default"/>
          <w:lang w:val="en-US" w:eastAsia="zh-CN"/>
        </w:rPr>
        <w:t>在职人才引进业务指标卡打印；</w:t>
      </w:r>
      <w:bookmarkEnd w:id="81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参看单位申报在职人才引进接收业务。</w:t>
      </w:r>
    </w:p>
    <w:p>
      <w:pPr>
        <w:pStyle w:val="15"/>
        <w:rPr>
          <w:rFonts w:hint="default"/>
          <w:lang w:val="en-US" w:eastAsia="zh-CN"/>
        </w:rPr>
      </w:pPr>
      <w:bookmarkStart w:id="82" w:name="_Toc1675"/>
      <w:r>
        <w:rPr>
          <w:rFonts w:hint="eastAsia"/>
          <w:lang w:val="en-US" w:eastAsia="zh-CN"/>
        </w:rPr>
        <w:t>9）</w:t>
      </w:r>
      <w:r>
        <w:rPr>
          <w:rFonts w:hint="default"/>
          <w:lang w:val="en-US" w:eastAsia="zh-CN"/>
        </w:rPr>
        <w:t>在职人才引进业务农招卡打印；</w:t>
      </w:r>
      <w:bookmarkEnd w:id="82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参看单位申报在职人才引进接收业务。</w:t>
      </w:r>
    </w:p>
    <w:p>
      <w:pPr>
        <w:pStyle w:val="15"/>
        <w:rPr>
          <w:rFonts w:hint="default"/>
          <w:lang w:val="en-US" w:eastAsia="zh-CN"/>
        </w:rPr>
      </w:pPr>
      <w:bookmarkStart w:id="83" w:name="_Toc6038"/>
      <w:r>
        <w:rPr>
          <w:rFonts w:hint="eastAsia"/>
          <w:lang w:val="en-US" w:eastAsia="zh-CN"/>
        </w:rPr>
        <w:t>10）</w:t>
      </w:r>
      <w:r>
        <w:rPr>
          <w:rFonts w:hint="default"/>
          <w:lang w:val="en-US" w:eastAsia="zh-CN"/>
        </w:rPr>
        <w:t>在职人才引进业务接收二次申报；</w:t>
      </w:r>
      <w:bookmarkEnd w:id="83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参看单位申报在职人才引进接收业务。</w:t>
      </w:r>
    </w:p>
    <w:p>
      <w:pPr>
        <w:pStyle w:val="15"/>
        <w:rPr>
          <w:rFonts w:hint="default"/>
          <w:lang w:val="en-US" w:eastAsia="zh-CN"/>
        </w:rPr>
      </w:pPr>
      <w:bookmarkStart w:id="84" w:name="_Toc19217"/>
      <w:r>
        <w:rPr>
          <w:rFonts w:hint="eastAsia"/>
          <w:lang w:val="en-US" w:eastAsia="zh-CN"/>
        </w:rPr>
        <w:t>11）</w:t>
      </w:r>
      <w:r>
        <w:rPr>
          <w:rFonts w:hint="default"/>
          <w:lang w:val="en-US" w:eastAsia="zh-CN"/>
        </w:rPr>
        <w:t>在职人才档案进度反馈</w:t>
      </w:r>
      <w:bookmarkEnd w:id="8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参看单位申报在职人才引进接收业务。</w:t>
      </w:r>
    </w:p>
    <w:p/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0" name="文本框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NJWO7QAAAABQEAAA8AAAAAAAAAAQAg&#10;AAAAIgAAAGRycy9kb3ducmV2LnhtbFBLAQIUABQAAAAIAIdO4kC/3xUXFgIAABUEAAAOAAAAAAAA&#10;AAEAIAAAAB8BAABkcnMvZTJvRG9jLnhtbFBLBQYAAAAABgAGAFkBAACn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1" name="文本框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D9d4L4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F5214"/>
    <w:multiLevelType w:val="singleLevel"/>
    <w:tmpl w:val="58CF5214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58CF532B"/>
    <w:multiLevelType w:val="singleLevel"/>
    <w:tmpl w:val="58CF532B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58CF5EE7"/>
    <w:multiLevelType w:val="singleLevel"/>
    <w:tmpl w:val="58CF5EE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8CF7BB3"/>
    <w:multiLevelType w:val="singleLevel"/>
    <w:tmpl w:val="58CF7BB3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58CF7EA1"/>
    <w:multiLevelType w:val="singleLevel"/>
    <w:tmpl w:val="58CF7EA1"/>
    <w:lvl w:ilvl="0" w:tentative="0">
      <w:start w:val="3"/>
      <w:numFmt w:val="decimal"/>
      <w:suff w:val="nothing"/>
      <w:lvlText w:val="%1）"/>
      <w:lvlJc w:val="left"/>
    </w:lvl>
  </w:abstractNum>
  <w:abstractNum w:abstractNumId="5">
    <w:nsid w:val="58CF7F4F"/>
    <w:multiLevelType w:val="singleLevel"/>
    <w:tmpl w:val="58CF7F4F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8CF8F53"/>
    <w:multiLevelType w:val="singleLevel"/>
    <w:tmpl w:val="58CF8F53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58CF92ED"/>
    <w:multiLevelType w:val="singleLevel"/>
    <w:tmpl w:val="58CF92ED"/>
    <w:lvl w:ilvl="0" w:tentative="0">
      <w:start w:val="3"/>
      <w:numFmt w:val="decimal"/>
      <w:suff w:val="nothing"/>
      <w:lvlText w:val="%1、"/>
      <w:lvlJc w:val="left"/>
    </w:lvl>
  </w:abstractNum>
  <w:abstractNum w:abstractNumId="8">
    <w:nsid w:val="58CF99F4"/>
    <w:multiLevelType w:val="singleLevel"/>
    <w:tmpl w:val="58CF99F4"/>
    <w:lvl w:ilvl="0" w:tentative="0">
      <w:start w:val="2"/>
      <w:numFmt w:val="decimal"/>
      <w:suff w:val="nothing"/>
      <w:lvlText w:val="%1、"/>
      <w:lvlJc w:val="left"/>
    </w:lvl>
  </w:abstractNum>
  <w:abstractNum w:abstractNumId="9">
    <w:nsid w:val="58CF9D6F"/>
    <w:multiLevelType w:val="singleLevel"/>
    <w:tmpl w:val="58CF9D6F"/>
    <w:lvl w:ilvl="0" w:tentative="0">
      <w:start w:val="2"/>
      <w:numFmt w:val="decimal"/>
      <w:suff w:val="nothing"/>
      <w:lvlText w:val="%1、"/>
      <w:lvlJc w:val="left"/>
    </w:lvl>
  </w:abstractNum>
  <w:abstractNum w:abstractNumId="10">
    <w:nsid w:val="58CFA06F"/>
    <w:multiLevelType w:val="singleLevel"/>
    <w:tmpl w:val="58CFA06F"/>
    <w:lvl w:ilvl="0" w:tentative="0">
      <w:start w:val="2"/>
      <w:numFmt w:val="decimal"/>
      <w:suff w:val="nothing"/>
      <w:lvlText w:val="%1、"/>
      <w:lvlJc w:val="left"/>
    </w:lvl>
  </w:abstractNum>
  <w:abstractNum w:abstractNumId="11">
    <w:nsid w:val="58CFA351"/>
    <w:multiLevelType w:val="singleLevel"/>
    <w:tmpl w:val="58CFA351"/>
    <w:lvl w:ilvl="0" w:tentative="0">
      <w:start w:val="2"/>
      <w:numFmt w:val="decimal"/>
      <w:suff w:val="nothing"/>
      <w:lvlText w:val="%1、"/>
      <w:lvlJc w:val="left"/>
    </w:lvl>
  </w:abstractNum>
  <w:abstractNum w:abstractNumId="12">
    <w:nsid w:val="58CFA4B4"/>
    <w:multiLevelType w:val="singleLevel"/>
    <w:tmpl w:val="58CFA4B4"/>
    <w:lvl w:ilvl="0" w:tentative="0">
      <w:start w:val="2"/>
      <w:numFmt w:val="decimal"/>
      <w:suff w:val="nothing"/>
      <w:lvlText w:val="%1）"/>
      <w:lvlJc w:val="left"/>
    </w:lvl>
  </w:abstractNum>
  <w:abstractNum w:abstractNumId="13">
    <w:nsid w:val="58CFA5B6"/>
    <w:multiLevelType w:val="singleLevel"/>
    <w:tmpl w:val="58CFA5B6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8CFA9B8"/>
    <w:multiLevelType w:val="singleLevel"/>
    <w:tmpl w:val="58CFA9B8"/>
    <w:lvl w:ilvl="0" w:tentative="0">
      <w:start w:val="2"/>
      <w:numFmt w:val="decimal"/>
      <w:suff w:val="nothing"/>
      <w:lvlText w:val="%1、"/>
      <w:lvlJc w:val="left"/>
    </w:lvl>
  </w:abstractNum>
  <w:abstractNum w:abstractNumId="15">
    <w:nsid w:val="58CFB59A"/>
    <w:multiLevelType w:val="singleLevel"/>
    <w:tmpl w:val="58CFB59A"/>
    <w:lvl w:ilvl="0" w:tentative="0">
      <w:start w:val="2"/>
      <w:numFmt w:val="decimal"/>
      <w:suff w:val="nothing"/>
      <w:lvlText w:val="%1、"/>
      <w:lvlJc w:val="left"/>
    </w:lvl>
  </w:abstractNum>
  <w:abstractNum w:abstractNumId="16">
    <w:nsid w:val="58CFDFF3"/>
    <w:multiLevelType w:val="singleLevel"/>
    <w:tmpl w:val="58CFDFF3"/>
    <w:lvl w:ilvl="0" w:tentative="0">
      <w:start w:val="2"/>
      <w:numFmt w:val="decimal"/>
      <w:suff w:val="nothing"/>
      <w:lvlText w:val="%1、"/>
      <w:lvlJc w:val="left"/>
    </w:lvl>
  </w:abstractNum>
  <w:abstractNum w:abstractNumId="17">
    <w:nsid w:val="58D09592"/>
    <w:multiLevelType w:val="singleLevel"/>
    <w:tmpl w:val="58D09592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58D096F9"/>
    <w:multiLevelType w:val="singleLevel"/>
    <w:tmpl w:val="58D096F9"/>
    <w:lvl w:ilvl="0" w:tentative="0">
      <w:start w:val="2"/>
      <w:numFmt w:val="decimal"/>
      <w:suff w:val="nothing"/>
      <w:lvlText w:val="%1、"/>
      <w:lvlJc w:val="left"/>
    </w:lvl>
  </w:abstractNum>
  <w:abstractNum w:abstractNumId="19">
    <w:nsid w:val="58D09801"/>
    <w:multiLevelType w:val="singleLevel"/>
    <w:tmpl w:val="58D09801"/>
    <w:lvl w:ilvl="0" w:tentative="0">
      <w:start w:val="2"/>
      <w:numFmt w:val="decimal"/>
      <w:suff w:val="nothing"/>
      <w:lvlText w:val="%1、"/>
      <w:lvlJc w:val="left"/>
    </w:lvl>
  </w:abstractNum>
  <w:abstractNum w:abstractNumId="20">
    <w:nsid w:val="58D0A031"/>
    <w:multiLevelType w:val="singleLevel"/>
    <w:tmpl w:val="58D0A031"/>
    <w:lvl w:ilvl="0" w:tentative="0">
      <w:start w:val="3"/>
      <w:numFmt w:val="decimal"/>
      <w:suff w:val="nothing"/>
      <w:lvlText w:val="%1）"/>
      <w:lvlJc w:val="left"/>
    </w:lvl>
  </w:abstractNum>
  <w:abstractNum w:abstractNumId="21">
    <w:nsid w:val="58D0A0A2"/>
    <w:multiLevelType w:val="singleLevel"/>
    <w:tmpl w:val="58D0A0A2"/>
    <w:lvl w:ilvl="0" w:tentative="0">
      <w:start w:val="5"/>
      <w:numFmt w:val="decimal"/>
      <w:suff w:val="nothing"/>
      <w:lvlText w:val="%1）"/>
      <w:lvlJc w:val="left"/>
    </w:lvl>
  </w:abstractNum>
  <w:abstractNum w:abstractNumId="22">
    <w:nsid w:val="58D0A23A"/>
    <w:multiLevelType w:val="singleLevel"/>
    <w:tmpl w:val="58D0A23A"/>
    <w:lvl w:ilvl="0" w:tentative="0">
      <w:start w:val="12"/>
      <w:numFmt w:val="decimal"/>
      <w:suff w:val="nothing"/>
      <w:lvlText w:val="%1）"/>
      <w:lvlJc w:val="left"/>
    </w:lvl>
  </w:abstractNum>
  <w:abstractNum w:abstractNumId="23">
    <w:nsid w:val="58D0A385"/>
    <w:multiLevelType w:val="singleLevel"/>
    <w:tmpl w:val="58D0A385"/>
    <w:lvl w:ilvl="0" w:tentative="0">
      <w:start w:val="1"/>
      <w:numFmt w:val="decimal"/>
      <w:suff w:val="nothing"/>
      <w:lvlText w:val="%1、"/>
      <w:lvlJc w:val="left"/>
    </w:lvl>
  </w:abstractNum>
  <w:abstractNum w:abstractNumId="24">
    <w:nsid w:val="58D0A511"/>
    <w:multiLevelType w:val="singleLevel"/>
    <w:tmpl w:val="58D0A511"/>
    <w:lvl w:ilvl="0" w:tentative="0">
      <w:start w:val="2"/>
      <w:numFmt w:val="decimal"/>
      <w:suff w:val="nothing"/>
      <w:lvlText w:val="%1、"/>
      <w:lvlJc w:val="left"/>
    </w:lvl>
  </w:abstractNum>
  <w:abstractNum w:abstractNumId="25">
    <w:nsid w:val="58D0A742"/>
    <w:multiLevelType w:val="singleLevel"/>
    <w:tmpl w:val="58D0A742"/>
    <w:lvl w:ilvl="0" w:tentative="0">
      <w:start w:val="2"/>
      <w:numFmt w:val="decimal"/>
      <w:suff w:val="nothing"/>
      <w:lvlText w:val="%1）"/>
      <w:lvlJc w:val="left"/>
    </w:lvl>
  </w:abstractNum>
  <w:abstractNum w:abstractNumId="26">
    <w:nsid w:val="58D0A8F8"/>
    <w:multiLevelType w:val="singleLevel"/>
    <w:tmpl w:val="58D0A8F8"/>
    <w:lvl w:ilvl="0" w:tentative="0">
      <w:start w:val="6"/>
      <w:numFmt w:val="decimal"/>
      <w:suff w:val="nothing"/>
      <w:lvlText w:val="%1）"/>
      <w:lvlJc w:val="left"/>
    </w:lvl>
  </w:abstractNum>
  <w:abstractNum w:abstractNumId="27">
    <w:nsid w:val="58D0A9A7"/>
    <w:multiLevelType w:val="singleLevel"/>
    <w:tmpl w:val="58D0A9A7"/>
    <w:lvl w:ilvl="0" w:tentative="0">
      <w:start w:val="4"/>
      <w:numFmt w:val="decimal"/>
      <w:suff w:val="nothing"/>
      <w:lvlText w:val="%1）"/>
      <w:lvlJc w:val="left"/>
    </w:lvl>
  </w:abstractNum>
  <w:abstractNum w:abstractNumId="28">
    <w:nsid w:val="58D0AA4B"/>
    <w:multiLevelType w:val="singleLevel"/>
    <w:tmpl w:val="58D0AA4B"/>
    <w:lvl w:ilvl="0" w:tentative="0">
      <w:start w:val="7"/>
      <w:numFmt w:val="decimal"/>
      <w:suff w:val="nothing"/>
      <w:lvlText w:val="%1）"/>
      <w:lvlJc w:val="left"/>
    </w:lvl>
  </w:abstractNum>
  <w:abstractNum w:abstractNumId="29">
    <w:nsid w:val="58D0AAAD"/>
    <w:multiLevelType w:val="singleLevel"/>
    <w:tmpl w:val="58D0AAAD"/>
    <w:lvl w:ilvl="0" w:tentative="0">
      <w:start w:val="3"/>
      <w:numFmt w:val="decimal"/>
      <w:suff w:val="nothing"/>
      <w:lvlText w:val="%1）"/>
      <w:lvlJc w:val="left"/>
    </w:lvl>
  </w:abstractNum>
  <w:abstractNum w:abstractNumId="30">
    <w:nsid w:val="58D0AAEB"/>
    <w:multiLevelType w:val="singleLevel"/>
    <w:tmpl w:val="58D0AAEB"/>
    <w:lvl w:ilvl="0" w:tentative="0">
      <w:start w:val="2"/>
      <w:numFmt w:val="decimal"/>
      <w:suff w:val="nothing"/>
      <w:lvlText w:val="%1、"/>
      <w:lvlJc w:val="left"/>
    </w:lvl>
  </w:abstractNum>
  <w:abstractNum w:abstractNumId="31">
    <w:nsid w:val="58D0AB7A"/>
    <w:multiLevelType w:val="singleLevel"/>
    <w:tmpl w:val="58D0AB7A"/>
    <w:lvl w:ilvl="0" w:tentative="0">
      <w:start w:val="4"/>
      <w:numFmt w:val="decimal"/>
      <w:suff w:val="nothing"/>
      <w:lvlText w:val="%1）"/>
      <w:lvlJc w:val="left"/>
    </w:lvl>
  </w:abstractNum>
  <w:abstractNum w:abstractNumId="32">
    <w:nsid w:val="58D0BA5B"/>
    <w:multiLevelType w:val="singleLevel"/>
    <w:tmpl w:val="58D0BA5B"/>
    <w:lvl w:ilvl="0" w:tentative="0">
      <w:start w:val="9"/>
      <w:numFmt w:val="decimal"/>
      <w:suff w:val="nothing"/>
      <w:lvlText w:val="%1）"/>
      <w:lvlJc w:val="left"/>
    </w:lvl>
  </w:abstractNum>
  <w:abstractNum w:abstractNumId="33">
    <w:nsid w:val="58D3CAD8"/>
    <w:multiLevelType w:val="singleLevel"/>
    <w:tmpl w:val="58D3CAD8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7"/>
  </w:num>
  <w:num w:numId="9">
    <w:abstractNumId w:val="17"/>
  </w:num>
  <w:num w:numId="10">
    <w:abstractNumId w:val="18"/>
  </w:num>
  <w:num w:numId="11">
    <w:abstractNumId w:val="23"/>
  </w:num>
  <w:num w:numId="12">
    <w:abstractNumId w:val="9"/>
  </w:num>
  <w:num w:numId="13">
    <w:abstractNumId w:val="24"/>
  </w:num>
  <w:num w:numId="14">
    <w:abstractNumId w:val="33"/>
  </w:num>
  <w:num w:numId="15">
    <w:abstractNumId w:val="19"/>
  </w:num>
  <w:num w:numId="16">
    <w:abstractNumId w:val="8"/>
  </w:num>
  <w:num w:numId="17">
    <w:abstractNumId w:val="27"/>
  </w:num>
  <w:num w:numId="18">
    <w:abstractNumId w:val="16"/>
  </w:num>
  <w:num w:numId="19">
    <w:abstractNumId w:val="26"/>
  </w:num>
  <w:num w:numId="20">
    <w:abstractNumId w:val="28"/>
  </w:num>
  <w:num w:numId="21">
    <w:abstractNumId w:val="10"/>
  </w:num>
  <w:num w:numId="22">
    <w:abstractNumId w:val="11"/>
  </w:num>
  <w:num w:numId="23">
    <w:abstractNumId w:val="12"/>
  </w:num>
  <w:num w:numId="24">
    <w:abstractNumId w:val="13"/>
  </w:num>
  <w:num w:numId="25">
    <w:abstractNumId w:val="29"/>
  </w:num>
  <w:num w:numId="26">
    <w:abstractNumId w:val="30"/>
  </w:num>
  <w:num w:numId="27">
    <w:abstractNumId w:val="31"/>
  </w:num>
  <w:num w:numId="28">
    <w:abstractNumId w:val="14"/>
  </w:num>
  <w:num w:numId="29">
    <w:abstractNumId w:val="15"/>
  </w:num>
  <w:num w:numId="30">
    <w:abstractNumId w:val="32"/>
  </w:num>
  <w:num w:numId="31">
    <w:abstractNumId w:val="22"/>
  </w:num>
  <w:num w:numId="32">
    <w:abstractNumId w:val="25"/>
  </w:num>
  <w:num w:numId="33">
    <w:abstractNumId w:val="20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55642E"/>
    <w:rsid w:val="00C314A1"/>
    <w:rsid w:val="0116001A"/>
    <w:rsid w:val="01A77A7C"/>
    <w:rsid w:val="02407BD2"/>
    <w:rsid w:val="0261165B"/>
    <w:rsid w:val="041E08C7"/>
    <w:rsid w:val="042A246B"/>
    <w:rsid w:val="05386DAC"/>
    <w:rsid w:val="06704766"/>
    <w:rsid w:val="06CC0DED"/>
    <w:rsid w:val="07165E43"/>
    <w:rsid w:val="072A2A0F"/>
    <w:rsid w:val="073E42EE"/>
    <w:rsid w:val="07C8415B"/>
    <w:rsid w:val="07D34727"/>
    <w:rsid w:val="0A7652D2"/>
    <w:rsid w:val="0B1219D4"/>
    <w:rsid w:val="0C326D2A"/>
    <w:rsid w:val="0C5B2B3C"/>
    <w:rsid w:val="0D010076"/>
    <w:rsid w:val="0D064594"/>
    <w:rsid w:val="0D5274E0"/>
    <w:rsid w:val="0E187544"/>
    <w:rsid w:val="0E4F4807"/>
    <w:rsid w:val="107855C9"/>
    <w:rsid w:val="114F484E"/>
    <w:rsid w:val="12A72032"/>
    <w:rsid w:val="13753729"/>
    <w:rsid w:val="15715BE9"/>
    <w:rsid w:val="161F315F"/>
    <w:rsid w:val="178B3C6B"/>
    <w:rsid w:val="17EA3F08"/>
    <w:rsid w:val="181A5FCB"/>
    <w:rsid w:val="19AF45DF"/>
    <w:rsid w:val="1A226B0A"/>
    <w:rsid w:val="1A2636E7"/>
    <w:rsid w:val="1AB03CCB"/>
    <w:rsid w:val="1BA208F9"/>
    <w:rsid w:val="1C0B65CF"/>
    <w:rsid w:val="1E1779A6"/>
    <w:rsid w:val="1EAD47F2"/>
    <w:rsid w:val="1EC9502E"/>
    <w:rsid w:val="1EF96E60"/>
    <w:rsid w:val="21715115"/>
    <w:rsid w:val="2180761D"/>
    <w:rsid w:val="222A559F"/>
    <w:rsid w:val="23370573"/>
    <w:rsid w:val="2444739C"/>
    <w:rsid w:val="249360FD"/>
    <w:rsid w:val="260F1AE8"/>
    <w:rsid w:val="26517297"/>
    <w:rsid w:val="27EE5241"/>
    <w:rsid w:val="28447A7C"/>
    <w:rsid w:val="288E407C"/>
    <w:rsid w:val="28C33CA1"/>
    <w:rsid w:val="28CC12EA"/>
    <w:rsid w:val="29A65B40"/>
    <w:rsid w:val="29F0386B"/>
    <w:rsid w:val="2AB1517B"/>
    <w:rsid w:val="2D0E4CB9"/>
    <w:rsid w:val="2D985A7F"/>
    <w:rsid w:val="2E882507"/>
    <w:rsid w:val="2FE15479"/>
    <w:rsid w:val="308A6945"/>
    <w:rsid w:val="318E3D73"/>
    <w:rsid w:val="31CC1889"/>
    <w:rsid w:val="332A1CB9"/>
    <w:rsid w:val="336B7C03"/>
    <w:rsid w:val="366920F3"/>
    <w:rsid w:val="38AE39BC"/>
    <w:rsid w:val="396826C2"/>
    <w:rsid w:val="3A822B81"/>
    <w:rsid w:val="3AF03973"/>
    <w:rsid w:val="3CBF7DD3"/>
    <w:rsid w:val="3D6564F1"/>
    <w:rsid w:val="3E0961D5"/>
    <w:rsid w:val="3E322396"/>
    <w:rsid w:val="3E8C7AE2"/>
    <w:rsid w:val="3F773EB9"/>
    <w:rsid w:val="3FC13404"/>
    <w:rsid w:val="413E50AB"/>
    <w:rsid w:val="41E17361"/>
    <w:rsid w:val="43BC059A"/>
    <w:rsid w:val="4429368C"/>
    <w:rsid w:val="44EF5844"/>
    <w:rsid w:val="470468CC"/>
    <w:rsid w:val="47DB0093"/>
    <w:rsid w:val="48D21B4B"/>
    <w:rsid w:val="4EB762F8"/>
    <w:rsid w:val="52133009"/>
    <w:rsid w:val="52EB2FFC"/>
    <w:rsid w:val="547D567E"/>
    <w:rsid w:val="54E0215A"/>
    <w:rsid w:val="5555642E"/>
    <w:rsid w:val="566938D2"/>
    <w:rsid w:val="57A6202D"/>
    <w:rsid w:val="5842378C"/>
    <w:rsid w:val="5866371E"/>
    <w:rsid w:val="5900593D"/>
    <w:rsid w:val="59575DDE"/>
    <w:rsid w:val="5B2379AC"/>
    <w:rsid w:val="5B95511B"/>
    <w:rsid w:val="5ED00295"/>
    <w:rsid w:val="5EEC32A7"/>
    <w:rsid w:val="605D547B"/>
    <w:rsid w:val="61B83606"/>
    <w:rsid w:val="62263B25"/>
    <w:rsid w:val="628348CB"/>
    <w:rsid w:val="63063A5D"/>
    <w:rsid w:val="63102935"/>
    <w:rsid w:val="6478082D"/>
    <w:rsid w:val="68124986"/>
    <w:rsid w:val="687E29BC"/>
    <w:rsid w:val="6CBC6E08"/>
    <w:rsid w:val="6E1373D6"/>
    <w:rsid w:val="6F765D31"/>
    <w:rsid w:val="712B2639"/>
    <w:rsid w:val="73D609B3"/>
    <w:rsid w:val="741C790D"/>
    <w:rsid w:val="74272567"/>
    <w:rsid w:val="74B441B9"/>
    <w:rsid w:val="78632286"/>
    <w:rsid w:val="78BF5D42"/>
    <w:rsid w:val="79E064F2"/>
    <w:rsid w:val="79EB661E"/>
    <w:rsid w:val="7A40154F"/>
    <w:rsid w:val="7BAA482A"/>
    <w:rsid w:val="7BE674B7"/>
    <w:rsid w:val="7CA60B5A"/>
    <w:rsid w:val="7EBD233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4"/>
    <w:basedOn w:val="1"/>
    <w:next w:val="1"/>
    <w:qFormat/>
    <w:uiPriority w:val="0"/>
    <w:pPr>
      <w:ind w:left="1260" w:leftChars="600"/>
    </w:p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paragraph" w:customStyle="1" w:styleId="15">
    <w:name w:val="标题4"/>
    <w:basedOn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2017-03-21T02:13:00Z</dcterms:created>
  <dc:creator>Jiang</dc:creator>
  <cp:lastModifiedBy>Leo</cp:lastModifiedBy>
  <dcterms:modified xsi:type="dcterms:W3CDTF">2017-03-23T14:21:54Z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