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30B" w:rsidRDefault="00AD630B" w:rsidP="00CA52C5">
      <w:pPr>
        <w:spacing w:beforeLines="50" w:before="156" w:afterLines="50" w:after="156"/>
        <w:jc w:val="center"/>
        <w:rPr>
          <w:rFonts w:ascii="黑体" w:eastAsia="黑体" w:hAnsi="黑体"/>
          <w:color w:val="000000"/>
          <w:sz w:val="21"/>
          <w:szCs w:val="21"/>
        </w:rPr>
      </w:pPr>
      <w:r>
        <w:rPr>
          <w:rFonts w:ascii="黑体" w:eastAsia="黑体" w:hAnsi="黑体" w:hint="eastAsia"/>
          <w:color w:val="000000"/>
          <w:sz w:val="21"/>
          <w:szCs w:val="21"/>
        </w:rPr>
        <w:t>单位缴存登记与登记注销书面审查量化表</w:t>
      </w:r>
    </w:p>
    <w:tbl>
      <w:tblPr>
        <w:tblW w:w="0" w:type="auto"/>
        <w:jc w:val="center"/>
        <w:tblLayout w:type="fixed"/>
        <w:tblLook w:val="0000" w:firstRow="0" w:lastRow="0" w:firstColumn="0" w:lastColumn="0" w:noHBand="0" w:noVBand="0"/>
      </w:tblPr>
      <w:tblGrid>
        <w:gridCol w:w="1963"/>
        <w:gridCol w:w="6309"/>
      </w:tblGrid>
      <w:tr w:rsidR="00AD630B" w:rsidTr="000C551C">
        <w:trPr>
          <w:trHeight w:val="454"/>
          <w:jc w:val="center"/>
        </w:trPr>
        <w:tc>
          <w:tcPr>
            <w:tcW w:w="1963" w:type="dxa"/>
            <w:vMerge w:val="restart"/>
            <w:tcBorders>
              <w:top w:val="single" w:sz="4" w:space="0" w:color="auto"/>
              <w:left w:val="single" w:sz="4" w:space="0" w:color="auto"/>
              <w:bottom w:val="single" w:sz="4" w:space="0" w:color="auto"/>
              <w:right w:val="single" w:sz="4" w:space="0" w:color="auto"/>
            </w:tcBorders>
            <w:vAlign w:val="center"/>
          </w:tcPr>
          <w:p w:rsidR="00AD630B" w:rsidRDefault="00AD630B" w:rsidP="000C551C">
            <w:pPr>
              <w:jc w:val="center"/>
              <w:rPr>
                <w:b/>
                <w:color w:val="000000"/>
                <w:sz w:val="18"/>
                <w:szCs w:val="18"/>
              </w:rPr>
            </w:pPr>
            <w:r>
              <w:rPr>
                <w:rFonts w:hint="eastAsia"/>
                <w:b/>
                <w:color w:val="000000"/>
                <w:sz w:val="18"/>
                <w:szCs w:val="18"/>
              </w:rPr>
              <w:t>审查内容</w:t>
            </w:r>
          </w:p>
        </w:tc>
        <w:tc>
          <w:tcPr>
            <w:tcW w:w="6309" w:type="dxa"/>
            <w:vMerge w:val="restart"/>
            <w:tcBorders>
              <w:top w:val="single" w:sz="4" w:space="0" w:color="auto"/>
              <w:left w:val="single" w:sz="4" w:space="0" w:color="auto"/>
              <w:bottom w:val="single" w:sz="4" w:space="0" w:color="auto"/>
              <w:right w:val="single" w:sz="4" w:space="0" w:color="auto"/>
            </w:tcBorders>
            <w:vAlign w:val="center"/>
          </w:tcPr>
          <w:p w:rsidR="00AD630B" w:rsidRDefault="00AD630B" w:rsidP="000C551C">
            <w:pPr>
              <w:jc w:val="both"/>
              <w:rPr>
                <w:color w:val="000000"/>
                <w:sz w:val="18"/>
                <w:szCs w:val="18"/>
              </w:rPr>
            </w:pPr>
            <w:r>
              <w:rPr>
                <w:rFonts w:hint="eastAsia"/>
                <w:color w:val="000000"/>
                <w:sz w:val="18"/>
                <w:szCs w:val="18"/>
              </w:rPr>
              <w:t>申请人提供以下资料是否符合申请单位缴存登记与登记注销业务条件：（其中1-10为单位缴存登记及</w:t>
            </w:r>
            <w:proofErr w:type="gramStart"/>
            <w:r>
              <w:rPr>
                <w:rFonts w:hint="eastAsia"/>
                <w:color w:val="000000"/>
                <w:sz w:val="18"/>
                <w:szCs w:val="18"/>
              </w:rPr>
              <w:t>专办员</w:t>
            </w:r>
            <w:proofErr w:type="gramEnd"/>
            <w:r>
              <w:rPr>
                <w:rFonts w:hint="eastAsia"/>
                <w:color w:val="000000"/>
                <w:sz w:val="18"/>
                <w:szCs w:val="18"/>
              </w:rPr>
              <w:t>注册登记，1-3、9-12为设立一二级单位公积金户，10、13-15为单位缴存登记注销）</w:t>
            </w:r>
          </w:p>
          <w:p w:rsidR="00AD630B" w:rsidRDefault="00AD630B" w:rsidP="000C551C">
            <w:pPr>
              <w:jc w:val="both"/>
              <w:rPr>
                <w:color w:val="000000"/>
                <w:sz w:val="18"/>
                <w:szCs w:val="18"/>
              </w:rPr>
            </w:pPr>
            <w:r>
              <w:rPr>
                <w:rFonts w:hint="eastAsia"/>
                <w:color w:val="000000"/>
                <w:sz w:val="18"/>
                <w:szCs w:val="18"/>
              </w:rPr>
              <w:t>1.《深圳市住房公积金单位缴存登记及专办员注册登记申请表》；</w:t>
            </w:r>
          </w:p>
          <w:p w:rsidR="00AD630B" w:rsidRDefault="00AD630B" w:rsidP="000C551C">
            <w:pPr>
              <w:jc w:val="both"/>
              <w:rPr>
                <w:color w:val="000000"/>
                <w:sz w:val="18"/>
                <w:szCs w:val="18"/>
              </w:rPr>
            </w:pPr>
            <w:r>
              <w:rPr>
                <w:rFonts w:hint="eastAsia"/>
                <w:color w:val="000000"/>
                <w:sz w:val="18"/>
                <w:szCs w:val="18"/>
              </w:rPr>
              <w:t>2.《深圳市住房公积金网上业务办理协议》；</w:t>
            </w:r>
          </w:p>
          <w:p w:rsidR="00AD630B" w:rsidRDefault="00AD630B" w:rsidP="000C551C">
            <w:pPr>
              <w:jc w:val="both"/>
              <w:rPr>
                <w:color w:val="000000"/>
                <w:sz w:val="18"/>
                <w:szCs w:val="18"/>
              </w:rPr>
            </w:pPr>
            <w:r>
              <w:rPr>
                <w:rFonts w:hint="eastAsia"/>
                <w:color w:val="000000"/>
                <w:sz w:val="18"/>
                <w:szCs w:val="18"/>
              </w:rPr>
              <w:t>3.《深圳市住房公积金委托收款协议》；</w:t>
            </w:r>
          </w:p>
          <w:p w:rsidR="00AD630B" w:rsidRDefault="00AD630B" w:rsidP="000C551C">
            <w:pPr>
              <w:jc w:val="both"/>
              <w:rPr>
                <w:color w:val="000000"/>
                <w:sz w:val="18"/>
                <w:szCs w:val="18"/>
              </w:rPr>
            </w:pPr>
            <w:r>
              <w:rPr>
                <w:rFonts w:hint="eastAsia"/>
                <w:color w:val="000000"/>
                <w:sz w:val="18"/>
                <w:szCs w:val="18"/>
              </w:rPr>
              <w:t>4.国家机关：单位设立的批准文件；</w:t>
            </w:r>
          </w:p>
          <w:p w:rsidR="00AD630B" w:rsidRDefault="00AD630B" w:rsidP="000C551C">
            <w:pPr>
              <w:jc w:val="both"/>
              <w:rPr>
                <w:color w:val="000000"/>
                <w:sz w:val="18"/>
                <w:szCs w:val="18"/>
              </w:rPr>
            </w:pPr>
            <w:r>
              <w:rPr>
                <w:rFonts w:hint="eastAsia"/>
                <w:color w:val="000000"/>
                <w:sz w:val="18"/>
                <w:szCs w:val="18"/>
              </w:rPr>
              <w:t>5.事业单位：机构编制管理机关核发的《事业单位法人证书》副本</w:t>
            </w:r>
            <w:r w:rsidR="00CA52C5">
              <w:rPr>
                <w:rFonts w:hint="eastAsia"/>
                <w:color w:val="000000"/>
                <w:sz w:val="18"/>
                <w:szCs w:val="18"/>
              </w:rPr>
              <w:t>复印件一份，复印件加盖单位公章</w:t>
            </w:r>
            <w:r>
              <w:rPr>
                <w:rFonts w:hint="eastAsia"/>
                <w:color w:val="000000"/>
                <w:sz w:val="18"/>
                <w:szCs w:val="18"/>
              </w:rPr>
              <w:t>；</w:t>
            </w:r>
          </w:p>
          <w:p w:rsidR="00AD630B" w:rsidRDefault="00AD630B" w:rsidP="000C551C">
            <w:pPr>
              <w:jc w:val="both"/>
              <w:rPr>
                <w:color w:val="000000"/>
                <w:sz w:val="18"/>
                <w:szCs w:val="18"/>
              </w:rPr>
            </w:pPr>
            <w:r>
              <w:rPr>
                <w:rFonts w:hint="eastAsia"/>
                <w:color w:val="000000"/>
                <w:sz w:val="18"/>
                <w:szCs w:val="18"/>
              </w:rPr>
              <w:t>6.民办非企业单位：民政部门核发的《民办非企业单位登记证书》</w:t>
            </w:r>
            <w:r w:rsidR="00CA52C5">
              <w:rPr>
                <w:rFonts w:hint="eastAsia"/>
                <w:color w:val="000000"/>
                <w:sz w:val="18"/>
                <w:szCs w:val="18"/>
              </w:rPr>
              <w:t>复印件一份，复印件加盖单位公章</w:t>
            </w:r>
            <w:r>
              <w:rPr>
                <w:rFonts w:hint="eastAsia"/>
                <w:color w:val="000000"/>
                <w:sz w:val="18"/>
                <w:szCs w:val="18"/>
              </w:rPr>
              <w:t>；</w:t>
            </w:r>
          </w:p>
          <w:p w:rsidR="00AD630B" w:rsidRDefault="00AD630B" w:rsidP="000C551C">
            <w:pPr>
              <w:jc w:val="both"/>
              <w:rPr>
                <w:color w:val="000000"/>
                <w:sz w:val="18"/>
                <w:szCs w:val="18"/>
              </w:rPr>
            </w:pPr>
            <w:r>
              <w:rPr>
                <w:rFonts w:hint="eastAsia"/>
                <w:color w:val="000000"/>
                <w:sz w:val="18"/>
                <w:szCs w:val="18"/>
              </w:rPr>
              <w:t>7.社会团体：民政部门核发的《社会团体法人登记证书》</w:t>
            </w:r>
            <w:r w:rsidR="00CA52C5">
              <w:rPr>
                <w:rFonts w:hint="eastAsia"/>
                <w:color w:val="000000"/>
                <w:sz w:val="18"/>
                <w:szCs w:val="18"/>
              </w:rPr>
              <w:t>复印件一份，复印件加盖单位公章</w:t>
            </w:r>
            <w:r>
              <w:rPr>
                <w:rFonts w:hint="eastAsia"/>
                <w:color w:val="000000"/>
                <w:sz w:val="18"/>
                <w:szCs w:val="18"/>
              </w:rPr>
              <w:t>；</w:t>
            </w:r>
          </w:p>
          <w:p w:rsidR="00AD630B" w:rsidRDefault="00AD630B" w:rsidP="000C551C">
            <w:pPr>
              <w:jc w:val="both"/>
              <w:rPr>
                <w:color w:val="000000"/>
                <w:sz w:val="18"/>
                <w:szCs w:val="18"/>
              </w:rPr>
            </w:pPr>
            <w:r>
              <w:rPr>
                <w:rFonts w:hint="eastAsia"/>
                <w:color w:val="000000"/>
                <w:sz w:val="18"/>
                <w:szCs w:val="18"/>
              </w:rPr>
              <w:t>8.其他：有效证明文件；</w:t>
            </w:r>
          </w:p>
          <w:p w:rsidR="00AD630B" w:rsidRDefault="00AD630B" w:rsidP="000C551C">
            <w:pPr>
              <w:rPr>
                <w:color w:val="000000"/>
                <w:sz w:val="18"/>
                <w:szCs w:val="18"/>
              </w:rPr>
            </w:pPr>
            <w:r>
              <w:rPr>
                <w:rFonts w:hint="eastAsia"/>
                <w:color w:val="000000"/>
                <w:sz w:val="18"/>
                <w:szCs w:val="18"/>
              </w:rPr>
              <w:t>9.法定代表人身份证件复印件</w:t>
            </w:r>
            <w:r w:rsidR="00CA52C5">
              <w:rPr>
                <w:rFonts w:hint="eastAsia"/>
                <w:color w:val="000000"/>
                <w:sz w:val="18"/>
                <w:szCs w:val="18"/>
              </w:rPr>
              <w:t>，须加盖单位公章</w:t>
            </w:r>
            <w:r>
              <w:rPr>
                <w:rFonts w:hint="eastAsia"/>
                <w:color w:val="000000"/>
                <w:sz w:val="18"/>
                <w:szCs w:val="18"/>
              </w:rPr>
              <w:t>；</w:t>
            </w:r>
          </w:p>
          <w:p w:rsidR="00AD630B" w:rsidRDefault="00AD630B" w:rsidP="000C551C">
            <w:pPr>
              <w:rPr>
                <w:color w:val="000000"/>
                <w:sz w:val="18"/>
                <w:szCs w:val="18"/>
              </w:rPr>
            </w:pPr>
            <w:r>
              <w:rPr>
                <w:rFonts w:hint="eastAsia"/>
                <w:color w:val="000000"/>
                <w:sz w:val="18"/>
                <w:szCs w:val="18"/>
              </w:rPr>
              <w:t>10.</w:t>
            </w:r>
            <w:proofErr w:type="gramStart"/>
            <w:r>
              <w:rPr>
                <w:rFonts w:hint="eastAsia"/>
                <w:color w:val="000000"/>
                <w:sz w:val="18"/>
                <w:szCs w:val="18"/>
              </w:rPr>
              <w:t>专办员</w:t>
            </w:r>
            <w:proofErr w:type="gramEnd"/>
            <w:r>
              <w:rPr>
                <w:rFonts w:hint="eastAsia"/>
                <w:color w:val="000000"/>
                <w:sz w:val="18"/>
                <w:szCs w:val="18"/>
              </w:rPr>
              <w:t>身份证</w:t>
            </w:r>
            <w:r w:rsidR="00CA52C5">
              <w:rPr>
                <w:rFonts w:hint="eastAsia"/>
                <w:color w:val="000000"/>
                <w:sz w:val="18"/>
                <w:szCs w:val="18"/>
              </w:rPr>
              <w:t>件</w:t>
            </w:r>
            <w:r>
              <w:rPr>
                <w:rFonts w:hint="eastAsia"/>
                <w:color w:val="000000"/>
                <w:sz w:val="18"/>
                <w:szCs w:val="18"/>
              </w:rPr>
              <w:t>；</w:t>
            </w:r>
          </w:p>
          <w:p w:rsidR="00AD630B" w:rsidRDefault="00AD630B" w:rsidP="000C551C">
            <w:pPr>
              <w:rPr>
                <w:color w:val="000000"/>
                <w:sz w:val="18"/>
                <w:szCs w:val="18"/>
              </w:rPr>
            </w:pPr>
            <w:r>
              <w:rPr>
                <w:rFonts w:hint="eastAsia"/>
                <w:color w:val="000000"/>
                <w:sz w:val="18"/>
                <w:szCs w:val="18"/>
              </w:rPr>
              <w:t>11.人力资源管理公司：单位经营范围无“劳务派遣”的，须</w:t>
            </w:r>
            <w:proofErr w:type="gramStart"/>
            <w:r>
              <w:rPr>
                <w:rFonts w:hint="eastAsia"/>
                <w:color w:val="000000"/>
                <w:sz w:val="18"/>
                <w:szCs w:val="18"/>
              </w:rPr>
              <w:t>提供市</w:t>
            </w:r>
            <w:proofErr w:type="gramEnd"/>
            <w:r>
              <w:rPr>
                <w:rFonts w:hint="eastAsia"/>
                <w:color w:val="000000"/>
                <w:sz w:val="18"/>
                <w:szCs w:val="18"/>
              </w:rPr>
              <w:t>人力资源和社会保障局核发的《人力资源服务许可证》复</w:t>
            </w:r>
            <w:bookmarkStart w:id="0" w:name="_GoBack"/>
            <w:bookmarkEnd w:id="0"/>
            <w:r>
              <w:rPr>
                <w:rFonts w:hint="eastAsia"/>
                <w:color w:val="000000"/>
                <w:sz w:val="18"/>
                <w:szCs w:val="18"/>
              </w:rPr>
              <w:t>印件一份，复印件须加盖单位公章；出具与至少两个实际用人单位签订的相关劳务派遣合同或协议原件及复印件一份，复印件须加盖单位公章；</w:t>
            </w:r>
          </w:p>
          <w:p w:rsidR="00AD630B" w:rsidRDefault="00AD630B" w:rsidP="000C551C">
            <w:pPr>
              <w:rPr>
                <w:color w:val="000000"/>
                <w:sz w:val="18"/>
                <w:szCs w:val="18"/>
              </w:rPr>
            </w:pPr>
            <w:r>
              <w:rPr>
                <w:rFonts w:hint="eastAsia"/>
                <w:color w:val="000000"/>
                <w:sz w:val="18"/>
                <w:szCs w:val="18"/>
              </w:rPr>
              <w:t>12.超大型单位：单位设立或经营证明文件（如经设立批文、经营性证件等）正本或副本原件及复印件一份，复印件须加盖单位公章；</w:t>
            </w:r>
          </w:p>
          <w:p w:rsidR="00AD630B" w:rsidRDefault="00AD630B" w:rsidP="000C551C">
            <w:pPr>
              <w:rPr>
                <w:color w:val="000000"/>
                <w:sz w:val="18"/>
                <w:szCs w:val="18"/>
              </w:rPr>
            </w:pPr>
            <w:r>
              <w:rPr>
                <w:rFonts w:hint="eastAsia"/>
                <w:color w:val="000000"/>
                <w:sz w:val="18"/>
                <w:szCs w:val="18"/>
              </w:rPr>
              <w:t>13.《深圳市住房公积金单位缴存登记注销申请表》；</w:t>
            </w:r>
          </w:p>
          <w:p w:rsidR="00AD630B" w:rsidRDefault="00AD630B" w:rsidP="000C551C">
            <w:pPr>
              <w:rPr>
                <w:color w:val="000000"/>
                <w:sz w:val="18"/>
                <w:szCs w:val="18"/>
              </w:rPr>
            </w:pPr>
            <w:r>
              <w:rPr>
                <w:rFonts w:hint="eastAsia"/>
                <w:color w:val="000000"/>
                <w:sz w:val="18"/>
                <w:szCs w:val="18"/>
              </w:rPr>
              <w:t>14.单位分立、撤销、解散、破产或者被合并等证明；</w:t>
            </w:r>
          </w:p>
          <w:p w:rsidR="00AD630B" w:rsidRDefault="00AD630B" w:rsidP="000C551C">
            <w:pPr>
              <w:rPr>
                <w:color w:val="000000"/>
                <w:sz w:val="18"/>
                <w:szCs w:val="18"/>
              </w:rPr>
            </w:pPr>
            <w:r>
              <w:rPr>
                <w:rFonts w:hint="eastAsia"/>
                <w:color w:val="000000"/>
                <w:sz w:val="18"/>
                <w:szCs w:val="18"/>
              </w:rPr>
              <w:t>15.如非</w:t>
            </w:r>
            <w:proofErr w:type="gramStart"/>
            <w:r>
              <w:rPr>
                <w:rFonts w:hint="eastAsia"/>
                <w:color w:val="000000"/>
                <w:sz w:val="18"/>
                <w:szCs w:val="18"/>
              </w:rPr>
              <w:t>专办员</w:t>
            </w:r>
            <w:proofErr w:type="gramEnd"/>
            <w:r>
              <w:rPr>
                <w:rFonts w:hint="eastAsia"/>
                <w:color w:val="000000"/>
                <w:sz w:val="18"/>
                <w:szCs w:val="18"/>
              </w:rPr>
              <w:t>办理的提供单位法定代表人证明书、法定代表人签字（章）和加盖单位公章的法人身份证复印件、法人授权委托书、受托人身份证件原件和复印件。</w:t>
            </w:r>
          </w:p>
        </w:tc>
      </w:tr>
      <w:tr w:rsidR="00AD630B" w:rsidTr="000C551C">
        <w:trPr>
          <w:trHeight w:val="454"/>
          <w:jc w:val="center"/>
        </w:trPr>
        <w:tc>
          <w:tcPr>
            <w:tcW w:w="1963" w:type="dxa"/>
            <w:vMerge/>
            <w:tcBorders>
              <w:top w:val="single" w:sz="4" w:space="0" w:color="auto"/>
              <w:left w:val="single" w:sz="4" w:space="0" w:color="auto"/>
              <w:bottom w:val="single" w:sz="4" w:space="0" w:color="auto"/>
              <w:right w:val="single" w:sz="4" w:space="0" w:color="auto"/>
            </w:tcBorders>
            <w:vAlign w:val="center"/>
          </w:tcPr>
          <w:p w:rsidR="00AD630B" w:rsidRDefault="00AD630B" w:rsidP="000C551C">
            <w:pPr>
              <w:rPr>
                <w:b/>
                <w:color w:val="000000"/>
                <w:sz w:val="18"/>
                <w:szCs w:val="18"/>
              </w:rPr>
            </w:pPr>
          </w:p>
        </w:tc>
        <w:tc>
          <w:tcPr>
            <w:tcW w:w="6309" w:type="dxa"/>
            <w:vMerge/>
            <w:tcBorders>
              <w:top w:val="single" w:sz="4" w:space="0" w:color="auto"/>
              <w:left w:val="single" w:sz="4" w:space="0" w:color="auto"/>
              <w:bottom w:val="single" w:sz="4" w:space="0" w:color="auto"/>
              <w:right w:val="single" w:sz="4" w:space="0" w:color="auto"/>
            </w:tcBorders>
            <w:vAlign w:val="center"/>
          </w:tcPr>
          <w:p w:rsidR="00AD630B" w:rsidRDefault="00AD630B" w:rsidP="000C551C">
            <w:pPr>
              <w:rPr>
                <w:color w:val="000000"/>
                <w:sz w:val="18"/>
                <w:szCs w:val="18"/>
              </w:rPr>
            </w:pPr>
          </w:p>
        </w:tc>
      </w:tr>
      <w:tr w:rsidR="00AD630B" w:rsidTr="000C551C">
        <w:trPr>
          <w:trHeight w:val="454"/>
          <w:jc w:val="center"/>
        </w:trPr>
        <w:tc>
          <w:tcPr>
            <w:tcW w:w="1963" w:type="dxa"/>
            <w:vMerge/>
            <w:tcBorders>
              <w:top w:val="single" w:sz="4" w:space="0" w:color="auto"/>
              <w:left w:val="single" w:sz="4" w:space="0" w:color="auto"/>
              <w:bottom w:val="single" w:sz="4" w:space="0" w:color="auto"/>
              <w:right w:val="single" w:sz="4" w:space="0" w:color="auto"/>
            </w:tcBorders>
            <w:vAlign w:val="center"/>
          </w:tcPr>
          <w:p w:rsidR="00AD630B" w:rsidRDefault="00AD630B" w:rsidP="000C551C">
            <w:pPr>
              <w:rPr>
                <w:b/>
                <w:color w:val="000000"/>
                <w:sz w:val="18"/>
                <w:szCs w:val="18"/>
              </w:rPr>
            </w:pPr>
          </w:p>
        </w:tc>
        <w:tc>
          <w:tcPr>
            <w:tcW w:w="6309" w:type="dxa"/>
            <w:vMerge/>
            <w:tcBorders>
              <w:top w:val="single" w:sz="4" w:space="0" w:color="auto"/>
              <w:left w:val="single" w:sz="4" w:space="0" w:color="auto"/>
              <w:bottom w:val="single" w:sz="4" w:space="0" w:color="auto"/>
              <w:right w:val="single" w:sz="4" w:space="0" w:color="auto"/>
            </w:tcBorders>
            <w:vAlign w:val="center"/>
          </w:tcPr>
          <w:p w:rsidR="00AD630B" w:rsidRDefault="00AD630B" w:rsidP="000C551C">
            <w:pPr>
              <w:rPr>
                <w:color w:val="000000"/>
                <w:sz w:val="18"/>
                <w:szCs w:val="18"/>
              </w:rPr>
            </w:pPr>
          </w:p>
        </w:tc>
      </w:tr>
      <w:tr w:rsidR="00AD630B" w:rsidTr="000C551C">
        <w:trPr>
          <w:trHeight w:val="454"/>
          <w:jc w:val="center"/>
        </w:trPr>
        <w:tc>
          <w:tcPr>
            <w:tcW w:w="1963" w:type="dxa"/>
            <w:tcBorders>
              <w:top w:val="single" w:sz="4" w:space="0" w:color="auto"/>
              <w:left w:val="single" w:sz="4" w:space="0" w:color="auto"/>
              <w:bottom w:val="single" w:sz="4" w:space="0" w:color="auto"/>
              <w:right w:val="single" w:sz="4" w:space="0" w:color="auto"/>
            </w:tcBorders>
            <w:vAlign w:val="center"/>
          </w:tcPr>
          <w:p w:rsidR="00AD630B" w:rsidRDefault="00AD630B" w:rsidP="000C551C">
            <w:pPr>
              <w:jc w:val="center"/>
              <w:rPr>
                <w:b/>
                <w:color w:val="000000"/>
                <w:sz w:val="18"/>
                <w:szCs w:val="18"/>
              </w:rPr>
            </w:pPr>
            <w:r>
              <w:rPr>
                <w:rFonts w:hint="eastAsia"/>
                <w:b/>
                <w:color w:val="000000"/>
                <w:sz w:val="18"/>
                <w:szCs w:val="18"/>
              </w:rPr>
              <w:t>审查要求</w:t>
            </w:r>
          </w:p>
        </w:tc>
        <w:tc>
          <w:tcPr>
            <w:tcW w:w="6309" w:type="dxa"/>
            <w:tcBorders>
              <w:top w:val="single" w:sz="4" w:space="0" w:color="auto"/>
              <w:left w:val="single" w:sz="4" w:space="0" w:color="auto"/>
              <w:bottom w:val="single" w:sz="4" w:space="0" w:color="auto"/>
              <w:right w:val="single" w:sz="4" w:space="0" w:color="auto"/>
            </w:tcBorders>
            <w:vAlign w:val="center"/>
          </w:tcPr>
          <w:p w:rsidR="00AD630B" w:rsidRDefault="00AD630B" w:rsidP="000C551C">
            <w:pPr>
              <w:rPr>
                <w:color w:val="000000"/>
                <w:sz w:val="18"/>
                <w:szCs w:val="18"/>
              </w:rPr>
            </w:pPr>
            <w:r>
              <w:rPr>
                <w:rFonts w:hint="eastAsia"/>
                <w:color w:val="000000"/>
                <w:sz w:val="18"/>
                <w:szCs w:val="18"/>
              </w:rPr>
              <w:t>审查是否符合申请条件，材料是否真实、合法、有效、齐全。</w:t>
            </w:r>
          </w:p>
        </w:tc>
      </w:tr>
      <w:tr w:rsidR="00AD630B" w:rsidTr="000C551C">
        <w:trPr>
          <w:trHeight w:val="454"/>
          <w:jc w:val="center"/>
        </w:trPr>
        <w:tc>
          <w:tcPr>
            <w:tcW w:w="1963" w:type="dxa"/>
            <w:tcBorders>
              <w:top w:val="single" w:sz="4" w:space="0" w:color="auto"/>
              <w:left w:val="single" w:sz="4" w:space="0" w:color="auto"/>
              <w:bottom w:val="single" w:sz="4" w:space="0" w:color="auto"/>
              <w:right w:val="single" w:sz="4" w:space="0" w:color="auto"/>
            </w:tcBorders>
            <w:vAlign w:val="center"/>
          </w:tcPr>
          <w:p w:rsidR="00AD630B" w:rsidRDefault="00AD630B" w:rsidP="000C551C">
            <w:pPr>
              <w:jc w:val="center"/>
              <w:rPr>
                <w:b/>
                <w:color w:val="000000"/>
                <w:sz w:val="18"/>
                <w:szCs w:val="18"/>
              </w:rPr>
            </w:pPr>
            <w:r>
              <w:rPr>
                <w:rFonts w:hint="eastAsia"/>
                <w:b/>
                <w:color w:val="000000"/>
                <w:sz w:val="18"/>
                <w:szCs w:val="18"/>
              </w:rPr>
              <w:t>审查程序</w:t>
            </w:r>
          </w:p>
        </w:tc>
        <w:tc>
          <w:tcPr>
            <w:tcW w:w="6309" w:type="dxa"/>
            <w:tcBorders>
              <w:top w:val="single" w:sz="4" w:space="0" w:color="auto"/>
              <w:left w:val="single" w:sz="4" w:space="0" w:color="auto"/>
              <w:bottom w:val="single" w:sz="4" w:space="0" w:color="auto"/>
              <w:right w:val="single" w:sz="4" w:space="0" w:color="auto"/>
            </w:tcBorders>
            <w:vAlign w:val="center"/>
          </w:tcPr>
          <w:p w:rsidR="00AD630B" w:rsidRDefault="00AD630B" w:rsidP="000C551C">
            <w:pPr>
              <w:rPr>
                <w:color w:val="000000"/>
                <w:sz w:val="18"/>
                <w:szCs w:val="18"/>
              </w:rPr>
            </w:pPr>
            <w:r>
              <w:rPr>
                <w:rFonts w:hint="eastAsia"/>
                <w:color w:val="000000"/>
                <w:sz w:val="18"/>
                <w:szCs w:val="18"/>
              </w:rPr>
              <w:t>受理、审核、予以办理。</w:t>
            </w:r>
          </w:p>
        </w:tc>
      </w:tr>
      <w:tr w:rsidR="00AD630B" w:rsidTr="000C551C">
        <w:trPr>
          <w:trHeight w:val="454"/>
          <w:jc w:val="center"/>
        </w:trPr>
        <w:tc>
          <w:tcPr>
            <w:tcW w:w="1963" w:type="dxa"/>
            <w:tcBorders>
              <w:top w:val="single" w:sz="4" w:space="0" w:color="auto"/>
              <w:left w:val="single" w:sz="4" w:space="0" w:color="auto"/>
              <w:bottom w:val="single" w:sz="4" w:space="0" w:color="auto"/>
              <w:right w:val="single" w:sz="4" w:space="0" w:color="auto"/>
            </w:tcBorders>
            <w:vAlign w:val="center"/>
          </w:tcPr>
          <w:p w:rsidR="00AD630B" w:rsidRDefault="00AD630B" w:rsidP="000C551C">
            <w:pPr>
              <w:jc w:val="center"/>
              <w:rPr>
                <w:b/>
                <w:color w:val="000000"/>
                <w:sz w:val="18"/>
                <w:szCs w:val="18"/>
              </w:rPr>
            </w:pPr>
            <w:r>
              <w:rPr>
                <w:rFonts w:hint="eastAsia"/>
                <w:b/>
                <w:color w:val="000000"/>
                <w:sz w:val="18"/>
                <w:szCs w:val="18"/>
              </w:rPr>
              <w:t>审查方法</w:t>
            </w:r>
          </w:p>
        </w:tc>
        <w:tc>
          <w:tcPr>
            <w:tcW w:w="6309" w:type="dxa"/>
            <w:tcBorders>
              <w:top w:val="single" w:sz="4" w:space="0" w:color="auto"/>
              <w:left w:val="single" w:sz="4" w:space="0" w:color="auto"/>
              <w:bottom w:val="single" w:sz="4" w:space="0" w:color="auto"/>
              <w:right w:val="single" w:sz="4" w:space="0" w:color="auto"/>
            </w:tcBorders>
            <w:vAlign w:val="center"/>
          </w:tcPr>
          <w:p w:rsidR="00AD630B" w:rsidRDefault="00AD630B" w:rsidP="000C551C">
            <w:pPr>
              <w:rPr>
                <w:color w:val="000000"/>
                <w:sz w:val="18"/>
                <w:szCs w:val="18"/>
              </w:rPr>
            </w:pPr>
            <w:r>
              <w:rPr>
                <w:rFonts w:hint="eastAsia"/>
                <w:color w:val="000000"/>
                <w:sz w:val="18"/>
                <w:szCs w:val="18"/>
              </w:rPr>
              <w:t>信息比对。</w:t>
            </w:r>
          </w:p>
        </w:tc>
      </w:tr>
      <w:tr w:rsidR="00AD630B" w:rsidTr="000C551C">
        <w:trPr>
          <w:trHeight w:val="454"/>
          <w:jc w:val="center"/>
        </w:trPr>
        <w:tc>
          <w:tcPr>
            <w:tcW w:w="1963" w:type="dxa"/>
            <w:tcBorders>
              <w:top w:val="single" w:sz="4" w:space="0" w:color="auto"/>
              <w:left w:val="single" w:sz="4" w:space="0" w:color="auto"/>
              <w:bottom w:val="single" w:sz="4" w:space="0" w:color="auto"/>
              <w:right w:val="single" w:sz="4" w:space="0" w:color="auto"/>
            </w:tcBorders>
            <w:vAlign w:val="center"/>
          </w:tcPr>
          <w:p w:rsidR="00AD630B" w:rsidRDefault="00AD630B" w:rsidP="000C551C">
            <w:pPr>
              <w:jc w:val="center"/>
              <w:rPr>
                <w:b/>
                <w:color w:val="000000"/>
                <w:sz w:val="18"/>
                <w:szCs w:val="18"/>
              </w:rPr>
            </w:pPr>
            <w:r>
              <w:rPr>
                <w:rFonts w:hint="eastAsia"/>
                <w:b/>
                <w:color w:val="000000"/>
                <w:sz w:val="18"/>
                <w:szCs w:val="18"/>
              </w:rPr>
              <w:t>审查判定标准</w:t>
            </w:r>
          </w:p>
        </w:tc>
        <w:tc>
          <w:tcPr>
            <w:tcW w:w="6309" w:type="dxa"/>
            <w:tcBorders>
              <w:top w:val="single" w:sz="4" w:space="0" w:color="auto"/>
              <w:left w:val="single" w:sz="4" w:space="0" w:color="auto"/>
              <w:bottom w:val="single" w:sz="4" w:space="0" w:color="auto"/>
              <w:right w:val="single" w:sz="4" w:space="0" w:color="auto"/>
            </w:tcBorders>
            <w:vAlign w:val="center"/>
          </w:tcPr>
          <w:p w:rsidR="00AD630B" w:rsidRDefault="00AD630B" w:rsidP="000C551C">
            <w:pPr>
              <w:rPr>
                <w:color w:val="000000"/>
                <w:sz w:val="18"/>
                <w:szCs w:val="18"/>
              </w:rPr>
            </w:pPr>
            <w:r>
              <w:rPr>
                <w:rFonts w:hint="eastAsia"/>
                <w:color w:val="000000"/>
                <w:sz w:val="18"/>
                <w:szCs w:val="18"/>
              </w:rPr>
              <w:t>1.组织机构代码是否与联网核查信息一致。</w:t>
            </w:r>
          </w:p>
          <w:p w:rsidR="00AD630B" w:rsidRDefault="00AD630B" w:rsidP="000C551C">
            <w:pPr>
              <w:rPr>
                <w:color w:val="000000"/>
                <w:sz w:val="18"/>
                <w:szCs w:val="18"/>
              </w:rPr>
            </w:pPr>
            <w:r>
              <w:rPr>
                <w:rFonts w:hint="eastAsia"/>
                <w:color w:val="000000"/>
                <w:sz w:val="18"/>
                <w:szCs w:val="18"/>
              </w:rPr>
              <w:t>2.相关证明材料是否在有效期内。</w:t>
            </w:r>
          </w:p>
          <w:p w:rsidR="00AD630B" w:rsidRDefault="00AD630B" w:rsidP="000C551C">
            <w:pPr>
              <w:rPr>
                <w:color w:val="000000"/>
                <w:sz w:val="18"/>
                <w:szCs w:val="18"/>
              </w:rPr>
            </w:pPr>
            <w:r>
              <w:rPr>
                <w:rFonts w:hint="eastAsia"/>
                <w:color w:val="000000"/>
                <w:sz w:val="18"/>
                <w:szCs w:val="18"/>
              </w:rPr>
              <w:t>3.法定代表人（负责人）身份证明文件是否合法、有效，是否与相关资料上的法定代表人（负责人）一致。</w:t>
            </w:r>
          </w:p>
          <w:p w:rsidR="00AD630B" w:rsidRDefault="00AD630B" w:rsidP="000C551C">
            <w:pPr>
              <w:rPr>
                <w:color w:val="000000"/>
                <w:sz w:val="18"/>
                <w:szCs w:val="18"/>
              </w:rPr>
            </w:pPr>
            <w:r>
              <w:rPr>
                <w:rFonts w:hint="eastAsia"/>
                <w:color w:val="000000"/>
                <w:sz w:val="18"/>
                <w:szCs w:val="18"/>
              </w:rPr>
              <w:t>4.</w:t>
            </w:r>
            <w:proofErr w:type="gramStart"/>
            <w:r>
              <w:rPr>
                <w:rFonts w:hint="eastAsia"/>
                <w:color w:val="000000"/>
                <w:sz w:val="18"/>
                <w:szCs w:val="18"/>
              </w:rPr>
              <w:t>专办员</w:t>
            </w:r>
            <w:proofErr w:type="gramEnd"/>
            <w:r>
              <w:rPr>
                <w:rFonts w:hint="eastAsia"/>
                <w:color w:val="000000"/>
                <w:sz w:val="18"/>
                <w:szCs w:val="18"/>
              </w:rPr>
              <w:t>证件类型为身份证的，是否与联网核查信息一致，身份证件是否真实、有效。</w:t>
            </w:r>
          </w:p>
          <w:p w:rsidR="00AD630B" w:rsidRDefault="00AD630B" w:rsidP="000C551C">
            <w:pPr>
              <w:rPr>
                <w:color w:val="000000"/>
                <w:sz w:val="18"/>
                <w:szCs w:val="18"/>
              </w:rPr>
            </w:pPr>
            <w:r>
              <w:rPr>
                <w:rFonts w:hint="eastAsia"/>
                <w:color w:val="000000"/>
                <w:sz w:val="18"/>
                <w:szCs w:val="18"/>
              </w:rPr>
              <w:t>5.申请表、协议是否填写正确，是否有涂改、未填写项目；是否为最新版本，与规范版本是否一致，有无擅自修改的地方；是否有法定代表人签章和单位公章确认，单位公章是否清晰、准确、完整，单位名称与单位公章名称是否一致。</w:t>
            </w:r>
          </w:p>
          <w:p w:rsidR="00AD630B" w:rsidRDefault="00AD630B" w:rsidP="000C551C">
            <w:pPr>
              <w:rPr>
                <w:color w:val="000000"/>
                <w:sz w:val="18"/>
                <w:szCs w:val="18"/>
              </w:rPr>
            </w:pPr>
            <w:r>
              <w:rPr>
                <w:rFonts w:hint="eastAsia"/>
                <w:color w:val="000000"/>
                <w:sz w:val="18"/>
                <w:szCs w:val="18"/>
              </w:rPr>
              <w:t>6.选择</w:t>
            </w:r>
            <w:proofErr w:type="gramStart"/>
            <w:r>
              <w:rPr>
                <w:rFonts w:hint="eastAsia"/>
                <w:color w:val="000000"/>
                <w:sz w:val="18"/>
                <w:szCs w:val="18"/>
              </w:rPr>
              <w:t>非委托</w:t>
            </w:r>
            <w:proofErr w:type="gramEnd"/>
            <w:r>
              <w:rPr>
                <w:rFonts w:hint="eastAsia"/>
                <w:color w:val="000000"/>
                <w:sz w:val="18"/>
                <w:szCs w:val="18"/>
              </w:rPr>
              <w:t>收款方式的，不签订《深圳市住房公积金委托收款协议》。</w:t>
            </w:r>
          </w:p>
          <w:p w:rsidR="00AD630B" w:rsidRDefault="00AD630B" w:rsidP="000C551C">
            <w:pPr>
              <w:rPr>
                <w:color w:val="000000"/>
                <w:sz w:val="18"/>
                <w:szCs w:val="18"/>
              </w:rPr>
            </w:pPr>
            <w:r>
              <w:rPr>
                <w:rFonts w:hint="eastAsia"/>
                <w:color w:val="000000"/>
                <w:sz w:val="18"/>
                <w:szCs w:val="18"/>
              </w:rPr>
              <w:t>注意事项：需留存复印件的，柜员应核对原件，并在复印件上确认“复印件与</w:t>
            </w:r>
            <w:r>
              <w:rPr>
                <w:rFonts w:hint="eastAsia"/>
                <w:color w:val="000000"/>
                <w:sz w:val="18"/>
                <w:szCs w:val="18"/>
              </w:rPr>
              <w:lastRenderedPageBreak/>
              <w:t>原件相符”，加盖柜员私章。（无须提供原件的资料除外。）</w:t>
            </w:r>
          </w:p>
          <w:p w:rsidR="00AD630B" w:rsidRDefault="00AD630B" w:rsidP="000C551C">
            <w:pPr>
              <w:rPr>
                <w:color w:val="000000"/>
                <w:sz w:val="18"/>
                <w:szCs w:val="18"/>
              </w:rPr>
            </w:pPr>
            <w:r>
              <w:rPr>
                <w:rFonts w:hint="eastAsia"/>
                <w:color w:val="000000"/>
                <w:sz w:val="18"/>
                <w:szCs w:val="18"/>
              </w:rPr>
              <w:t>7.超大型单位（</w:t>
            </w:r>
            <w:r>
              <w:rPr>
                <w:color w:val="000000"/>
                <w:sz w:val="18"/>
                <w:szCs w:val="18"/>
              </w:rPr>
              <w:t>1</w:t>
            </w:r>
            <w:r>
              <w:rPr>
                <w:rFonts w:hint="eastAsia"/>
                <w:color w:val="000000"/>
                <w:sz w:val="18"/>
                <w:szCs w:val="18"/>
              </w:rPr>
              <w:t>万人以上）申请在不同归集银行设立多个二级账户的，初审柜员须通过业务系统核实单位是否符合以下两个条件：</w:t>
            </w:r>
          </w:p>
          <w:p w:rsidR="00AD630B" w:rsidRDefault="00AD630B" w:rsidP="000C551C">
            <w:pPr>
              <w:rPr>
                <w:color w:val="000000"/>
                <w:sz w:val="18"/>
                <w:szCs w:val="18"/>
              </w:rPr>
            </w:pPr>
            <w:r>
              <w:rPr>
                <w:rFonts w:hint="eastAsia"/>
                <w:color w:val="000000"/>
                <w:sz w:val="18"/>
                <w:szCs w:val="18"/>
              </w:rPr>
              <w:t>1）通过业务系统的单位汇补缴查询，核实该单位在此之前的6个月内，月实缴人数是否均在1万人以上，只核实汇缴和补缴往月的记录。</w:t>
            </w:r>
          </w:p>
          <w:p w:rsidR="00AD630B" w:rsidRDefault="00AD630B" w:rsidP="000C551C">
            <w:pPr>
              <w:rPr>
                <w:color w:val="000000"/>
                <w:sz w:val="18"/>
                <w:szCs w:val="18"/>
              </w:rPr>
            </w:pPr>
            <w:r>
              <w:rPr>
                <w:rFonts w:hint="eastAsia"/>
                <w:color w:val="000000"/>
                <w:sz w:val="18"/>
                <w:szCs w:val="18"/>
              </w:rPr>
              <w:t>2）通过业务系统的个人分户</w:t>
            </w:r>
            <w:proofErr w:type="gramStart"/>
            <w:r>
              <w:rPr>
                <w:rFonts w:hint="eastAsia"/>
                <w:color w:val="000000"/>
                <w:sz w:val="18"/>
                <w:szCs w:val="18"/>
              </w:rPr>
              <w:t>账</w:t>
            </w:r>
            <w:proofErr w:type="gramEnd"/>
            <w:r>
              <w:rPr>
                <w:rFonts w:hint="eastAsia"/>
                <w:color w:val="000000"/>
                <w:sz w:val="18"/>
                <w:szCs w:val="18"/>
              </w:rPr>
              <w:t>查询，核实该单位在此之前的3个月内，单位新增开户人数是否在500人以上。</w:t>
            </w:r>
          </w:p>
          <w:p w:rsidR="00AD630B" w:rsidRDefault="00AD630B" w:rsidP="000C551C">
            <w:pPr>
              <w:rPr>
                <w:color w:val="000000"/>
                <w:sz w:val="18"/>
                <w:szCs w:val="18"/>
              </w:rPr>
            </w:pPr>
            <w:r>
              <w:rPr>
                <w:rFonts w:hint="eastAsia"/>
                <w:color w:val="000000"/>
                <w:sz w:val="18"/>
                <w:szCs w:val="18"/>
              </w:rPr>
              <w:t>以上两项材料，初审柜员须截图打印，并加盖柜员私章。</w:t>
            </w:r>
          </w:p>
          <w:p w:rsidR="00AD630B" w:rsidRDefault="00AD630B" w:rsidP="000C551C">
            <w:pPr>
              <w:rPr>
                <w:color w:val="000000"/>
                <w:sz w:val="18"/>
                <w:szCs w:val="18"/>
              </w:rPr>
            </w:pPr>
            <w:r>
              <w:rPr>
                <w:rFonts w:hint="eastAsia"/>
                <w:color w:val="000000"/>
                <w:sz w:val="18"/>
                <w:szCs w:val="18"/>
              </w:rPr>
              <w:t>8.单位公积金户下全部职工已办理转移或集中封存。</w:t>
            </w:r>
          </w:p>
        </w:tc>
      </w:tr>
      <w:tr w:rsidR="00AD630B" w:rsidTr="000C551C">
        <w:trPr>
          <w:trHeight w:val="454"/>
          <w:jc w:val="center"/>
        </w:trPr>
        <w:tc>
          <w:tcPr>
            <w:tcW w:w="1963" w:type="dxa"/>
            <w:tcBorders>
              <w:top w:val="single" w:sz="4" w:space="0" w:color="auto"/>
              <w:left w:val="single" w:sz="4" w:space="0" w:color="auto"/>
              <w:bottom w:val="single" w:sz="4" w:space="0" w:color="auto"/>
              <w:right w:val="single" w:sz="4" w:space="0" w:color="auto"/>
            </w:tcBorders>
            <w:vAlign w:val="center"/>
          </w:tcPr>
          <w:p w:rsidR="00AD630B" w:rsidRDefault="00AD630B" w:rsidP="000C551C">
            <w:pPr>
              <w:jc w:val="center"/>
              <w:rPr>
                <w:b/>
                <w:color w:val="000000"/>
                <w:sz w:val="18"/>
                <w:szCs w:val="18"/>
              </w:rPr>
            </w:pPr>
            <w:r>
              <w:rPr>
                <w:rFonts w:hint="eastAsia"/>
                <w:b/>
                <w:color w:val="000000"/>
                <w:sz w:val="18"/>
                <w:szCs w:val="18"/>
              </w:rPr>
              <w:lastRenderedPageBreak/>
              <w:t>审查结论</w:t>
            </w:r>
          </w:p>
        </w:tc>
        <w:tc>
          <w:tcPr>
            <w:tcW w:w="6309" w:type="dxa"/>
            <w:tcBorders>
              <w:top w:val="single" w:sz="4" w:space="0" w:color="auto"/>
              <w:left w:val="single" w:sz="4" w:space="0" w:color="auto"/>
              <w:bottom w:val="single" w:sz="4" w:space="0" w:color="auto"/>
              <w:right w:val="single" w:sz="4" w:space="0" w:color="auto"/>
            </w:tcBorders>
            <w:vAlign w:val="center"/>
          </w:tcPr>
          <w:p w:rsidR="00AD630B" w:rsidRDefault="00AD630B" w:rsidP="000C551C">
            <w:pPr>
              <w:rPr>
                <w:color w:val="000000"/>
                <w:sz w:val="18"/>
                <w:szCs w:val="18"/>
              </w:rPr>
            </w:pPr>
            <w:r>
              <w:rPr>
                <w:rFonts w:hint="eastAsia"/>
                <w:color w:val="000000"/>
                <w:sz w:val="18"/>
                <w:szCs w:val="18"/>
              </w:rPr>
              <w:t>1.予以办理的，直接办结单位缴存登记与登记注销业务； 2.不予以办理的，给出不予办理的原因。</w:t>
            </w:r>
          </w:p>
        </w:tc>
      </w:tr>
    </w:tbl>
    <w:p w:rsidR="00183EC9" w:rsidRPr="00AD630B" w:rsidRDefault="00183EC9"/>
    <w:sectPr w:rsidR="00183EC9" w:rsidRPr="00AD630B" w:rsidSect="00183E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30B"/>
    <w:rsid w:val="00183EC9"/>
    <w:rsid w:val="00AD630B"/>
    <w:rsid w:val="00CA5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30B"/>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30B"/>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1180</Characters>
  <Application>Microsoft Office Word</Application>
  <DocSecurity>0</DocSecurity>
  <Lines>9</Lines>
  <Paragraphs>2</Paragraphs>
  <ScaleCrop>false</ScaleCrop>
  <Company>china</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2</cp:revision>
  <dcterms:created xsi:type="dcterms:W3CDTF">2018-04-12T08:43:00Z</dcterms:created>
  <dcterms:modified xsi:type="dcterms:W3CDTF">2018-04-12T08:43:00Z</dcterms:modified>
</cp:coreProperties>
</file>