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D2" w:rsidRPr="002B17E1" w:rsidRDefault="00EB0ED2" w:rsidP="00EB0ED2">
      <w:pPr>
        <w:rPr>
          <w:rFonts w:ascii="黑体" w:eastAsia="黑体" w:hAnsi="黑体" w:hint="eastAsia"/>
          <w:sz w:val="32"/>
          <w:szCs w:val="32"/>
        </w:rPr>
      </w:pPr>
      <w:r w:rsidRPr="002B17E1">
        <w:rPr>
          <w:rFonts w:ascii="黑体" w:eastAsia="黑体" w:hAnsi="黑体" w:hint="eastAsia"/>
          <w:sz w:val="32"/>
          <w:szCs w:val="32"/>
        </w:rPr>
        <w:t>附件</w:t>
      </w:r>
    </w:p>
    <w:p w:rsidR="00EB0ED2" w:rsidRPr="00B45D9C" w:rsidRDefault="00EB0ED2" w:rsidP="00EB0ED2">
      <w:pPr>
        <w:rPr>
          <w:rFonts w:ascii="黑体" w:eastAsia="黑体" w:hAnsi="黑体" w:hint="eastAsia"/>
        </w:rPr>
      </w:pPr>
    </w:p>
    <w:p w:rsidR="00EB0ED2" w:rsidRPr="004C34B7" w:rsidRDefault="00EB0ED2" w:rsidP="00EB0ED2">
      <w:pPr>
        <w:spacing w:afterLines="50" w:line="660" w:lineRule="exact"/>
        <w:jc w:val="center"/>
        <w:rPr>
          <w:rFonts w:ascii="方正小标宋简体" w:eastAsia="方正小标宋简体" w:hAnsi="楷体" w:hint="eastAsia"/>
          <w:bCs/>
          <w:sz w:val="40"/>
          <w:szCs w:val="36"/>
        </w:rPr>
      </w:pPr>
      <w:r w:rsidRPr="004C34B7">
        <w:rPr>
          <w:rFonts w:ascii="方正小标宋简体" w:eastAsia="方正小标宋简体" w:hAnsi="黑体" w:hint="eastAsia"/>
          <w:bCs/>
          <w:sz w:val="44"/>
          <w:szCs w:val="36"/>
        </w:rPr>
        <w:t>工伤保险行业风险分类与基准费率表</w:t>
      </w:r>
    </w:p>
    <w:tbl>
      <w:tblPr>
        <w:tblW w:w="933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801"/>
        <w:gridCol w:w="7599"/>
        <w:gridCol w:w="939"/>
      </w:tblGrid>
      <w:tr w:rsidR="00EB0ED2" w:rsidRPr="008F24F2" w:rsidTr="00F441BD">
        <w:trPr>
          <w:trHeight w:val="846"/>
          <w:jc w:val="center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6D56FA" w:rsidRDefault="00EB0ED2" w:rsidP="00F441BD">
            <w:pPr>
              <w:spacing w:line="320" w:lineRule="atLeast"/>
              <w:jc w:val="center"/>
              <w:rPr>
                <w:rFonts w:eastAsia="黑体"/>
                <w:sz w:val="24"/>
              </w:rPr>
            </w:pPr>
            <w:r w:rsidRPr="006D56FA">
              <w:rPr>
                <w:rFonts w:eastAsia="黑体"/>
                <w:sz w:val="24"/>
              </w:rPr>
              <w:t>行业</w:t>
            </w:r>
          </w:p>
          <w:p w:rsidR="00EB0ED2" w:rsidRPr="006D56FA" w:rsidRDefault="00EB0ED2" w:rsidP="00F441BD">
            <w:pPr>
              <w:spacing w:line="320" w:lineRule="atLeast"/>
              <w:jc w:val="center"/>
              <w:rPr>
                <w:sz w:val="24"/>
              </w:rPr>
            </w:pPr>
            <w:r w:rsidRPr="006D56FA">
              <w:rPr>
                <w:rFonts w:eastAsia="黑体"/>
                <w:sz w:val="24"/>
              </w:rPr>
              <w:t>类别</w:t>
            </w:r>
          </w:p>
        </w:tc>
        <w:tc>
          <w:tcPr>
            <w:tcW w:w="759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6D56FA" w:rsidRDefault="00EB0ED2" w:rsidP="00F441BD">
            <w:pPr>
              <w:spacing w:line="320" w:lineRule="atLeast"/>
              <w:jc w:val="center"/>
              <w:rPr>
                <w:sz w:val="24"/>
              </w:rPr>
            </w:pPr>
            <w:r w:rsidRPr="006D56FA">
              <w:rPr>
                <w:rFonts w:eastAsia="黑体"/>
                <w:sz w:val="24"/>
              </w:rPr>
              <w:t>行业名称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6D56FA" w:rsidRDefault="00EB0ED2" w:rsidP="00F441BD">
            <w:pPr>
              <w:spacing w:line="320" w:lineRule="atLeast"/>
              <w:jc w:val="center"/>
              <w:rPr>
                <w:rFonts w:eastAsia="黑体"/>
                <w:sz w:val="24"/>
              </w:rPr>
            </w:pPr>
            <w:r w:rsidRPr="006D56FA">
              <w:rPr>
                <w:rFonts w:eastAsia="黑体"/>
                <w:sz w:val="24"/>
              </w:rPr>
              <w:t>基准</w:t>
            </w:r>
          </w:p>
          <w:p w:rsidR="00EB0ED2" w:rsidRPr="006D56FA" w:rsidRDefault="00EB0ED2" w:rsidP="00F441BD">
            <w:pPr>
              <w:spacing w:line="320" w:lineRule="atLeast"/>
              <w:jc w:val="center"/>
              <w:rPr>
                <w:rFonts w:eastAsia="黑体"/>
                <w:sz w:val="24"/>
              </w:rPr>
            </w:pPr>
            <w:r w:rsidRPr="006D56FA">
              <w:rPr>
                <w:rFonts w:eastAsia="黑体"/>
                <w:sz w:val="24"/>
              </w:rPr>
              <w:t>费率</w:t>
            </w:r>
          </w:p>
        </w:tc>
      </w:tr>
      <w:tr w:rsidR="00EB0ED2" w:rsidRPr="008F24F2" w:rsidTr="00F441BD">
        <w:trPr>
          <w:trHeight w:val="1303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proofErr w:type="gramStart"/>
            <w:r w:rsidRPr="002B17E1">
              <w:rPr>
                <w:rFonts w:ascii="仿宋_GB2312" w:eastAsia="仿宋_GB2312" w:hint="eastAsia"/>
                <w:sz w:val="24"/>
              </w:rPr>
              <w:t>一</w:t>
            </w:r>
            <w:proofErr w:type="gramEnd"/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软件和信息技术服务业，货币金融服务，资本市场服务，保险业，其他金融业，科技推广和应用服务业，社会工作，广播、电视、电影和影视录音制作业，中国共产党机关，国家机构，人民政协、民主党派，社会保障，群众团体、社会团体和其他成员组织，基层群众自治组织，国际组织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0.14%</w:t>
            </w:r>
          </w:p>
        </w:tc>
      </w:tr>
      <w:tr w:rsidR="00EB0ED2" w:rsidRPr="008F24F2" w:rsidTr="00F441BD">
        <w:trPr>
          <w:trHeight w:val="1317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二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批发业，零售业，仓储业，邮政业，住宿业，餐饮业，电信、广播电视和卫星传输服务，互联网和相关服务，房地产业，租赁业，商务服务业，研究和试验发展，专业技术服务业，居民服务业，其他服务业，教育，卫生，新闻和出版业，文化艺术业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0.28%</w:t>
            </w:r>
          </w:p>
        </w:tc>
      </w:tr>
      <w:tr w:rsidR="00EB0ED2" w:rsidRPr="008F24F2" w:rsidTr="00F441BD">
        <w:trPr>
          <w:trHeight w:val="1561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三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农副食品加工业，食品制造业，酒、饮料和精制茶制造业，烟草制品业，纺织业，木材加工和</w:t>
            </w:r>
            <w:proofErr w:type="gramStart"/>
            <w:r w:rsidRPr="002B17E1">
              <w:rPr>
                <w:rFonts w:ascii="仿宋_GB2312" w:eastAsia="仿宋_GB2312" w:hint="eastAsia"/>
                <w:sz w:val="24"/>
              </w:rPr>
              <w:t>木、</w:t>
            </w:r>
            <w:proofErr w:type="gramEnd"/>
            <w:r w:rsidRPr="002B17E1">
              <w:rPr>
                <w:rFonts w:ascii="仿宋_GB2312" w:eastAsia="仿宋_GB2312" w:hint="eastAsia"/>
                <w:sz w:val="24"/>
              </w:rPr>
              <w:t>竹、藤、棕、草制品业，文教、工美、体育和娱乐用品制造业，计算机、通信和其他电子设备制造业，仪器仪表制造业，其他制造业，水的生产和供应业，机动车、电子产品和日用产品修理业，水利管理业，生态保护和环境治理业，公共设施管理业，娱乐业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0.49%</w:t>
            </w:r>
          </w:p>
        </w:tc>
      </w:tr>
      <w:tr w:rsidR="00EB0ED2" w:rsidRPr="008F24F2" w:rsidTr="00F441BD">
        <w:trPr>
          <w:trHeight w:val="629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四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农业，畜牧业，农、林、牧、渔服务业，纺织服装、服饰业，皮革、毛皮、羽毛及其制品和制鞋业，印刷和记录媒介复制业，医药制造业，化学纤维制造业，橡胶和塑料制品业，金属制品业，通用设备制造业，专用设备制造业，汽车制造业，铁路、船舶、航空航天和其他运输设备制</w:t>
            </w:r>
            <w:r w:rsidRPr="002B17E1">
              <w:rPr>
                <w:rFonts w:ascii="仿宋_GB2312" w:eastAsia="仿宋_GB2312" w:hint="eastAsia"/>
                <w:sz w:val="24"/>
              </w:rPr>
              <w:lastRenderedPageBreak/>
              <w:t>造业，电气机械和器材制造业，废弃资源综合利用业，金属制品、机械和设备修理业，电力、热力生产和供应业，燃气生产和供应业，铁路运输业，航空运输业，管道运输业，体育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lastRenderedPageBreak/>
              <w:t>0.63%</w:t>
            </w:r>
          </w:p>
        </w:tc>
      </w:tr>
      <w:tr w:rsidR="00EB0ED2" w:rsidRPr="008F24F2" w:rsidTr="00F441BD">
        <w:trPr>
          <w:trHeight w:val="746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lastRenderedPageBreak/>
              <w:t>五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林业，开采辅助活动，家具制造业，造纸和纸制品业，建筑安装业，建筑装饰和其他建筑业，道路运输业，水上运输业，装卸搬运和运输代理业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0.66%</w:t>
            </w:r>
          </w:p>
        </w:tc>
      </w:tr>
      <w:tr w:rsidR="00EB0ED2" w:rsidRPr="008F24F2" w:rsidTr="00F441BD">
        <w:trPr>
          <w:trHeight w:val="770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六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渔业，化学原料和化学制品制造业，非金属矿物制品业，黑色金属冶炼和压延加工业，有色金属冶炼和压延加工业，房屋建筑业，土木工程建筑业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0.78%</w:t>
            </w:r>
          </w:p>
        </w:tc>
      </w:tr>
      <w:tr w:rsidR="00EB0ED2" w:rsidRPr="008F24F2" w:rsidTr="00F441BD">
        <w:trPr>
          <w:trHeight w:val="597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七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石油和天然气开采业，其他采矿业，石油加工、炼焦和核燃料加工业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0.96%</w:t>
            </w:r>
          </w:p>
        </w:tc>
      </w:tr>
      <w:tr w:rsidR="00EB0ED2" w:rsidRPr="008F24F2" w:rsidTr="00F441BD">
        <w:trPr>
          <w:trHeight w:val="758"/>
          <w:jc w:val="center"/>
        </w:trPr>
        <w:tc>
          <w:tcPr>
            <w:tcW w:w="80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八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煤炭开采和洗选业，黑色金属矿采选业，有色金属矿采选业，非金属矿采选业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</w:tcPr>
          <w:p w:rsidR="00EB0ED2" w:rsidRPr="002B17E1" w:rsidRDefault="00EB0ED2" w:rsidP="00F441BD">
            <w:pPr>
              <w:spacing w:line="320" w:lineRule="atLeast"/>
              <w:rPr>
                <w:rFonts w:ascii="仿宋_GB2312" w:eastAsia="仿宋_GB2312" w:hint="eastAsia"/>
                <w:sz w:val="24"/>
              </w:rPr>
            </w:pPr>
            <w:r w:rsidRPr="002B17E1">
              <w:rPr>
                <w:rFonts w:ascii="仿宋_GB2312" w:eastAsia="仿宋_GB2312" w:hint="eastAsia"/>
                <w:sz w:val="24"/>
              </w:rPr>
              <w:t>1.14%</w:t>
            </w:r>
          </w:p>
        </w:tc>
      </w:tr>
    </w:tbl>
    <w:p w:rsidR="0082248F" w:rsidRDefault="0082248F"/>
    <w:sectPr w:rsidR="0082248F" w:rsidSect="00822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76B" w:rsidRDefault="0004476B" w:rsidP="00EB0ED2">
      <w:r>
        <w:separator/>
      </w:r>
    </w:p>
  </w:endnote>
  <w:endnote w:type="continuationSeparator" w:id="0">
    <w:p w:rsidR="0004476B" w:rsidRDefault="0004476B" w:rsidP="00EB0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76B" w:rsidRDefault="0004476B" w:rsidP="00EB0ED2">
      <w:r>
        <w:separator/>
      </w:r>
    </w:p>
  </w:footnote>
  <w:footnote w:type="continuationSeparator" w:id="0">
    <w:p w:rsidR="0004476B" w:rsidRDefault="0004476B" w:rsidP="00EB0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ED2"/>
    <w:rsid w:val="0000108E"/>
    <w:rsid w:val="0001277C"/>
    <w:rsid w:val="000348B2"/>
    <w:rsid w:val="0004476B"/>
    <w:rsid w:val="000541B0"/>
    <w:rsid w:val="000678DA"/>
    <w:rsid w:val="00087479"/>
    <w:rsid w:val="00091C40"/>
    <w:rsid w:val="000D7472"/>
    <w:rsid w:val="0010410D"/>
    <w:rsid w:val="001231D0"/>
    <w:rsid w:val="00133026"/>
    <w:rsid w:val="0014075A"/>
    <w:rsid w:val="00175E95"/>
    <w:rsid w:val="00192C68"/>
    <w:rsid w:val="001A2001"/>
    <w:rsid w:val="001D000C"/>
    <w:rsid w:val="001E04BD"/>
    <w:rsid w:val="001E47B0"/>
    <w:rsid w:val="001E7B36"/>
    <w:rsid w:val="001F653A"/>
    <w:rsid w:val="002024E4"/>
    <w:rsid w:val="0022036A"/>
    <w:rsid w:val="00240530"/>
    <w:rsid w:val="0025346B"/>
    <w:rsid w:val="00273590"/>
    <w:rsid w:val="00290E88"/>
    <w:rsid w:val="002A37F7"/>
    <w:rsid w:val="002B2733"/>
    <w:rsid w:val="002B77FE"/>
    <w:rsid w:val="002C2EB9"/>
    <w:rsid w:val="002C6316"/>
    <w:rsid w:val="002E1999"/>
    <w:rsid w:val="002F6580"/>
    <w:rsid w:val="00314F50"/>
    <w:rsid w:val="00325231"/>
    <w:rsid w:val="00331C81"/>
    <w:rsid w:val="0033308A"/>
    <w:rsid w:val="003433C0"/>
    <w:rsid w:val="00364C63"/>
    <w:rsid w:val="00391802"/>
    <w:rsid w:val="003A348F"/>
    <w:rsid w:val="003B3451"/>
    <w:rsid w:val="003E37D6"/>
    <w:rsid w:val="003F1C6F"/>
    <w:rsid w:val="004013A9"/>
    <w:rsid w:val="00405280"/>
    <w:rsid w:val="00474428"/>
    <w:rsid w:val="00485DF0"/>
    <w:rsid w:val="004A6ED7"/>
    <w:rsid w:val="004B0922"/>
    <w:rsid w:val="004C6B29"/>
    <w:rsid w:val="004D662B"/>
    <w:rsid w:val="004F0E1B"/>
    <w:rsid w:val="004F33A5"/>
    <w:rsid w:val="00541784"/>
    <w:rsid w:val="00555220"/>
    <w:rsid w:val="005B2821"/>
    <w:rsid w:val="00603B50"/>
    <w:rsid w:val="00612E88"/>
    <w:rsid w:val="0062480A"/>
    <w:rsid w:val="0063192C"/>
    <w:rsid w:val="006319C3"/>
    <w:rsid w:val="00643CCB"/>
    <w:rsid w:val="006451F1"/>
    <w:rsid w:val="00646F6B"/>
    <w:rsid w:val="00674E7C"/>
    <w:rsid w:val="00690E99"/>
    <w:rsid w:val="006A2404"/>
    <w:rsid w:val="006A64A7"/>
    <w:rsid w:val="00766D76"/>
    <w:rsid w:val="00781F31"/>
    <w:rsid w:val="00785DD6"/>
    <w:rsid w:val="00796A03"/>
    <w:rsid w:val="007A3B27"/>
    <w:rsid w:val="007A7B92"/>
    <w:rsid w:val="007E3D97"/>
    <w:rsid w:val="007F1469"/>
    <w:rsid w:val="0081128D"/>
    <w:rsid w:val="008175EA"/>
    <w:rsid w:val="0082141D"/>
    <w:rsid w:val="0082248F"/>
    <w:rsid w:val="008467CF"/>
    <w:rsid w:val="008530E7"/>
    <w:rsid w:val="00865861"/>
    <w:rsid w:val="008B5356"/>
    <w:rsid w:val="008B6117"/>
    <w:rsid w:val="008F5D69"/>
    <w:rsid w:val="00905C1D"/>
    <w:rsid w:val="009208DC"/>
    <w:rsid w:val="009621EB"/>
    <w:rsid w:val="009805C6"/>
    <w:rsid w:val="00981735"/>
    <w:rsid w:val="009A7858"/>
    <w:rsid w:val="009B28F1"/>
    <w:rsid w:val="009E7FF0"/>
    <w:rsid w:val="009F71DB"/>
    <w:rsid w:val="00A0029D"/>
    <w:rsid w:val="00A34DD0"/>
    <w:rsid w:val="00A43904"/>
    <w:rsid w:val="00A65B81"/>
    <w:rsid w:val="00A7788C"/>
    <w:rsid w:val="00A83CE3"/>
    <w:rsid w:val="00AB1ED9"/>
    <w:rsid w:val="00AB1EF2"/>
    <w:rsid w:val="00AB6630"/>
    <w:rsid w:val="00AD237F"/>
    <w:rsid w:val="00B32FBF"/>
    <w:rsid w:val="00B54578"/>
    <w:rsid w:val="00B705E1"/>
    <w:rsid w:val="00B8709C"/>
    <w:rsid w:val="00BD69AC"/>
    <w:rsid w:val="00C06174"/>
    <w:rsid w:val="00C069BD"/>
    <w:rsid w:val="00C22F0C"/>
    <w:rsid w:val="00C25AB6"/>
    <w:rsid w:val="00C34505"/>
    <w:rsid w:val="00C64C61"/>
    <w:rsid w:val="00CD1D62"/>
    <w:rsid w:val="00CD28E5"/>
    <w:rsid w:val="00CF10BF"/>
    <w:rsid w:val="00D0258D"/>
    <w:rsid w:val="00D12471"/>
    <w:rsid w:val="00D41885"/>
    <w:rsid w:val="00D874B3"/>
    <w:rsid w:val="00D92236"/>
    <w:rsid w:val="00D95196"/>
    <w:rsid w:val="00DA2334"/>
    <w:rsid w:val="00DA39DF"/>
    <w:rsid w:val="00DC48CD"/>
    <w:rsid w:val="00DD25B8"/>
    <w:rsid w:val="00DE2BF6"/>
    <w:rsid w:val="00DE3B46"/>
    <w:rsid w:val="00E00128"/>
    <w:rsid w:val="00E108F5"/>
    <w:rsid w:val="00E10BC7"/>
    <w:rsid w:val="00E75049"/>
    <w:rsid w:val="00E81E65"/>
    <w:rsid w:val="00EB0ED2"/>
    <w:rsid w:val="00EB34A2"/>
    <w:rsid w:val="00EE16C0"/>
    <w:rsid w:val="00EE6E51"/>
    <w:rsid w:val="00EF5827"/>
    <w:rsid w:val="00F1182C"/>
    <w:rsid w:val="00F36784"/>
    <w:rsid w:val="00F375B4"/>
    <w:rsid w:val="00F419C8"/>
    <w:rsid w:val="00F62086"/>
    <w:rsid w:val="00F634F7"/>
    <w:rsid w:val="00F76F87"/>
    <w:rsid w:val="00FE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E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E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E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孔磊杰</dc:creator>
  <cp:keywords/>
  <dc:description/>
  <cp:lastModifiedBy>孔磊杰</cp:lastModifiedBy>
  <cp:revision>2</cp:revision>
  <dcterms:created xsi:type="dcterms:W3CDTF">2016-06-24T07:27:00Z</dcterms:created>
  <dcterms:modified xsi:type="dcterms:W3CDTF">2016-06-24T07:27:00Z</dcterms:modified>
</cp:coreProperties>
</file>