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18" w:rsidRPr="00E27918" w:rsidRDefault="00E27918" w:rsidP="00E27918">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E27918">
        <w:rPr>
          <w:rFonts w:ascii="Helvetica" w:eastAsia="宋体" w:hAnsi="Helvetica" w:cs="Helvetica"/>
          <w:color w:val="000000"/>
          <w:kern w:val="0"/>
          <w:sz w:val="36"/>
          <w:szCs w:val="36"/>
        </w:rPr>
        <w:t>工伤赔偿费用清单（</w:t>
      </w:r>
      <w:r w:rsidRPr="00E27918">
        <w:rPr>
          <w:rFonts w:ascii="Helvetica" w:eastAsia="宋体" w:hAnsi="Helvetica" w:cs="Helvetica"/>
          <w:color w:val="000000"/>
          <w:kern w:val="0"/>
          <w:sz w:val="36"/>
          <w:szCs w:val="36"/>
        </w:rPr>
        <w:t>2017</w:t>
      </w:r>
      <w:r w:rsidRPr="00E27918">
        <w:rPr>
          <w:rFonts w:ascii="Helvetica" w:eastAsia="宋体" w:hAnsi="Helvetica" w:cs="Helvetica"/>
          <w:color w:val="000000"/>
          <w:kern w:val="0"/>
          <w:sz w:val="36"/>
          <w:szCs w:val="36"/>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7F7F7F"/>
          <w:sz w:val="21"/>
          <w:szCs w:val="21"/>
        </w:rPr>
        <w:t>文︱李迎春，北京市盈科（深圳）律师事务所高级合伙人</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7F7F7F"/>
          <w:sz w:val="21"/>
          <w:szCs w:val="21"/>
        </w:rPr>
        <w:t>实务文章，供朋友圈分享！谢绝其它媒体未经授权转载！欢迎投稿：</w:t>
      </w:r>
      <w:r>
        <w:rPr>
          <w:rFonts w:ascii="Helvetica" w:hAnsi="Helvetica" w:cs="Helvetica"/>
          <w:color w:val="7F7F7F"/>
          <w:sz w:val="21"/>
          <w:szCs w:val="21"/>
        </w:rPr>
        <w:t>xchll8</w:t>
      </w:r>
      <w:r>
        <w:rPr>
          <w:rFonts w:ascii="Helvetica" w:hAnsi="Helvetica" w:cs="Helvetica"/>
          <w:color w:val="7F7F7F"/>
          <w:sz w:val="21"/>
          <w:szCs w:val="21"/>
        </w:rPr>
        <w:t>@qq.com</w:t>
      </w:r>
      <w:r>
        <w:rPr>
          <w:rFonts w:ascii="Helvetica" w:hAnsi="Helvetica" w:cs="Helvetica"/>
          <w:b/>
          <w:bCs/>
          <w:noProof/>
          <w:color w:val="7F7F7F"/>
          <w:sz w:val="21"/>
          <w:szCs w:val="21"/>
        </w:rPr>
        <mc:AlternateContent>
          <mc:Choice Requires="wps">
            <w:drawing>
              <wp:inline distT="0" distB="0" distL="0" distR="0">
                <wp:extent cx="304800" cy="304800"/>
                <wp:effectExtent l="0" t="0" r="0" b="0"/>
                <wp:docPr id="2" name="矩形 2" descr="http://mmbiz.qpic.cn/mmbiz/yqVAqoZvDibFTSNXrNwtUCo9IGakPp6U2icyGkwNDzV2QbjCjXT0ZRPRTibxcFn2dtpou0qde2y2UaqtaXrOPlSf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79B9F" id="矩形 2" o:spid="_x0000_s1026" alt="http://mmbiz.qpic.cn/mmbiz/yqVAqoZvDibFTSNXrNwtUCo9IGakPp6U2icyGkwNDzV2QbjCjXT0ZRPRTibxcFn2dtpou0qde2y2UaqtaXrOPlSf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jWOa9TAwAAZw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依据《社会保险法》以及《工伤保险条例》的规定，员工工伤发生的费用，一部分为工伤保险基金支付，一部分为用人单位支付。到底哪些费用由工伤保险基金承担，哪些由用人单位承担，很多人并不是太清楚，下面我从承担的主体予以分类，将这些费用明细进行归纳，列个清单，供大家在实务中参考：</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AB1942"/>
        </w:rPr>
        <w:t>一、工伤保险基金支付的费用：</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（一）治疗工伤的医疗费用和康复费用</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Fonts w:ascii="Helvetica" w:hAnsi="Helvetica" w:cs="Helvetica"/>
          <w:color w:val="3E3E3E"/>
        </w:rPr>
        <w:t>、医疗费：治疗工伤所需费用符合工伤保险诊疗项目目录、工伤保险药品目录、工伤保险住院服务标准的，从工伤保险基金支付。</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超出目录及服务标准的医药费该工伤职工还是用人单位承担，目前实践中</w:t>
      </w:r>
      <w:proofErr w:type="gramStart"/>
      <w:r>
        <w:rPr>
          <w:rFonts w:ascii="Helvetica" w:hAnsi="Helvetica" w:cs="Helvetica"/>
          <w:color w:val="3E3E3E"/>
        </w:rPr>
        <w:t>各地处理</w:t>
      </w:r>
      <w:proofErr w:type="gramEnd"/>
      <w:r>
        <w:rPr>
          <w:rFonts w:ascii="Helvetica" w:hAnsi="Helvetica" w:cs="Helvetica"/>
          <w:color w:val="3E3E3E"/>
        </w:rPr>
        <w:t>存在不同做法，多数地区的做法是用人单位不承担。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Fonts w:ascii="Helvetica" w:hAnsi="Helvetica" w:cs="Helvetica"/>
          <w:color w:val="3E3E3E"/>
        </w:rPr>
        <w:t>、康复费：工伤职工到签订服务协议的医疗机构进行工伤康复的费用，符合规定的，从工伤保险基金支付。</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（二）住院伙食补助费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职工住院治疗工伤的伙食补助费，具体标准由统筹地区人民政府规定，工伤保险条例未做统一规定。</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（三）到统筹地区以外就医的交通食宿费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工伤职工到统筹地区以外就医所需的交通、食宿费用具体标准由统筹地区人民政府规定，工伤保险条例未做统一规定。</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（四）安装配置伤残辅助器具所需费用</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工伤职工因日常生活或者就业需要，经劳动能力鉴定委员会确认，可以安装假肢、矫形器、假眼、假牙和配置轮椅等辅助器具，所需费用按照国家规定的标准从工伤保险基金支付。需注意的是，辅助器具一般应当限于辅助日常生活及生产劳动之必需，并采用国内市场的普及型产品。工伤职工选择其他型号产品，费用高出普及型部分，由个人自付。</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（五）生活不能自理的，经劳动能力鉴定委员会确认的生活护理费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工伤职工已经评定伤残等级并经劳动能力鉴定委员会确认需要生活护理的，从工伤保险基金按月支付生活护理费。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生活完全不能自理：社</w:t>
      </w:r>
      <w:proofErr w:type="gramStart"/>
      <w:r>
        <w:rPr>
          <w:rFonts w:ascii="Helvetica" w:hAnsi="Helvetica" w:cs="Helvetica"/>
          <w:color w:val="3E3E3E"/>
        </w:rPr>
        <w:t>平工资</w:t>
      </w:r>
      <w:proofErr w:type="gramEnd"/>
      <w:r>
        <w:rPr>
          <w:rFonts w:ascii="Helvetica" w:hAnsi="Helvetica" w:cs="Helvetica"/>
          <w:color w:val="3E3E3E"/>
        </w:rPr>
        <w:t>×50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生活大部分不能自理：社</w:t>
      </w:r>
      <w:proofErr w:type="gramStart"/>
      <w:r>
        <w:rPr>
          <w:rFonts w:ascii="Helvetica" w:hAnsi="Helvetica" w:cs="Helvetica"/>
          <w:color w:val="3E3E3E"/>
        </w:rPr>
        <w:t>平工资</w:t>
      </w:r>
      <w:proofErr w:type="gramEnd"/>
      <w:r>
        <w:rPr>
          <w:rFonts w:ascii="Helvetica" w:hAnsi="Helvetica" w:cs="Helvetica"/>
          <w:color w:val="3E3E3E"/>
        </w:rPr>
        <w:t>×40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生活部分不能自理：社</w:t>
      </w:r>
      <w:proofErr w:type="gramStart"/>
      <w:r>
        <w:rPr>
          <w:rFonts w:ascii="Helvetica" w:hAnsi="Helvetica" w:cs="Helvetica"/>
          <w:color w:val="3E3E3E"/>
        </w:rPr>
        <w:t>平工资</w:t>
      </w:r>
      <w:proofErr w:type="gramEnd"/>
      <w:r>
        <w:rPr>
          <w:rFonts w:ascii="Helvetica" w:hAnsi="Helvetica" w:cs="Helvetica"/>
          <w:color w:val="3E3E3E"/>
        </w:rPr>
        <w:t>×30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（六）一次性伤残补助金和一至四级伤残职工按月领取的伤残津贴</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Fonts w:ascii="Helvetica" w:hAnsi="Helvetica" w:cs="Helvetica"/>
          <w:color w:val="3E3E3E"/>
        </w:rPr>
        <w:t>、一次性伤残补助金：依据《工伤保险条例》第三十五条、第三十六条、第三十七条规定，职工因工致残被鉴定为一级至十级伤残的，由工伤保险基金支付一次性伤残补助金，标准如下：</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一级伤残：本人工资</w:t>
      </w:r>
      <w:r>
        <w:rPr>
          <w:rFonts w:ascii="Helvetica" w:hAnsi="Helvetica" w:cs="Helvetica"/>
          <w:color w:val="3E3E3E"/>
        </w:rPr>
        <w:t>×27</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二级伤残：本人工资</w:t>
      </w:r>
      <w:r>
        <w:rPr>
          <w:rFonts w:ascii="Helvetica" w:hAnsi="Helvetica" w:cs="Helvetica"/>
          <w:color w:val="3E3E3E"/>
        </w:rPr>
        <w:t>×25</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三级伤残：本人工资</w:t>
      </w:r>
      <w:r>
        <w:rPr>
          <w:rFonts w:ascii="Helvetica" w:hAnsi="Helvetica" w:cs="Helvetica"/>
          <w:color w:val="3E3E3E"/>
        </w:rPr>
        <w:t>×23</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四级伤残：本人工资</w:t>
      </w:r>
      <w:r>
        <w:rPr>
          <w:rFonts w:ascii="Helvetica" w:hAnsi="Helvetica" w:cs="Helvetica"/>
          <w:color w:val="3E3E3E"/>
        </w:rPr>
        <w:t>×21</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五级伤残：本人工资</w:t>
      </w:r>
      <w:r>
        <w:rPr>
          <w:rFonts w:ascii="Helvetica" w:hAnsi="Helvetica" w:cs="Helvetica"/>
          <w:color w:val="3E3E3E"/>
        </w:rPr>
        <w:t>×18</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六级伤残：本人工资</w:t>
      </w:r>
      <w:r>
        <w:rPr>
          <w:rFonts w:ascii="Helvetica" w:hAnsi="Helvetica" w:cs="Helvetica"/>
          <w:color w:val="3E3E3E"/>
        </w:rPr>
        <w:t>×16</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七级伤残：本人工资</w:t>
      </w:r>
      <w:r>
        <w:rPr>
          <w:rFonts w:ascii="Helvetica" w:hAnsi="Helvetica" w:cs="Helvetica"/>
          <w:color w:val="3E3E3E"/>
        </w:rPr>
        <w:t>×13</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八级伤残：本人工资</w:t>
      </w:r>
      <w:r>
        <w:rPr>
          <w:rFonts w:ascii="Helvetica" w:hAnsi="Helvetica" w:cs="Helvetica"/>
          <w:color w:val="3E3E3E"/>
        </w:rPr>
        <w:t>×11</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九级伤残：本人工资</w:t>
      </w:r>
      <w:r>
        <w:rPr>
          <w:rFonts w:ascii="Helvetica" w:hAnsi="Helvetica" w:cs="Helvetica"/>
          <w:color w:val="3E3E3E"/>
        </w:rPr>
        <w:t>×9</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十级伤残：本人工资</w:t>
      </w:r>
      <w:r>
        <w:rPr>
          <w:rFonts w:ascii="Helvetica" w:hAnsi="Helvetica" w:cs="Helvetica"/>
          <w:color w:val="3E3E3E"/>
        </w:rPr>
        <w:t>×7</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Fonts w:ascii="Helvetica" w:hAnsi="Helvetica" w:cs="Helvetica"/>
          <w:color w:val="3E3E3E"/>
        </w:rPr>
        <w:t>、一至四级伤残职工按月领取的伤残津贴：</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依据《工伤保险条例》第三十五条、第三十六条规定，职工因工致残被鉴定为一级至四级伤残的，按月支付伤残津贴，标准如下：</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一级伤残：本人工资</w:t>
      </w:r>
      <w:r>
        <w:rPr>
          <w:rFonts w:ascii="Helvetica" w:hAnsi="Helvetica" w:cs="Helvetica"/>
          <w:color w:val="3E3E3E"/>
        </w:rPr>
        <w:t>×90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二级伤残：本人工资</w:t>
      </w:r>
      <w:r>
        <w:rPr>
          <w:rFonts w:ascii="Helvetica" w:hAnsi="Helvetica" w:cs="Helvetica"/>
          <w:color w:val="3E3E3E"/>
        </w:rPr>
        <w:t>×85</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三级伤残：本人工资</w:t>
      </w:r>
      <w:r>
        <w:rPr>
          <w:rFonts w:ascii="Helvetica" w:hAnsi="Helvetica" w:cs="Helvetica"/>
          <w:color w:val="3E3E3E"/>
        </w:rPr>
        <w:t>×80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四级伤残：本人工资</w:t>
      </w:r>
      <w:r>
        <w:rPr>
          <w:rFonts w:ascii="Helvetica" w:hAnsi="Helvetica" w:cs="Helvetica"/>
          <w:color w:val="3E3E3E"/>
        </w:rPr>
        <w:t>×75</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伤残津贴实际金额低于当地最低工资标准的，由工伤保险基金补足差额；</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工伤职工达到退休年龄并办理退休手续后，停发伤残津贴，享受基本养老保险待遇。基本养老保险待遇低于伤残津贴的，由工伤保险基金补足差额。</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（七）终止或者解除劳动合同时，应当享受的一次性医疗补助金</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工伤医疗补助金适用于</w:t>
      </w:r>
      <w:r>
        <w:rPr>
          <w:rFonts w:ascii="Helvetica" w:hAnsi="Helvetica" w:cs="Helvetica"/>
          <w:color w:val="3E3E3E"/>
        </w:rPr>
        <w:t>5-10</w:t>
      </w:r>
      <w:r>
        <w:rPr>
          <w:rFonts w:ascii="Helvetica" w:hAnsi="Helvetica" w:cs="Helvetica"/>
          <w:color w:val="3E3E3E"/>
        </w:rPr>
        <w:t>级伤残，根据伤残等级确定，工伤保险条例未规定统一标准，具体标准授权各省、自治区、直辖市人民政府规定。可以在各省的工伤保险条例或工伤保险办法中查阅。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举例：广东省一次性工伤医疗补助金和伤残就业补助金标准</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一次性工伤医疗补助金：</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五级伤残：本人工资</w:t>
      </w:r>
      <w:r>
        <w:rPr>
          <w:rFonts w:ascii="Helvetica" w:hAnsi="Helvetica" w:cs="Helvetica"/>
          <w:color w:val="3E3E3E"/>
        </w:rPr>
        <w:t>×10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六级伤残：本人工资</w:t>
      </w:r>
      <w:r>
        <w:rPr>
          <w:rFonts w:ascii="Helvetica" w:hAnsi="Helvetica" w:cs="Helvetica"/>
          <w:color w:val="3E3E3E"/>
        </w:rPr>
        <w:t>×8</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七级伤残：本人工资</w:t>
      </w:r>
      <w:r>
        <w:rPr>
          <w:rFonts w:ascii="Helvetica" w:hAnsi="Helvetica" w:cs="Helvetica"/>
          <w:color w:val="3E3E3E"/>
        </w:rPr>
        <w:t>×6</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八级伤残：本人工资</w:t>
      </w:r>
      <w:r>
        <w:rPr>
          <w:rFonts w:ascii="Helvetica" w:hAnsi="Helvetica" w:cs="Helvetica"/>
          <w:color w:val="3E3E3E"/>
        </w:rPr>
        <w:t>×4</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九级伤残：本人工资</w:t>
      </w:r>
      <w:r>
        <w:rPr>
          <w:rFonts w:ascii="Helvetica" w:hAnsi="Helvetica" w:cs="Helvetica"/>
          <w:color w:val="3E3E3E"/>
        </w:rPr>
        <w:t>×2</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十级伤残：本人工资</w:t>
      </w:r>
      <w:r>
        <w:rPr>
          <w:rFonts w:ascii="Helvetica" w:hAnsi="Helvetica" w:cs="Helvetica"/>
          <w:color w:val="3E3E3E"/>
        </w:rPr>
        <w:t>×1</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（八）因工死亡的，其遗属领取的丧葬补助金、供养亲属抚恤金和因工死亡补助金</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依据《工伤保险条例》第三十九条规定，职工因工死亡，其近亲属按照下列规定从工伤保险基金领取丧葬补助金、供养亲属抚恤金和一次性工亡补助金</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1</w:t>
      </w:r>
      <w:r>
        <w:rPr>
          <w:rStyle w:val="a4"/>
          <w:rFonts w:ascii="Helvetica" w:hAnsi="Helvetica" w:cs="Helvetica"/>
          <w:color w:val="3E3E3E"/>
        </w:rPr>
        <w:t>、丧葬补助金：</w:t>
      </w:r>
      <w:proofErr w:type="gramStart"/>
      <w:r>
        <w:rPr>
          <w:rFonts w:ascii="Helvetica" w:hAnsi="Helvetica" w:cs="Helvetica"/>
          <w:color w:val="3E3E3E"/>
        </w:rPr>
        <w:t>当地社平工资</w:t>
      </w:r>
      <w:proofErr w:type="gramEnd"/>
      <w:r>
        <w:rPr>
          <w:rFonts w:ascii="Helvetica" w:hAnsi="Helvetica" w:cs="Helvetica"/>
          <w:color w:val="3E3E3E"/>
        </w:rPr>
        <w:t>×6</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比如，深圳目前社</w:t>
      </w:r>
      <w:proofErr w:type="gramStart"/>
      <w:r>
        <w:rPr>
          <w:rFonts w:ascii="Helvetica" w:hAnsi="Helvetica" w:cs="Helvetica"/>
          <w:color w:val="3E3E3E"/>
        </w:rPr>
        <w:t>平工资</w:t>
      </w:r>
      <w:proofErr w:type="gramEnd"/>
      <w:r>
        <w:rPr>
          <w:rFonts w:ascii="Helvetica" w:hAnsi="Helvetica" w:cs="Helvetica"/>
          <w:color w:val="3E3E3E"/>
        </w:rPr>
        <w:t>为</w:t>
      </w:r>
      <w:r>
        <w:rPr>
          <w:rFonts w:ascii="Helvetica" w:hAnsi="Helvetica" w:cs="Helvetica"/>
          <w:color w:val="3E3E3E"/>
        </w:rPr>
        <w:t>7480</w:t>
      </w:r>
      <w:r>
        <w:rPr>
          <w:rFonts w:ascii="Helvetica" w:hAnsi="Helvetica" w:cs="Helvetica"/>
          <w:color w:val="3E3E3E"/>
        </w:rPr>
        <w:t>元，则丧葬补助金为</w:t>
      </w:r>
      <w:r>
        <w:rPr>
          <w:rFonts w:ascii="Helvetica" w:hAnsi="Helvetica" w:cs="Helvetica"/>
          <w:color w:val="3E3E3E"/>
        </w:rPr>
        <w:t>7480</w:t>
      </w:r>
      <w:r>
        <w:rPr>
          <w:rFonts w:ascii="Helvetica" w:hAnsi="Helvetica" w:cs="Helvetica"/>
          <w:color w:val="3E3E3E"/>
        </w:rPr>
        <w:t>元</w:t>
      </w:r>
      <w:r>
        <w:rPr>
          <w:rFonts w:ascii="Helvetica" w:hAnsi="Helvetica" w:cs="Helvetica"/>
          <w:color w:val="3E3E3E"/>
        </w:rPr>
        <w:t>×6=44880</w:t>
      </w:r>
      <w:r>
        <w:rPr>
          <w:rFonts w:ascii="Helvetica" w:hAnsi="Helvetica" w:cs="Helvetica"/>
          <w:color w:val="3E3E3E"/>
        </w:rPr>
        <w:t>元。</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2</w:t>
      </w:r>
      <w:r>
        <w:rPr>
          <w:rStyle w:val="a4"/>
          <w:rFonts w:ascii="Helvetica" w:hAnsi="Helvetica" w:cs="Helvetica"/>
          <w:color w:val="3E3E3E"/>
        </w:rPr>
        <w:t>、供养亲属抚恤金</w:t>
      </w:r>
      <w:r>
        <w:rPr>
          <w:rFonts w:ascii="Helvetica" w:hAnsi="Helvetica" w:cs="Helvetica"/>
          <w:color w:val="3E3E3E"/>
        </w:rPr>
        <w:t>：按照职工本人工资的一定比例发给由因工死亡职工生前提供主要生活来源、无劳动能力的亲属。标准为：配偶每月</w:t>
      </w:r>
      <w:r>
        <w:rPr>
          <w:rFonts w:ascii="Helvetica" w:hAnsi="Helvetica" w:cs="Helvetica"/>
          <w:color w:val="3E3E3E"/>
        </w:rPr>
        <w:t>40</w:t>
      </w:r>
      <w:r>
        <w:rPr>
          <w:rFonts w:ascii="Helvetica" w:hAnsi="Helvetica" w:cs="Helvetica"/>
          <w:color w:val="3E3E3E"/>
        </w:rPr>
        <w:t>％，其他亲属每人每月</w:t>
      </w:r>
      <w:r>
        <w:rPr>
          <w:rFonts w:ascii="Helvetica" w:hAnsi="Helvetica" w:cs="Helvetica"/>
          <w:color w:val="3E3E3E"/>
        </w:rPr>
        <w:t>30</w:t>
      </w:r>
      <w:r>
        <w:rPr>
          <w:rFonts w:ascii="Helvetica" w:hAnsi="Helvetica" w:cs="Helvetica"/>
          <w:color w:val="3E3E3E"/>
        </w:rPr>
        <w:t>％，孤寡老人或者孤儿每人每月在上述标准的基础上增加</w:t>
      </w:r>
      <w:r>
        <w:rPr>
          <w:rFonts w:ascii="Helvetica" w:hAnsi="Helvetica" w:cs="Helvetica"/>
          <w:color w:val="3E3E3E"/>
        </w:rPr>
        <w:t>10</w:t>
      </w:r>
      <w:r>
        <w:rPr>
          <w:rFonts w:ascii="Helvetica" w:hAnsi="Helvetica" w:cs="Helvetica"/>
          <w:color w:val="3E3E3E"/>
        </w:rPr>
        <w:t>％。核定的各供养亲属的抚恤金之和不应高于因工死亡职工生前的工资；</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公式：配偶：死者本人工资</w:t>
      </w:r>
      <w:r>
        <w:rPr>
          <w:rFonts w:ascii="Helvetica" w:hAnsi="Helvetica" w:cs="Helvetica"/>
          <w:color w:val="3E3E3E"/>
        </w:rPr>
        <w:t>×40%</w:t>
      </w:r>
      <w:r>
        <w:rPr>
          <w:rFonts w:ascii="Helvetica" w:hAnsi="Helvetica" w:cs="Helvetica"/>
          <w:color w:val="3E3E3E"/>
        </w:rPr>
        <w:t>（按月支付）；</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其它亲属：死者本人工资</w:t>
      </w:r>
      <w:r>
        <w:rPr>
          <w:rFonts w:ascii="Helvetica" w:hAnsi="Helvetica" w:cs="Helvetica"/>
          <w:color w:val="3E3E3E"/>
        </w:rPr>
        <w:t>×30%</w:t>
      </w:r>
      <w:r>
        <w:rPr>
          <w:rFonts w:ascii="Helvetica" w:hAnsi="Helvetica" w:cs="Helvetica"/>
          <w:color w:val="3E3E3E"/>
        </w:rPr>
        <w:t>（每人每月）；</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孤寡老人或孤儿：上述标准的基础上增加</w:t>
      </w:r>
      <w:r>
        <w:rPr>
          <w:rFonts w:ascii="Helvetica" w:hAnsi="Helvetica" w:cs="Helvetica"/>
          <w:color w:val="3E3E3E"/>
        </w:rPr>
        <w:t>10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核定时上述抚恤金之和应</w:t>
      </w:r>
      <w:r>
        <w:rPr>
          <w:rFonts w:ascii="Helvetica" w:hAnsi="Helvetica" w:cs="Helvetica"/>
          <w:color w:val="3E3E3E"/>
        </w:rPr>
        <w:t>≤</w:t>
      </w:r>
      <w:r>
        <w:rPr>
          <w:rFonts w:ascii="Helvetica" w:hAnsi="Helvetica" w:cs="Helvetica"/>
          <w:color w:val="3E3E3E"/>
        </w:rPr>
        <w:t>职工月工资（按月计算）。</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3</w:t>
      </w:r>
      <w:r>
        <w:rPr>
          <w:rStyle w:val="a4"/>
          <w:rFonts w:ascii="Helvetica" w:hAnsi="Helvetica" w:cs="Helvetica"/>
          <w:color w:val="3E3E3E"/>
        </w:rPr>
        <w:t>、一次性工亡补助金</w:t>
      </w:r>
      <w:r>
        <w:rPr>
          <w:rFonts w:ascii="Helvetica" w:hAnsi="Helvetica" w:cs="Helvetica"/>
          <w:color w:val="3E3E3E"/>
        </w:rPr>
        <w:t>：标准为上一年度全国城镇居民人均可支配收入的</w:t>
      </w:r>
      <w:r>
        <w:rPr>
          <w:rFonts w:ascii="Helvetica" w:hAnsi="Helvetica" w:cs="Helvetica"/>
          <w:color w:val="3E3E3E"/>
        </w:rPr>
        <w:t>20</w:t>
      </w:r>
      <w:r>
        <w:rPr>
          <w:rFonts w:ascii="Helvetica" w:hAnsi="Helvetica" w:cs="Helvetica"/>
          <w:color w:val="3E3E3E"/>
        </w:rPr>
        <w:t>倍。</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依据国家统计局公布的最新数据，</w:t>
      </w:r>
      <w:r>
        <w:rPr>
          <w:rFonts w:ascii="Helvetica" w:hAnsi="Helvetica" w:cs="Helvetica"/>
          <w:color w:val="3E3E3E"/>
        </w:rPr>
        <w:t>2016</w:t>
      </w:r>
      <w:r>
        <w:rPr>
          <w:rFonts w:ascii="Helvetica" w:hAnsi="Helvetica" w:cs="Helvetica"/>
          <w:color w:val="3E3E3E"/>
        </w:rPr>
        <w:t>年度全国城镇居民人均可支配收入</w:t>
      </w:r>
      <w:r>
        <w:rPr>
          <w:rStyle w:val="a4"/>
          <w:rFonts w:ascii="Helvetica" w:hAnsi="Helvetica" w:cs="Helvetica"/>
          <w:color w:val="3E3E3E"/>
        </w:rPr>
        <w:t>33616</w:t>
      </w:r>
      <w:r>
        <w:rPr>
          <w:rStyle w:val="a4"/>
          <w:rFonts w:ascii="Helvetica" w:hAnsi="Helvetica" w:cs="Helvetica"/>
          <w:color w:val="3E3E3E"/>
        </w:rPr>
        <w:t>元。</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因《工伤保险条例》在全国统一执行，故</w:t>
      </w:r>
      <w:r>
        <w:rPr>
          <w:rFonts w:ascii="Helvetica" w:hAnsi="Helvetica" w:cs="Helvetica"/>
          <w:color w:val="3E3E3E"/>
        </w:rPr>
        <w:t>2017</w:t>
      </w:r>
      <w:r>
        <w:rPr>
          <w:rFonts w:ascii="Helvetica" w:hAnsi="Helvetica" w:cs="Helvetica"/>
          <w:color w:val="3E3E3E"/>
        </w:rPr>
        <w:t>年度一次性工亡补助金全国统一标准为</w:t>
      </w:r>
      <w:r>
        <w:rPr>
          <w:rFonts w:ascii="Helvetica" w:hAnsi="Helvetica" w:cs="Helvetica"/>
          <w:color w:val="3E3E3E"/>
        </w:rPr>
        <w:t>672320</w:t>
      </w:r>
      <w:r>
        <w:rPr>
          <w:rFonts w:ascii="Helvetica" w:hAnsi="Helvetica" w:cs="Helvetica"/>
          <w:color w:val="3E3E3E"/>
        </w:rPr>
        <w:t>元，相比上年度的</w:t>
      </w:r>
      <w:r>
        <w:rPr>
          <w:rFonts w:ascii="Helvetica" w:hAnsi="Helvetica" w:cs="Helvetica"/>
          <w:color w:val="3E3E3E"/>
        </w:rPr>
        <w:t>623900</w:t>
      </w:r>
      <w:r>
        <w:rPr>
          <w:rFonts w:ascii="Helvetica" w:hAnsi="Helvetica" w:cs="Helvetica"/>
          <w:color w:val="3E3E3E"/>
        </w:rPr>
        <w:t>元，增加了</w:t>
      </w:r>
      <w:r>
        <w:rPr>
          <w:rFonts w:ascii="Helvetica" w:hAnsi="Helvetica" w:cs="Helvetica"/>
          <w:color w:val="3E3E3E"/>
        </w:rPr>
        <w:t>48420</w:t>
      </w:r>
      <w:r>
        <w:rPr>
          <w:rFonts w:ascii="Helvetica" w:hAnsi="Helvetica" w:cs="Helvetica"/>
          <w:color w:val="3E3E3E"/>
        </w:rPr>
        <w:t>元。这个标准没有地域之分，全国统一。</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（九）劳动能力鉴定费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职工发生工伤，经治疗伤情相对稳定后存在残疾、影响劳动能力的，应当进行劳动能力鉴定。劳动能力鉴定费由工伤保险基金支付。</w:t>
      </w:r>
    </w:p>
    <w:p w:rsidR="00E27918" w:rsidRDefault="00E27918" w:rsidP="00E27918">
      <w:pPr>
        <w:pStyle w:val="a3"/>
        <w:shd w:val="clear" w:color="auto" w:fill="FFFFFF"/>
        <w:spacing w:before="0" w:beforeAutospacing="0" w:after="0" w:afterAutospacing="0" w:line="384" w:lineRule="atLeast"/>
        <w:rPr>
          <w:rStyle w:val="a4"/>
          <w:rFonts w:ascii="Helvetica" w:hAnsi="Helvetica" w:cs="Helvetica"/>
          <w:color w:val="AB1942"/>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AB1942"/>
        </w:rPr>
        <w:t>二、由用人单位支付的费用：</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（一）治疗工伤期间的工资福利</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在停工留薪期内，原工资福</w:t>
      </w:r>
      <w:bookmarkStart w:id="0" w:name="_GoBack"/>
      <w:bookmarkEnd w:id="0"/>
      <w:r>
        <w:rPr>
          <w:rFonts w:ascii="Helvetica" w:hAnsi="Helvetica" w:cs="Helvetica"/>
          <w:color w:val="3E3E3E"/>
        </w:rPr>
        <w:t>利待遇不变，由所在单位按月支付。停工留薪期一般不超过</w:t>
      </w:r>
      <w:r>
        <w:rPr>
          <w:rFonts w:ascii="Helvetica" w:hAnsi="Helvetica" w:cs="Helvetica"/>
          <w:color w:val="3E3E3E"/>
        </w:rPr>
        <w:t>12</w:t>
      </w:r>
      <w:r>
        <w:rPr>
          <w:rFonts w:ascii="Helvetica" w:hAnsi="Helvetica" w:cs="Helvetica"/>
          <w:color w:val="3E3E3E"/>
        </w:rPr>
        <w:t>个月。伤情严重或者情况特殊，经设区的市级劳动能力鉴定委员会确认，可以适当延长，但延长不得超过</w:t>
      </w:r>
      <w:r>
        <w:rPr>
          <w:rFonts w:ascii="Helvetica" w:hAnsi="Helvetica" w:cs="Helvetica"/>
          <w:color w:val="3E3E3E"/>
        </w:rPr>
        <w:t>12</w:t>
      </w:r>
      <w:r>
        <w:rPr>
          <w:rFonts w:ascii="Helvetica" w:hAnsi="Helvetica" w:cs="Helvetica"/>
          <w:color w:val="3E3E3E"/>
        </w:rPr>
        <w:t>个月。</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注：实践中主流做法是按照工伤前</w:t>
      </w:r>
      <w:r>
        <w:rPr>
          <w:rFonts w:ascii="Helvetica" w:hAnsi="Helvetica" w:cs="Helvetica"/>
          <w:color w:val="3E3E3E"/>
        </w:rPr>
        <w:t>12</w:t>
      </w:r>
      <w:r>
        <w:rPr>
          <w:rFonts w:ascii="Helvetica" w:hAnsi="Helvetica" w:cs="Helvetica"/>
          <w:color w:val="3E3E3E"/>
        </w:rPr>
        <w:t>个月平均工资确定。</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3"/>
          <w:szCs w:val="23"/>
        </w:rPr>
        <w:t>计算停工</w:t>
      </w:r>
      <w:proofErr w:type="gramStart"/>
      <w:r>
        <w:rPr>
          <w:rFonts w:ascii="Helvetica" w:hAnsi="Helvetica" w:cs="Helvetica"/>
          <w:color w:val="3E3E3E"/>
          <w:sz w:val="23"/>
          <w:szCs w:val="23"/>
        </w:rPr>
        <w:t>留薪期原工资</w:t>
      </w:r>
      <w:proofErr w:type="gramEnd"/>
      <w:r>
        <w:rPr>
          <w:rFonts w:ascii="Helvetica" w:hAnsi="Helvetica" w:cs="Helvetica"/>
          <w:color w:val="3E3E3E"/>
          <w:sz w:val="23"/>
          <w:szCs w:val="23"/>
        </w:rPr>
        <w:t>福利时是否包括加班费，实务中各地有不同的做法。</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3"/>
          <w:szCs w:val="23"/>
        </w:rPr>
        <w:t>比如，《深圳市中级人民法院关于审理工伤保险待遇案件的裁判指引》第</w:t>
      </w:r>
      <w:r>
        <w:rPr>
          <w:rFonts w:ascii="Helvetica" w:hAnsi="Helvetica" w:cs="Helvetica"/>
          <w:color w:val="3E3E3E"/>
          <w:sz w:val="23"/>
          <w:szCs w:val="23"/>
        </w:rPr>
        <w:t>14</w:t>
      </w:r>
      <w:r>
        <w:rPr>
          <w:rFonts w:ascii="Helvetica" w:hAnsi="Helvetica" w:cs="Helvetica"/>
          <w:color w:val="3E3E3E"/>
          <w:sz w:val="23"/>
          <w:szCs w:val="23"/>
        </w:rPr>
        <w:t>条规定，停工</w:t>
      </w:r>
      <w:proofErr w:type="gramStart"/>
      <w:r>
        <w:rPr>
          <w:rFonts w:ascii="Helvetica" w:hAnsi="Helvetica" w:cs="Helvetica"/>
          <w:color w:val="3E3E3E"/>
          <w:sz w:val="23"/>
          <w:szCs w:val="23"/>
        </w:rPr>
        <w:t>留薪期原工资</w:t>
      </w:r>
      <w:proofErr w:type="gramEnd"/>
      <w:r>
        <w:rPr>
          <w:rFonts w:ascii="Helvetica" w:hAnsi="Helvetica" w:cs="Helvetica"/>
          <w:color w:val="3E3E3E"/>
          <w:sz w:val="23"/>
          <w:szCs w:val="23"/>
        </w:rPr>
        <w:t>福利待遇按劳动者工伤前十二个月的</w:t>
      </w:r>
      <w:r>
        <w:rPr>
          <w:rStyle w:val="a4"/>
          <w:rFonts w:ascii="Helvetica" w:hAnsi="Helvetica" w:cs="Helvetica"/>
          <w:color w:val="3E3E3E"/>
          <w:sz w:val="23"/>
          <w:szCs w:val="23"/>
        </w:rPr>
        <w:t>包含加班工资在内</w:t>
      </w:r>
      <w:r>
        <w:rPr>
          <w:rFonts w:ascii="Helvetica" w:hAnsi="Helvetica" w:cs="Helvetica"/>
          <w:color w:val="3E3E3E"/>
          <w:sz w:val="23"/>
          <w:szCs w:val="23"/>
        </w:rPr>
        <w:t>的平均工资福利待遇标准确定。</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23"/>
          <w:szCs w:val="23"/>
        </w:rPr>
        <w:t>《上海高院民一庭调研与参考》（〔</w:t>
      </w:r>
      <w:r>
        <w:rPr>
          <w:rFonts w:ascii="Helvetica" w:hAnsi="Helvetica" w:cs="Helvetica"/>
          <w:color w:val="3E3E3E"/>
          <w:sz w:val="23"/>
          <w:szCs w:val="23"/>
        </w:rPr>
        <w:t>2014</w:t>
      </w:r>
      <w:r>
        <w:rPr>
          <w:rFonts w:ascii="Helvetica" w:hAnsi="Helvetica" w:cs="Helvetica"/>
          <w:color w:val="3E3E3E"/>
          <w:sz w:val="23"/>
          <w:szCs w:val="23"/>
        </w:rPr>
        <w:t>〕</w:t>
      </w:r>
      <w:r>
        <w:rPr>
          <w:rFonts w:ascii="Helvetica" w:hAnsi="Helvetica" w:cs="Helvetica"/>
          <w:color w:val="3E3E3E"/>
          <w:sz w:val="23"/>
          <w:szCs w:val="23"/>
        </w:rPr>
        <w:t>15</w:t>
      </w:r>
      <w:r>
        <w:rPr>
          <w:rFonts w:ascii="Helvetica" w:hAnsi="Helvetica" w:cs="Helvetica"/>
          <w:color w:val="3E3E3E"/>
          <w:sz w:val="23"/>
          <w:szCs w:val="23"/>
        </w:rPr>
        <w:t>号）倾向认为，</w:t>
      </w:r>
      <w:r>
        <w:rPr>
          <w:rStyle w:val="a4"/>
          <w:rFonts w:ascii="Helvetica" w:hAnsi="Helvetica" w:cs="Helvetica"/>
          <w:color w:val="3E3E3E"/>
          <w:sz w:val="23"/>
          <w:szCs w:val="23"/>
        </w:rPr>
        <w:t>停工留薪期内原工资不应包含加班工资。</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（二）五级、六级伤残职工按月领取的伤残津贴</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职工因工致残被鉴定为五级、六级伤残的，按月享受伤残津贴。</w:t>
      </w:r>
      <w:r>
        <w:rPr>
          <w:rFonts w:ascii="Helvetica" w:hAnsi="Helvetica" w:cs="Helvetica"/>
          <w:color w:val="3E3E3E"/>
        </w:rPr>
        <w:t>5-6</w:t>
      </w:r>
      <w:r>
        <w:rPr>
          <w:rFonts w:ascii="Helvetica" w:hAnsi="Helvetica" w:cs="Helvetica"/>
          <w:color w:val="3E3E3E"/>
        </w:rPr>
        <w:t>级伤残津贴由用人单位在难以安排工作的情况下支付，伤残津贴实际金额低于当地最低工资标准的，由用人单位补足差额。</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五级伤残：本人工资</w:t>
      </w:r>
      <w:r>
        <w:rPr>
          <w:rFonts w:ascii="Helvetica" w:hAnsi="Helvetica" w:cs="Helvetica"/>
          <w:color w:val="3E3E3E"/>
        </w:rPr>
        <w:t>×70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六级伤残：本人工资</w:t>
      </w:r>
      <w:r>
        <w:rPr>
          <w:rFonts w:ascii="Helvetica" w:hAnsi="Helvetica" w:cs="Helvetica"/>
          <w:color w:val="3E3E3E"/>
        </w:rPr>
        <w:t>×60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（三）终止或者解除劳动合同时，应当享受的一次性伤残就业补助金</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伤残就业补助金适用于</w:t>
      </w:r>
      <w:r>
        <w:rPr>
          <w:rFonts w:ascii="Helvetica" w:hAnsi="Helvetica" w:cs="Helvetica"/>
          <w:color w:val="3E3E3E"/>
        </w:rPr>
        <w:t>5-10</w:t>
      </w:r>
      <w:r>
        <w:rPr>
          <w:rFonts w:ascii="Helvetica" w:hAnsi="Helvetica" w:cs="Helvetica"/>
          <w:color w:val="3E3E3E"/>
        </w:rPr>
        <w:t>级伤残，根据伤残等级确定，工伤保险条例未规定统一标准，具体标准授权各省、自治区、直辖市人民政府规定。可以在各省的工伤保险条例或工伤保险办法中查阅。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举例：广东省一次性伤残就业补助金标准：</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五级伤残：本人工资</w:t>
      </w:r>
      <w:r>
        <w:rPr>
          <w:rFonts w:ascii="Helvetica" w:hAnsi="Helvetica" w:cs="Helvetica"/>
          <w:color w:val="3E3E3E"/>
        </w:rPr>
        <w:t>×50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六级伤残：本人工资</w:t>
      </w:r>
      <w:r>
        <w:rPr>
          <w:rFonts w:ascii="Helvetica" w:hAnsi="Helvetica" w:cs="Helvetica"/>
          <w:color w:val="3E3E3E"/>
        </w:rPr>
        <w:t>×40</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七级伤残：本人工资</w:t>
      </w:r>
      <w:r>
        <w:rPr>
          <w:rFonts w:ascii="Helvetica" w:hAnsi="Helvetica" w:cs="Helvetica"/>
          <w:color w:val="3E3E3E"/>
        </w:rPr>
        <w:t>×25</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八级伤残：本人工资</w:t>
      </w:r>
      <w:r>
        <w:rPr>
          <w:rFonts w:ascii="Helvetica" w:hAnsi="Helvetica" w:cs="Helvetica"/>
          <w:color w:val="3E3E3E"/>
        </w:rPr>
        <w:t>×15</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九级伤残：本人工资</w:t>
      </w:r>
      <w:r>
        <w:rPr>
          <w:rFonts w:ascii="Helvetica" w:hAnsi="Helvetica" w:cs="Helvetica"/>
          <w:color w:val="3E3E3E"/>
        </w:rPr>
        <w:t>×8</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十级伤残：本人工资</w:t>
      </w:r>
      <w:r>
        <w:rPr>
          <w:rFonts w:ascii="Helvetica" w:hAnsi="Helvetica" w:cs="Helvetica"/>
          <w:color w:val="3E3E3E"/>
        </w:rPr>
        <w:t>×4</w:t>
      </w:r>
      <w:r>
        <w:rPr>
          <w:rFonts w:ascii="Helvetica" w:hAnsi="Helvetica" w:cs="Helvetica"/>
          <w:color w:val="3E3E3E"/>
        </w:rPr>
        <w:t>。</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（四）停工留薪期护理费</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生活不能自理的工伤职工在停工留薪期需要护理的，由所在单位负责。</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如果单位未安排护理，则由单位支付护理费。一般可参照当地护工从事同等级别护理的劳务报酬标准支付。</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（五）未参加工伤保险的费用承担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用人单位未参加工伤保险期</w:t>
      </w:r>
      <w:proofErr w:type="gramStart"/>
      <w:r>
        <w:rPr>
          <w:rFonts w:ascii="Helvetica" w:hAnsi="Helvetica" w:cs="Helvetica"/>
          <w:color w:val="3E3E3E"/>
        </w:rPr>
        <w:t>间职工</w:t>
      </w:r>
      <w:proofErr w:type="gramEnd"/>
      <w:r>
        <w:rPr>
          <w:rFonts w:ascii="Helvetica" w:hAnsi="Helvetica" w:cs="Helvetica"/>
          <w:color w:val="3E3E3E"/>
        </w:rPr>
        <w:t>发生工伤的，所有的工伤保险待遇项目费用均由用人单位自行承担。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（六）不及时申请工伤认定的费用承担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用人单位未在事故伤害发生之日或者被诊断、鉴定为职业病之日起</w:t>
      </w:r>
      <w:r>
        <w:rPr>
          <w:rFonts w:ascii="Helvetica" w:hAnsi="Helvetica" w:cs="Helvetica"/>
          <w:color w:val="3E3E3E"/>
        </w:rPr>
        <w:t>30</w:t>
      </w:r>
      <w:r>
        <w:rPr>
          <w:rFonts w:ascii="Helvetica" w:hAnsi="Helvetica" w:cs="Helvetica"/>
          <w:color w:val="3E3E3E"/>
        </w:rPr>
        <w:t>日内提交工伤认定申请，在此期间发生的工伤待遇等有关费用由用人单位负担。</w:t>
      </w: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p>
    <w:p w:rsidR="00E27918" w:rsidRDefault="00E27918" w:rsidP="00E27918">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注：本人工资是指工伤职工因工作遭受事故伤害或者患职业病前</w:t>
      </w:r>
      <w:r>
        <w:rPr>
          <w:rFonts w:ascii="Helvetica" w:hAnsi="Helvetica" w:cs="Helvetica"/>
          <w:color w:val="3E3E3E"/>
        </w:rPr>
        <w:t>12</w:t>
      </w:r>
      <w:r>
        <w:rPr>
          <w:rFonts w:ascii="Helvetica" w:hAnsi="Helvetica" w:cs="Helvetica"/>
          <w:color w:val="3E3E3E"/>
        </w:rPr>
        <w:t>个月平均月缴费工资。本人工资高于统筹地区职工平均工资</w:t>
      </w:r>
      <w:r>
        <w:rPr>
          <w:rFonts w:ascii="Helvetica" w:hAnsi="Helvetica" w:cs="Helvetica"/>
          <w:color w:val="3E3E3E"/>
        </w:rPr>
        <w:t>300%</w:t>
      </w:r>
      <w:r>
        <w:rPr>
          <w:rFonts w:ascii="Helvetica" w:hAnsi="Helvetica" w:cs="Helvetica"/>
          <w:color w:val="3E3E3E"/>
        </w:rPr>
        <w:t>的，按照统筹地区职工平均工资的</w:t>
      </w:r>
      <w:r>
        <w:rPr>
          <w:rFonts w:ascii="Helvetica" w:hAnsi="Helvetica" w:cs="Helvetica"/>
          <w:color w:val="3E3E3E"/>
        </w:rPr>
        <w:t>300%</w:t>
      </w:r>
      <w:r>
        <w:rPr>
          <w:rFonts w:ascii="Helvetica" w:hAnsi="Helvetica" w:cs="Helvetica"/>
          <w:color w:val="3E3E3E"/>
        </w:rPr>
        <w:t>计算</w:t>
      </w:r>
      <w:r>
        <w:rPr>
          <w:rFonts w:ascii="Helvetica" w:hAnsi="Helvetica" w:cs="Helvetica"/>
          <w:color w:val="3E3E3E"/>
        </w:rPr>
        <w:t>;</w:t>
      </w:r>
      <w:r>
        <w:rPr>
          <w:rFonts w:ascii="Helvetica" w:hAnsi="Helvetica" w:cs="Helvetica"/>
          <w:color w:val="3E3E3E"/>
        </w:rPr>
        <w:t>本人工资低于统筹地区职工平均工资</w:t>
      </w:r>
      <w:r>
        <w:rPr>
          <w:rFonts w:ascii="Helvetica" w:hAnsi="Helvetica" w:cs="Helvetica"/>
          <w:color w:val="3E3E3E"/>
        </w:rPr>
        <w:t>60%</w:t>
      </w:r>
      <w:r>
        <w:rPr>
          <w:rFonts w:ascii="Helvetica" w:hAnsi="Helvetica" w:cs="Helvetica"/>
          <w:color w:val="3E3E3E"/>
        </w:rPr>
        <w:t>的，按照统筹地区职工平均工资的</w:t>
      </w:r>
      <w:r>
        <w:rPr>
          <w:rFonts w:ascii="Helvetica" w:hAnsi="Helvetica" w:cs="Helvetica"/>
          <w:color w:val="3E3E3E"/>
        </w:rPr>
        <w:t>60%</w:t>
      </w:r>
      <w:r>
        <w:rPr>
          <w:rFonts w:ascii="Helvetica" w:hAnsi="Helvetica" w:cs="Helvetica"/>
          <w:color w:val="3E3E3E"/>
        </w:rPr>
        <w:t>计算。</w:t>
      </w:r>
    </w:p>
    <w:p w:rsidR="004D0E92" w:rsidRPr="00E27918" w:rsidRDefault="004D0E92"/>
    <w:sectPr w:rsidR="004D0E92" w:rsidRPr="00E27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CC"/>
    <w:rsid w:val="003452CC"/>
    <w:rsid w:val="004D0E92"/>
    <w:rsid w:val="00E2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E10C-3E4E-4243-8729-30835809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279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79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27918"/>
    <w:rPr>
      <w:b/>
      <w:bCs/>
    </w:rPr>
  </w:style>
  <w:style w:type="character" w:customStyle="1" w:styleId="2Char">
    <w:name w:val="标题 2 Char"/>
    <w:basedOn w:val="a0"/>
    <w:link w:val="2"/>
    <w:uiPriority w:val="9"/>
    <w:rsid w:val="00E2791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493570">
      <w:bodyDiv w:val="1"/>
      <w:marLeft w:val="0"/>
      <w:marRight w:val="0"/>
      <w:marTop w:val="0"/>
      <w:marBottom w:val="0"/>
      <w:divBdr>
        <w:top w:val="none" w:sz="0" w:space="0" w:color="auto"/>
        <w:left w:val="none" w:sz="0" w:space="0" w:color="auto"/>
        <w:bottom w:val="none" w:sz="0" w:space="0" w:color="auto"/>
        <w:right w:val="none" w:sz="0" w:space="0" w:color="auto"/>
      </w:divBdr>
    </w:div>
    <w:div w:id="16411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498</Words>
  <Characters>2841</Characters>
  <Application>Microsoft Office Word</Application>
  <DocSecurity>0</DocSecurity>
  <Lines>23</Lines>
  <Paragraphs>6</Paragraphs>
  <ScaleCrop>false</ScaleCrop>
  <Company>微软中国</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2017-08-12T14:42:00Z</dcterms:created>
  <dcterms:modified xsi:type="dcterms:W3CDTF">2017-08-12T14:44:00Z</dcterms:modified>
</cp:coreProperties>
</file>