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  <w:bookmarkStart w:id="0" w:name="_GoBack"/>
      <w:bookmarkEnd w:id="0"/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BF730F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2017</w:t>
      </w:r>
      <w:r>
        <w:rPr>
          <w:rFonts w:ascii="黑体" w:eastAsia="黑体" w:hAnsi="黑体" w:hint="eastAsia"/>
          <w:sz w:val="32"/>
          <w:szCs w:val="32"/>
        </w:rPr>
        <w:t>年深圳市重特大疾病补充医疗保险</w:t>
      </w:r>
    </w:p>
    <w:p w:rsidR="00C16A03" w:rsidRDefault="00BF730F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团体参保手册</w:t>
      </w: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C16A03">
      <w:pPr>
        <w:jc w:val="center"/>
        <w:rPr>
          <w:rFonts w:ascii="黑体" w:eastAsia="黑体" w:hAnsi="黑体"/>
          <w:sz w:val="32"/>
          <w:szCs w:val="32"/>
        </w:rPr>
      </w:pPr>
    </w:p>
    <w:p w:rsidR="00C16A03" w:rsidRDefault="00BF730F">
      <w:pPr>
        <w:pStyle w:val="3"/>
        <w:jc w:val="center"/>
        <w:rPr>
          <w:rFonts w:ascii="黑体" w:eastAsia="黑体" w:hAnsi="黑体"/>
          <w:b w:val="0"/>
        </w:rPr>
      </w:pPr>
      <w:bookmarkStart w:id="1" w:name="_Toc445133467"/>
      <w:r>
        <w:rPr>
          <w:rFonts w:ascii="黑体" w:eastAsia="黑体" w:hAnsi="黑体" w:hint="eastAsia"/>
          <w:b w:val="0"/>
        </w:rPr>
        <w:lastRenderedPageBreak/>
        <w:t>团体参保操作流程</w:t>
      </w:r>
      <w:bookmarkEnd w:id="1"/>
    </w:p>
    <w:p w:rsidR="00C16A03" w:rsidRDefault="00BF730F">
      <w:pPr>
        <w:spacing w:before="240"/>
        <w:jc w:val="left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t>第一步、</w:t>
      </w:r>
      <w:r>
        <w:rPr>
          <w:rFonts w:ascii="仿宋_GB2312" w:eastAsia="仿宋_GB2312" w:hAnsi="微软雅黑" w:hint="eastAsia"/>
          <w:b/>
          <w:sz w:val="24"/>
          <w:szCs w:val="24"/>
        </w:rPr>
        <w:t xml:space="preserve"> </w:t>
      </w:r>
    </w:p>
    <w:p w:rsidR="00C16A03" w:rsidRDefault="00BF730F">
      <w:pPr>
        <w:spacing w:before="240"/>
        <w:ind w:firstLineChars="100" w:firstLin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 xml:space="preserve">  </w:t>
      </w:r>
      <w:r>
        <w:rPr>
          <w:rFonts w:ascii="仿宋_GB2312" w:eastAsia="仿宋_GB2312" w:hAnsi="微软雅黑" w:hint="eastAsia"/>
          <w:sz w:val="24"/>
          <w:szCs w:val="24"/>
        </w:rPr>
        <w:t>进入</w:t>
      </w:r>
      <w:r>
        <w:rPr>
          <w:rFonts w:ascii="仿宋_GB2312" w:eastAsia="仿宋_GB2312" w:hAnsi="微软雅黑" w:hint="eastAsia"/>
          <w:color w:val="E36C0A" w:themeColor="accent6" w:themeShade="BF"/>
          <w:sz w:val="24"/>
          <w:szCs w:val="24"/>
        </w:rPr>
        <w:t>深圳市社会保险基金管理局官网</w:t>
      </w:r>
      <w:r>
        <w:rPr>
          <w:rFonts w:ascii="仿宋_GB2312" w:eastAsia="仿宋_GB2312" w:hAnsi="微软雅黑" w:hint="eastAsia"/>
          <w:color w:val="E36C0A" w:themeColor="accent6" w:themeShade="BF"/>
          <w:sz w:val="24"/>
          <w:szCs w:val="24"/>
        </w:rPr>
        <w:softHyphen/>
      </w:r>
      <w:r>
        <w:rPr>
          <w:rFonts w:ascii="仿宋_GB2312" w:eastAsia="仿宋_GB2312" w:hAnsi="微软雅黑" w:hint="eastAsia"/>
          <w:color w:val="E36C0A" w:themeColor="accent6" w:themeShade="BF"/>
          <w:sz w:val="24"/>
          <w:szCs w:val="24"/>
        </w:rPr>
        <w:t>（</w:t>
      </w:r>
      <w:r>
        <w:rPr>
          <w:rFonts w:ascii="仿宋_GB2312" w:eastAsia="仿宋_GB2312" w:hAnsi="微软雅黑" w:hint="eastAsia"/>
          <w:color w:val="E36C0A" w:themeColor="accent6" w:themeShade="BF"/>
          <w:sz w:val="24"/>
          <w:szCs w:val="24"/>
        </w:rPr>
        <w:t>http://www.szsi.gov.cn/</w:t>
      </w:r>
      <w:r>
        <w:rPr>
          <w:rFonts w:ascii="仿宋_GB2312" w:eastAsia="仿宋_GB2312" w:hAnsi="微软雅黑" w:hint="eastAsia"/>
          <w:color w:val="E36C0A" w:themeColor="accent6" w:themeShade="BF"/>
          <w:sz w:val="24"/>
          <w:szCs w:val="24"/>
        </w:rPr>
        <w:t>）</w:t>
      </w:r>
      <w:r>
        <w:rPr>
          <w:rFonts w:ascii="仿宋_GB2312" w:eastAsia="仿宋_GB2312" w:hAnsi="微软雅黑" w:hint="eastAsia"/>
          <w:sz w:val="24"/>
          <w:szCs w:val="24"/>
        </w:rPr>
        <w:t>，下拉至主页“办事服务”栏（图</w:t>
      </w:r>
      <w:r>
        <w:rPr>
          <w:rFonts w:ascii="仿宋_GB2312" w:eastAsia="仿宋_GB2312" w:hAnsi="微软雅黑" w:hint="eastAsia"/>
          <w:sz w:val="24"/>
          <w:szCs w:val="24"/>
        </w:rPr>
        <w:t>1</w:t>
      </w:r>
      <w:r>
        <w:rPr>
          <w:rFonts w:ascii="仿宋_GB2312" w:eastAsia="仿宋_GB2312" w:hAnsi="微软雅黑" w:hint="eastAsia"/>
          <w:sz w:val="24"/>
          <w:szCs w:val="24"/>
        </w:rPr>
        <w:t>），选择“企业网上申报”，点击选择“企业网上申报（</w:t>
      </w:r>
      <w:r>
        <w:rPr>
          <w:rFonts w:ascii="仿宋_GB2312" w:eastAsia="仿宋_GB2312" w:hAnsi="微软雅黑" w:hint="eastAsia"/>
          <w:sz w:val="24"/>
          <w:szCs w:val="24"/>
        </w:rPr>
        <w:t>CA</w:t>
      </w:r>
      <w:r>
        <w:rPr>
          <w:rFonts w:ascii="仿宋_GB2312" w:eastAsia="仿宋_GB2312" w:hAnsi="微软雅黑" w:hint="eastAsia"/>
          <w:sz w:val="24"/>
          <w:szCs w:val="24"/>
        </w:rPr>
        <w:t>认证安全登录）”或“企业网上申报（非</w:t>
      </w:r>
      <w:r>
        <w:rPr>
          <w:rFonts w:ascii="仿宋_GB2312" w:eastAsia="仿宋_GB2312" w:hAnsi="微软雅黑" w:hint="eastAsia"/>
          <w:sz w:val="24"/>
          <w:szCs w:val="24"/>
        </w:rPr>
        <w:t>CA</w:t>
      </w:r>
      <w:r>
        <w:rPr>
          <w:rFonts w:ascii="仿宋_GB2312" w:eastAsia="仿宋_GB2312" w:hAnsi="微软雅黑" w:hint="eastAsia"/>
          <w:sz w:val="24"/>
          <w:szCs w:val="24"/>
        </w:rPr>
        <w:t>认证安全登录）”任意通道，进入系统登录界面（图</w:t>
      </w:r>
      <w:r>
        <w:rPr>
          <w:rFonts w:ascii="仿宋_GB2312" w:eastAsia="仿宋_GB2312" w:hAnsi="微软雅黑" w:hint="eastAsia"/>
          <w:sz w:val="24"/>
          <w:szCs w:val="24"/>
        </w:rPr>
        <w:t>2</w:t>
      </w:r>
      <w:r>
        <w:rPr>
          <w:rFonts w:ascii="仿宋_GB2312" w:eastAsia="仿宋_GB2312" w:hAnsi="微软雅黑" w:hint="eastAsia"/>
          <w:sz w:val="24"/>
          <w:szCs w:val="24"/>
        </w:rPr>
        <w:t>），输入</w:t>
      </w:r>
      <w:r>
        <w:rPr>
          <w:rFonts w:ascii="仿宋_GB2312" w:eastAsia="仿宋_GB2312" w:hAnsi="微软雅黑" w:hint="eastAsia"/>
          <w:sz w:val="24"/>
          <w:szCs w:val="24"/>
        </w:rPr>
        <w:t xml:space="preserve"> </w:t>
      </w:r>
      <w:r>
        <w:rPr>
          <w:rFonts w:ascii="仿宋_GB2312" w:eastAsia="仿宋_GB2312" w:hAnsi="微软雅黑" w:hint="eastAsia"/>
          <w:sz w:val="24"/>
          <w:szCs w:val="24"/>
        </w:rPr>
        <w:t>“单位编号”和“密码”登录系统。</w:t>
      </w:r>
    </w:p>
    <w:p w:rsidR="00C16A03" w:rsidRDefault="00BF730F">
      <w:pPr>
        <w:spacing w:before="240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1</w:t>
      </w:r>
    </w:p>
    <w:p w:rsidR="00C16A03" w:rsidRDefault="00BF730F">
      <w:pPr>
        <w:spacing w:before="240"/>
        <w:jc w:val="center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>
            <wp:extent cx="5405755" cy="246189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287" cy="24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2</w:t>
      </w:r>
    </w:p>
    <w:p w:rsidR="00C16A03" w:rsidRDefault="00BF730F">
      <w:pPr>
        <w:spacing w:before="240"/>
        <w:jc w:val="center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>
            <wp:extent cx="5229860" cy="3538855"/>
            <wp:effectExtent l="0" t="0" r="889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601" cy="353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lastRenderedPageBreak/>
        <w:t>第二步、</w:t>
      </w:r>
    </w:p>
    <w:p w:rsidR="00C16A03" w:rsidRDefault="00BF730F">
      <w:pPr>
        <w:spacing w:before="240"/>
        <w:ind w:firstLineChars="50" w:firstLine="120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 xml:space="preserve">  </w:t>
      </w:r>
      <w:r>
        <w:rPr>
          <w:rFonts w:ascii="仿宋_GB2312" w:eastAsia="仿宋_GB2312" w:hAnsi="微软雅黑" w:hint="eastAsia"/>
          <w:sz w:val="24"/>
          <w:szCs w:val="24"/>
        </w:rPr>
        <w:t>登录企业网上申报系统后，点击导航栏中“重疾参保”选项，进入重疾参保菜单栏及温馨提示（图</w:t>
      </w:r>
      <w:r>
        <w:rPr>
          <w:rFonts w:ascii="仿宋_GB2312" w:eastAsia="仿宋_GB2312" w:hAnsi="微软雅黑" w:hint="eastAsia"/>
          <w:sz w:val="24"/>
          <w:szCs w:val="24"/>
        </w:rPr>
        <w:t>3</w:t>
      </w:r>
      <w:r>
        <w:rPr>
          <w:rFonts w:ascii="仿宋_GB2312" w:eastAsia="仿宋_GB2312" w:hAnsi="微软雅黑" w:hint="eastAsia"/>
          <w:sz w:val="24"/>
          <w:szCs w:val="24"/>
        </w:rPr>
        <w:t>）。</w:t>
      </w:r>
    </w:p>
    <w:p w:rsidR="00C16A03" w:rsidRDefault="00BF730F">
      <w:pPr>
        <w:spacing w:before="240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3</w:t>
      </w:r>
    </w:p>
    <w:p w:rsidR="00C16A03" w:rsidRDefault="00BF730F">
      <w:pPr>
        <w:spacing w:before="240"/>
      </w:pPr>
      <w:r>
        <w:rPr>
          <w:noProof/>
        </w:rPr>
        <w:drawing>
          <wp:inline distT="0" distB="0" distL="0" distR="0">
            <wp:extent cx="5266690" cy="2560320"/>
            <wp:effectExtent l="0" t="0" r="10160" b="11430"/>
            <wp:docPr id="11" name="图片 11" descr="D:\Users\xuhongping903\Desktop\网页截图\IMG_27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Users\xuhongping903\Desktop\网页截图\IMG_272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t>第三步、</w:t>
      </w:r>
      <w:r>
        <w:rPr>
          <w:rFonts w:ascii="仿宋_GB2312" w:eastAsia="仿宋_GB2312" w:hAnsi="微软雅黑" w:hint="eastAsia"/>
          <w:b/>
          <w:sz w:val="24"/>
          <w:szCs w:val="24"/>
        </w:rPr>
        <w:t xml:space="preserve"> </w:t>
      </w:r>
    </w:p>
    <w:p w:rsidR="00C16A03" w:rsidRDefault="00BF730F">
      <w:pPr>
        <w:spacing w:before="240"/>
        <w:ind w:firstLineChars="50" w:firstLine="120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 xml:space="preserve">  </w:t>
      </w:r>
      <w:r>
        <w:rPr>
          <w:rFonts w:ascii="仿宋_GB2312" w:eastAsia="仿宋_GB2312" w:hAnsi="微软雅黑" w:hint="eastAsia"/>
          <w:sz w:val="24"/>
          <w:szCs w:val="24"/>
        </w:rPr>
        <w:t>点击“正常缴交人员批量下载”查看并保存企业社保缴交正常在册人员信息（图</w:t>
      </w:r>
      <w:r>
        <w:rPr>
          <w:rFonts w:ascii="仿宋_GB2312" w:eastAsia="仿宋_GB2312" w:hAnsi="微软雅黑" w:hint="eastAsia"/>
          <w:sz w:val="24"/>
          <w:szCs w:val="24"/>
        </w:rPr>
        <w:t>4</w:t>
      </w:r>
      <w:r>
        <w:rPr>
          <w:rFonts w:ascii="仿宋_GB2312" w:eastAsia="仿宋_GB2312" w:hAnsi="微软雅黑" w:hint="eastAsia"/>
          <w:sz w:val="24"/>
          <w:szCs w:val="24"/>
        </w:rPr>
        <w:t>）。</w:t>
      </w:r>
    </w:p>
    <w:p w:rsidR="00C16A03" w:rsidRDefault="00BF730F">
      <w:pPr>
        <w:spacing w:before="240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4</w:t>
      </w:r>
    </w:p>
    <w:p w:rsidR="00C16A03" w:rsidRDefault="00BF730F">
      <w:pPr>
        <w:spacing w:before="240"/>
        <w:rPr>
          <w:rFonts w:ascii="仿宋_GB2312" w:eastAsia="仿宋_GB2312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5260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t>第四步、</w:t>
      </w:r>
    </w:p>
    <w:p w:rsidR="00C16A03" w:rsidRDefault="00BF730F">
      <w:pPr>
        <w:spacing w:before="240"/>
        <w:ind w:firstLineChars="150" w:firstLine="360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 xml:space="preserve"> </w:t>
      </w:r>
      <w:r>
        <w:rPr>
          <w:rFonts w:ascii="仿宋_GB2312" w:eastAsia="仿宋_GB2312" w:hAnsi="微软雅黑" w:hint="eastAsia"/>
          <w:sz w:val="24"/>
          <w:szCs w:val="24"/>
        </w:rPr>
        <w:t>进入“重疾参保申请”，可通过两种方式为企业员工进行申报。（</w:t>
      </w:r>
      <w:r>
        <w:rPr>
          <w:rFonts w:ascii="仿宋_GB2312" w:eastAsia="仿宋_GB2312" w:hAnsi="微软雅黑" w:hint="eastAsia"/>
          <w:sz w:val="24"/>
          <w:szCs w:val="24"/>
        </w:rPr>
        <w:t>1</w:t>
      </w:r>
      <w:r>
        <w:rPr>
          <w:rFonts w:ascii="仿宋_GB2312" w:eastAsia="仿宋_GB2312" w:hAnsi="微软雅黑" w:hint="eastAsia"/>
          <w:sz w:val="24"/>
          <w:szCs w:val="24"/>
        </w:rPr>
        <w:t>）不涉及人员变动的企业，可点击“社保在册人员导入”，为所有本单位社保在册人员进</w:t>
      </w:r>
      <w:r>
        <w:rPr>
          <w:rFonts w:ascii="仿宋_GB2312" w:eastAsia="仿宋_GB2312" w:hAnsi="微软雅黑" w:hint="eastAsia"/>
          <w:sz w:val="24"/>
          <w:szCs w:val="24"/>
        </w:rPr>
        <w:lastRenderedPageBreak/>
        <w:t>行一键提交（图</w:t>
      </w:r>
      <w:r>
        <w:rPr>
          <w:rFonts w:ascii="仿宋_GB2312" w:eastAsia="仿宋_GB2312" w:hAnsi="微软雅黑" w:hint="eastAsia"/>
          <w:sz w:val="24"/>
          <w:szCs w:val="24"/>
        </w:rPr>
        <w:t>5</w:t>
      </w:r>
      <w:r>
        <w:rPr>
          <w:rFonts w:ascii="仿宋_GB2312" w:eastAsia="仿宋_GB2312" w:hAnsi="微软雅黑" w:hint="eastAsia"/>
          <w:sz w:val="24"/>
          <w:szCs w:val="24"/>
        </w:rPr>
        <w:t>）；（</w:t>
      </w:r>
      <w:r>
        <w:rPr>
          <w:rFonts w:ascii="仿宋_GB2312" w:eastAsia="仿宋_GB2312" w:hAnsi="微软雅黑" w:hint="eastAsia"/>
          <w:sz w:val="24"/>
          <w:szCs w:val="24"/>
        </w:rPr>
        <w:t>2</w:t>
      </w:r>
      <w:r>
        <w:rPr>
          <w:rFonts w:ascii="仿宋_GB2312" w:eastAsia="仿宋_GB2312" w:hAnsi="微软雅黑" w:hint="eastAsia"/>
          <w:sz w:val="24"/>
          <w:szCs w:val="24"/>
        </w:rPr>
        <w:t>）若需对本次参保人数增减的企业，可先在“正常缴交人员批量下载”界面中点击“保存”，将企业在职人员清单保存在本地桌面，再对人员进行增加或删减，然后点击“</w:t>
      </w:r>
      <w:r>
        <w:rPr>
          <w:rFonts w:ascii="仿宋_GB2312" w:eastAsia="仿宋_GB2312" w:hAnsi="微软雅黑" w:hint="eastAsia"/>
          <w:sz w:val="24"/>
          <w:szCs w:val="24"/>
        </w:rPr>
        <w:t>EXCEL</w:t>
      </w:r>
      <w:r>
        <w:rPr>
          <w:rFonts w:ascii="仿宋_GB2312" w:eastAsia="仿宋_GB2312" w:hAnsi="微软雅黑" w:hint="eastAsia"/>
          <w:sz w:val="24"/>
          <w:szCs w:val="24"/>
        </w:rPr>
        <w:t>文件导入”，手动上传需要参保的企业人员信息，（图</w:t>
      </w:r>
      <w:r>
        <w:rPr>
          <w:rFonts w:ascii="仿宋_GB2312" w:eastAsia="仿宋_GB2312" w:hAnsi="微软雅黑" w:hint="eastAsia"/>
          <w:sz w:val="24"/>
          <w:szCs w:val="24"/>
        </w:rPr>
        <w:t>6</w:t>
      </w:r>
      <w:r>
        <w:rPr>
          <w:rFonts w:ascii="仿宋_GB2312" w:eastAsia="仿宋_GB2312" w:hAnsi="微软雅黑" w:hint="eastAsia"/>
          <w:sz w:val="24"/>
          <w:szCs w:val="24"/>
        </w:rPr>
        <w:t>）。若对申报环节有相关疑问，请点击“帮助”。</w:t>
      </w:r>
    </w:p>
    <w:p w:rsidR="00C16A03" w:rsidRDefault="00BF730F">
      <w:pPr>
        <w:spacing w:before="240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5</w:t>
      </w:r>
    </w:p>
    <w:p w:rsidR="00C16A03" w:rsidRDefault="00BF730F">
      <w:pPr>
        <w:spacing w:before="240"/>
        <w:jc w:val="center"/>
        <w:rPr>
          <w:rFonts w:ascii="仿宋_GB2312" w:eastAsia="仿宋_GB2312" w:hAnsi="微软雅黑"/>
          <w:sz w:val="24"/>
          <w:szCs w:val="24"/>
        </w:rPr>
      </w:pPr>
      <w:r>
        <w:rPr>
          <w:noProof/>
        </w:rPr>
        <w:drawing>
          <wp:inline distT="0" distB="0" distL="0" distR="0">
            <wp:extent cx="5399405" cy="256667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67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6</w:t>
      </w:r>
    </w:p>
    <w:p w:rsidR="00C16A03" w:rsidRDefault="00BF730F">
      <w:pPr>
        <w:spacing w:before="240"/>
        <w:jc w:val="center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/>
          <w:noProof/>
          <w:sz w:val="24"/>
          <w:szCs w:val="24"/>
        </w:rPr>
        <w:drawing>
          <wp:inline distT="0" distB="0" distL="0" distR="0">
            <wp:extent cx="5396230" cy="26098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800" cy="2610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t>第五步、</w:t>
      </w:r>
    </w:p>
    <w:p w:rsidR="00C16A03" w:rsidRDefault="00BF730F">
      <w:pPr>
        <w:spacing w:before="240"/>
        <w:ind w:firstLineChars="100" w:firstLin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 xml:space="preserve"> </w:t>
      </w:r>
      <w:r>
        <w:rPr>
          <w:rFonts w:ascii="仿宋_GB2312" w:eastAsia="仿宋_GB2312" w:hAnsi="微软雅黑" w:hint="eastAsia"/>
          <w:sz w:val="24"/>
          <w:szCs w:val="24"/>
        </w:rPr>
        <w:t>次日后进入平安重疾参保网页（</w:t>
      </w:r>
      <w:r>
        <w:rPr>
          <w:rFonts w:ascii="仿宋_GB2312" w:eastAsia="仿宋_GB2312" w:hAnsi="微软雅黑"/>
          <w:sz w:val="24"/>
          <w:szCs w:val="24"/>
        </w:rPr>
        <w:t>http://www.pinga</w:t>
      </w:r>
      <w:r>
        <w:rPr>
          <w:rFonts w:ascii="仿宋_GB2312" w:eastAsia="仿宋_GB2312" w:hAnsi="微软雅黑"/>
          <w:sz w:val="24"/>
          <w:szCs w:val="24"/>
        </w:rPr>
        <w:t>n.com/sz20</w:t>
      </w:r>
      <w:r>
        <w:rPr>
          <w:rFonts w:ascii="仿宋_GB2312" w:eastAsia="仿宋_GB2312" w:hAnsi="微软雅黑" w:hint="eastAsia"/>
          <w:sz w:val="24"/>
          <w:szCs w:val="24"/>
        </w:rPr>
        <w:t>），点击网站首页的“</w:t>
      </w:r>
      <w:r>
        <w:rPr>
          <w:rFonts w:ascii="仿宋_GB2312" w:eastAsia="仿宋_GB2312" w:hAnsi="微软雅黑" w:hint="eastAsia"/>
          <w:sz w:val="24"/>
          <w:szCs w:val="24"/>
        </w:rPr>
        <w:t>2017</w:t>
      </w:r>
      <w:r>
        <w:rPr>
          <w:rFonts w:ascii="仿宋_GB2312" w:eastAsia="仿宋_GB2312" w:hAnsi="微软雅黑" w:hint="eastAsia"/>
          <w:sz w:val="24"/>
          <w:szCs w:val="24"/>
        </w:rPr>
        <w:t>深圳市重特大疾病补充医疗保险团体参保通道”（图</w:t>
      </w:r>
      <w:r>
        <w:rPr>
          <w:rFonts w:ascii="仿宋_GB2312" w:eastAsia="仿宋_GB2312" w:hAnsi="微软雅黑" w:hint="eastAsia"/>
          <w:sz w:val="24"/>
          <w:szCs w:val="24"/>
        </w:rPr>
        <w:t>7</w:t>
      </w:r>
      <w:r>
        <w:rPr>
          <w:rFonts w:ascii="仿宋_GB2312" w:eastAsia="仿宋_GB2312" w:hAnsi="微软雅黑" w:hint="eastAsia"/>
          <w:sz w:val="24"/>
          <w:szCs w:val="24"/>
        </w:rPr>
        <w:t>），在打开的新窗口输入所在企业的社保单位编号和密码，授权平安进行登录。</w:t>
      </w:r>
    </w:p>
    <w:p w:rsidR="00C16A03" w:rsidRDefault="00C16A03">
      <w:pPr>
        <w:spacing w:before="240"/>
        <w:ind w:firstLineChars="100" w:firstLine="240"/>
        <w:jc w:val="left"/>
        <w:rPr>
          <w:rFonts w:ascii="仿宋_GB2312" w:eastAsia="仿宋_GB2312" w:hAnsi="微软雅黑"/>
          <w:sz w:val="24"/>
          <w:szCs w:val="24"/>
        </w:rPr>
      </w:pPr>
    </w:p>
    <w:p w:rsidR="00C16A03" w:rsidRDefault="00BF730F">
      <w:pPr>
        <w:spacing w:before="240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lastRenderedPageBreak/>
        <w:t>图</w:t>
      </w:r>
      <w:r>
        <w:rPr>
          <w:rFonts w:ascii="仿宋_GB2312" w:eastAsia="仿宋_GB2312" w:hAnsi="微软雅黑" w:hint="eastAsia"/>
          <w:sz w:val="24"/>
          <w:szCs w:val="24"/>
        </w:rPr>
        <w:t>7</w:t>
      </w:r>
    </w:p>
    <w:p w:rsidR="00C16A03" w:rsidRDefault="00BF730F">
      <w:r>
        <w:rPr>
          <w:noProof/>
        </w:rPr>
        <w:drawing>
          <wp:inline distT="0" distB="0" distL="0" distR="0">
            <wp:extent cx="5274310" cy="3091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t>第六步、</w:t>
      </w:r>
    </w:p>
    <w:p w:rsidR="00C16A03" w:rsidRDefault="00BF730F">
      <w:pPr>
        <w:spacing w:before="240"/>
        <w:ind w:firstLineChars="200" w:firstLine="48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授权成功后，进入企业信息确认页，检查企业相关信息和发票相关信息，若信息有误，支持修改（图</w:t>
      </w:r>
      <w:r>
        <w:rPr>
          <w:rFonts w:ascii="仿宋_GB2312" w:eastAsia="仿宋_GB2312" w:hAnsi="微软雅黑" w:hint="eastAsia"/>
          <w:sz w:val="24"/>
          <w:szCs w:val="24"/>
        </w:rPr>
        <w:t>8</w:t>
      </w:r>
      <w:r>
        <w:rPr>
          <w:rFonts w:ascii="仿宋_GB2312" w:eastAsia="仿宋_GB2312" w:hAnsi="微软雅黑" w:hint="eastAsia"/>
          <w:sz w:val="24"/>
          <w:szCs w:val="24"/>
        </w:rPr>
        <w:t>）。</w:t>
      </w:r>
    </w:p>
    <w:p w:rsidR="00C16A03" w:rsidRDefault="00BF730F">
      <w:pPr>
        <w:spacing w:before="240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8</w:t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/>
          <w:noProof/>
          <w:sz w:val="24"/>
          <w:szCs w:val="24"/>
        </w:rPr>
        <w:drawing>
          <wp:inline distT="0" distB="0" distL="0" distR="0">
            <wp:extent cx="5274310" cy="2997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t>第七步、</w:t>
      </w:r>
    </w:p>
    <w:p w:rsidR="00C16A03" w:rsidRDefault="00BF730F">
      <w:pPr>
        <w:spacing w:before="240"/>
        <w:ind w:firstLineChars="200" w:firstLine="48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确认名单后，请点击左侧导航栏“参保缴费”入口（图</w:t>
      </w:r>
      <w:r>
        <w:rPr>
          <w:rFonts w:ascii="仿宋_GB2312" w:eastAsia="仿宋_GB2312" w:hAnsi="微软雅黑" w:hint="eastAsia"/>
          <w:sz w:val="24"/>
          <w:szCs w:val="24"/>
        </w:rPr>
        <w:t>9</w:t>
      </w:r>
      <w:r>
        <w:rPr>
          <w:rFonts w:ascii="仿宋_GB2312" w:eastAsia="仿宋_GB2312" w:hAnsi="微软雅黑" w:hint="eastAsia"/>
          <w:sz w:val="24"/>
          <w:szCs w:val="24"/>
        </w:rPr>
        <w:t>）。</w:t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lastRenderedPageBreak/>
        <w:t>图</w:t>
      </w:r>
      <w:r>
        <w:rPr>
          <w:rFonts w:ascii="仿宋_GB2312" w:eastAsia="仿宋_GB2312" w:hAnsi="微软雅黑" w:hint="eastAsia"/>
          <w:sz w:val="24"/>
          <w:szCs w:val="24"/>
        </w:rPr>
        <w:t>9</w:t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/>
          <w:noProof/>
          <w:sz w:val="24"/>
          <w:szCs w:val="24"/>
        </w:rPr>
        <w:drawing>
          <wp:inline distT="0" distB="0" distL="0" distR="0">
            <wp:extent cx="5274310" cy="268287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t>第八步、</w:t>
      </w:r>
    </w:p>
    <w:p w:rsidR="00C16A03" w:rsidRDefault="00BF730F">
      <w:pPr>
        <w:spacing w:before="240"/>
        <w:ind w:firstLineChars="200" w:firstLine="48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系统会自动带出单位申报时提交的名单信息和应缴金额，核对完毕后在</w:t>
      </w:r>
      <w:r>
        <w:rPr>
          <w:rFonts w:ascii="仿宋_GB2312" w:eastAsia="仿宋_GB2312" w:hAnsi="微软雅黑" w:hint="eastAsia"/>
          <w:sz w:val="24"/>
          <w:szCs w:val="24"/>
        </w:rPr>
        <w:t xml:space="preserve"> </w:t>
      </w:r>
      <w:r>
        <w:rPr>
          <w:rFonts w:ascii="仿宋_GB2312" w:eastAsia="仿宋_GB2312" w:hAnsi="微软雅黑" w:hint="eastAsia"/>
          <w:sz w:val="24"/>
          <w:szCs w:val="24"/>
        </w:rPr>
        <w:t>“请在确认订单前阅读缴费协议”前打勾，点击“确认订单”，如对订单信息有疑问，请勿点击“确认订单”，直接退出平安重疾参保网页</w:t>
      </w:r>
      <w:r>
        <w:rPr>
          <w:rFonts w:ascii="仿宋_GB2312" w:eastAsia="仿宋_GB2312" w:hAnsi="微软雅黑" w:hint="eastAsia"/>
          <w:sz w:val="24"/>
          <w:szCs w:val="24"/>
        </w:rPr>
        <w:t>,</w:t>
      </w:r>
      <w:r>
        <w:rPr>
          <w:rFonts w:ascii="仿宋_GB2312" w:eastAsia="仿宋_GB2312" w:hAnsi="微软雅黑" w:hint="eastAsia"/>
          <w:sz w:val="24"/>
          <w:szCs w:val="24"/>
        </w:rPr>
        <w:t>并再次登录深圳市社会保险基金管理局</w:t>
      </w:r>
      <w:r>
        <w:rPr>
          <w:rFonts w:ascii="仿宋_GB2312" w:eastAsia="仿宋_GB2312" w:hAnsi="微软雅黑" w:hint="eastAsia"/>
          <w:sz w:val="24"/>
          <w:szCs w:val="24"/>
        </w:rPr>
        <w:softHyphen/>
      </w:r>
      <w:r>
        <w:rPr>
          <w:rFonts w:ascii="仿宋_GB2312" w:eastAsia="仿宋_GB2312" w:hAnsi="微软雅黑" w:hint="eastAsia"/>
          <w:sz w:val="24"/>
          <w:szCs w:val="24"/>
        </w:rPr>
        <w:t>网站，重新提交参保人员名单（图</w:t>
      </w:r>
      <w:r>
        <w:rPr>
          <w:rFonts w:ascii="仿宋_GB2312" w:eastAsia="仿宋_GB2312" w:hAnsi="微软雅黑" w:hint="eastAsia"/>
          <w:sz w:val="24"/>
          <w:szCs w:val="24"/>
        </w:rPr>
        <w:t>10</w:t>
      </w:r>
      <w:r>
        <w:rPr>
          <w:rFonts w:ascii="仿宋_GB2312" w:eastAsia="仿宋_GB2312" w:hAnsi="微软雅黑" w:hint="eastAsia"/>
          <w:sz w:val="24"/>
          <w:szCs w:val="24"/>
        </w:rPr>
        <w:t>）。</w:t>
      </w:r>
    </w:p>
    <w:p w:rsidR="00C16A03" w:rsidRDefault="00BF730F">
      <w:pPr>
        <w:spacing w:before="240"/>
        <w:ind w:firstLineChars="200" w:firstLine="48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10</w:t>
      </w:r>
      <w:r>
        <w:rPr>
          <w:rFonts w:ascii="仿宋_GB2312" w:eastAsia="仿宋_GB2312" w:hAnsi="微软雅黑" w:hint="eastAsia"/>
          <w:noProof/>
          <w:sz w:val="24"/>
          <w:szCs w:val="24"/>
        </w:rPr>
        <w:drawing>
          <wp:inline distT="0" distB="0" distL="0" distR="0">
            <wp:extent cx="5266690" cy="3350260"/>
            <wp:effectExtent l="0" t="0" r="0" b="2540"/>
            <wp:docPr id="5" name="图片 5" descr="D:\Users\xuhongping903\Desktop\网页截图\确认订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Users\xuhongping903\Desktop\网页截图\确认订单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A03" w:rsidRDefault="00C16A03">
      <w:pPr>
        <w:spacing w:before="240"/>
        <w:ind w:firstLineChars="200" w:firstLine="480"/>
        <w:jc w:val="left"/>
        <w:rPr>
          <w:rFonts w:ascii="仿宋_GB2312" w:eastAsia="仿宋_GB2312" w:hAnsi="微软雅黑"/>
          <w:sz w:val="24"/>
          <w:szCs w:val="24"/>
        </w:rPr>
      </w:pPr>
    </w:p>
    <w:p w:rsidR="00C16A03" w:rsidRDefault="00C16A03">
      <w:pPr>
        <w:spacing w:before="240"/>
        <w:ind w:firstLineChars="200" w:firstLine="480"/>
        <w:jc w:val="left"/>
        <w:rPr>
          <w:rFonts w:ascii="仿宋_GB2312" w:eastAsia="仿宋_GB2312" w:hAnsi="微软雅黑"/>
          <w:sz w:val="24"/>
          <w:szCs w:val="24"/>
        </w:rPr>
      </w:pPr>
    </w:p>
    <w:p w:rsidR="00C16A03" w:rsidRDefault="00BF730F">
      <w:pPr>
        <w:spacing w:before="240"/>
        <w:jc w:val="left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lastRenderedPageBreak/>
        <w:t>第九步、</w:t>
      </w:r>
    </w:p>
    <w:p w:rsidR="00C16A03" w:rsidRDefault="00BF730F">
      <w:pPr>
        <w:spacing w:before="240"/>
        <w:ind w:firstLineChars="200" w:firstLine="48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确认订单后，系统会跳转快钱支付页面，选择企业网银、储蓄卡等支付方式完成网上支付（图</w:t>
      </w:r>
      <w:r>
        <w:rPr>
          <w:rFonts w:ascii="仿宋_GB2312" w:eastAsia="仿宋_GB2312" w:hAnsi="微软雅黑" w:hint="eastAsia"/>
          <w:sz w:val="24"/>
          <w:szCs w:val="24"/>
        </w:rPr>
        <w:t>11</w:t>
      </w:r>
      <w:r>
        <w:rPr>
          <w:rFonts w:ascii="仿宋_GB2312" w:eastAsia="仿宋_GB2312" w:hAnsi="微软雅黑" w:hint="eastAsia"/>
          <w:sz w:val="24"/>
          <w:szCs w:val="24"/>
        </w:rPr>
        <w:t>）。</w:t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11</w:t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1043940</wp:posOffset>
                </wp:positionH>
                <wp:positionV relativeFrom="paragraph">
                  <wp:posOffset>723265</wp:posOffset>
                </wp:positionV>
                <wp:extent cx="1609090" cy="168275"/>
                <wp:effectExtent l="0" t="0" r="0" b="3810"/>
                <wp:wrapNone/>
                <wp:docPr id="58" name="矩形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344" cy="16824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AE944" id="矩形 58" o:spid="_x0000_s1026" style="position:absolute;left:0;text-align:left;margin-left:82.2pt;margin-top:56.95pt;width:126.7pt;height:13.2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" fillcolor="white [3212]" stroked="f" strokeweight="2pt"/>
            </w:pict>
          </mc:Fallback>
        </mc:AlternateContent>
      </w:r>
      <w:r>
        <w:rPr>
          <w:rFonts w:ascii="仿宋_GB2312" w:eastAsia="仿宋_GB2312" w:hAnsi="微软雅黑"/>
          <w:noProof/>
          <w:sz w:val="24"/>
          <w:szCs w:val="24"/>
        </w:rPr>
        <w:drawing>
          <wp:inline distT="0" distB="0" distL="0" distR="0">
            <wp:extent cx="5266690" cy="3452495"/>
            <wp:effectExtent l="0" t="0" r="0" b="0"/>
            <wp:docPr id="4" name="图片 4" descr="D:\Users\xuhongping903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Users\xuhongping903\Desktop\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b/>
          <w:sz w:val="24"/>
          <w:szCs w:val="24"/>
        </w:rPr>
      </w:pPr>
      <w:r>
        <w:rPr>
          <w:rFonts w:ascii="仿宋_GB2312" w:eastAsia="仿宋_GB2312" w:hAnsi="微软雅黑" w:hint="eastAsia"/>
          <w:b/>
          <w:sz w:val="24"/>
          <w:szCs w:val="24"/>
        </w:rPr>
        <w:t>第十步、</w:t>
      </w:r>
    </w:p>
    <w:p w:rsidR="00C16A03" w:rsidRDefault="00BF730F">
      <w:pPr>
        <w:spacing w:before="240"/>
        <w:ind w:firstLineChars="150" w:firstLine="36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企业缴费成功后，可点击页面查看支付结果和保单信息。</w:t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 w:hint="eastAsia"/>
          <w:sz w:val="24"/>
          <w:szCs w:val="24"/>
        </w:rPr>
        <w:t>图</w:t>
      </w:r>
      <w:r>
        <w:rPr>
          <w:rFonts w:ascii="仿宋_GB2312" w:eastAsia="仿宋_GB2312" w:hAnsi="微软雅黑" w:hint="eastAsia"/>
          <w:sz w:val="24"/>
          <w:szCs w:val="24"/>
        </w:rPr>
        <w:t>12</w:t>
      </w:r>
    </w:p>
    <w:p w:rsidR="00C16A03" w:rsidRDefault="00BF730F">
      <w:pPr>
        <w:spacing w:before="240"/>
        <w:jc w:val="left"/>
        <w:rPr>
          <w:rFonts w:ascii="仿宋_GB2312" w:eastAsia="仿宋_GB2312" w:hAnsi="微软雅黑"/>
          <w:sz w:val="24"/>
          <w:szCs w:val="24"/>
        </w:rPr>
      </w:pPr>
      <w:r>
        <w:rPr>
          <w:rFonts w:ascii="仿宋_GB2312" w:eastAsia="仿宋_GB2312" w:hAnsi="微软雅黑"/>
          <w:noProof/>
          <w:sz w:val="24"/>
          <w:szCs w:val="24"/>
        </w:rPr>
        <w:drawing>
          <wp:inline distT="0" distB="0" distL="0" distR="0">
            <wp:extent cx="5171440" cy="2732405"/>
            <wp:effectExtent l="0" t="0" r="0" b="0"/>
            <wp:docPr id="9" name="图片 9" descr="D:\Users\xuhongping903\Desktop\网页截图\支付结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Users\xuhongping903\Desktop\网页截图\支付结果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847" cy="2732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6A03">
      <w:headerReference w:type="default" r:id="rId20"/>
      <w:footerReference w:type="defaul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730F" w:rsidRDefault="00BF730F">
      <w:r>
        <w:separator/>
      </w:r>
    </w:p>
  </w:endnote>
  <w:endnote w:type="continuationSeparator" w:id="0">
    <w:p w:rsidR="00BF730F" w:rsidRDefault="00BF73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37197604"/>
    </w:sdtPr>
    <w:sdtEndPr/>
    <w:sdtContent>
      <w:p w:rsidR="00C16A03" w:rsidRDefault="00BF730F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072D" w:rsidRPr="000B072D">
          <w:rPr>
            <w:noProof/>
            <w:lang w:val="zh-CN"/>
          </w:rPr>
          <w:t>1</w:t>
        </w:r>
        <w:r>
          <w:fldChar w:fldCharType="end"/>
        </w:r>
      </w:p>
    </w:sdtContent>
  </w:sdt>
  <w:p w:rsidR="00C16A03" w:rsidRDefault="00C16A03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730F" w:rsidRDefault="00BF730F">
      <w:r>
        <w:separator/>
      </w:r>
    </w:p>
  </w:footnote>
  <w:footnote w:type="continuationSeparator" w:id="0">
    <w:p w:rsidR="00BF730F" w:rsidRDefault="00BF73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B072D" w:rsidRPr="000B072D" w:rsidRDefault="000B072D" w:rsidP="000B072D">
    <w:pPr>
      <w:pStyle w:val="a5"/>
    </w:pPr>
    <w:r>
      <w:rPr>
        <w:rFonts w:ascii="微软雅黑" w:eastAsia="微软雅黑" w:cs="微软雅黑" w:hint="eastAsia"/>
        <w:color w:val="313131"/>
        <w:kern w:val="0"/>
        <w:szCs w:val="21"/>
        <w:lang w:val="zh-CN"/>
      </w:rPr>
      <w:t>期待大家加入深圳办事指南</w:t>
    </w:r>
    <w:r>
      <w:rPr>
        <w:rFonts w:ascii="微软雅黑" w:eastAsia="微软雅黑" w:cs="微软雅黑"/>
        <w:color w:val="313131"/>
        <w:kern w:val="0"/>
        <w:szCs w:val="21"/>
        <w:lang w:val="zh-CN"/>
      </w:rPr>
      <w:t>2</w:t>
    </w:r>
    <w:r>
      <w:rPr>
        <w:rFonts w:ascii="微软雅黑" w:eastAsia="微软雅黑" w:cs="微软雅黑" w:hint="eastAsia"/>
        <w:color w:val="313131"/>
        <w:kern w:val="0"/>
        <w:szCs w:val="21"/>
        <w:lang w:val="zh-CN"/>
      </w:rPr>
      <w:t>群</w:t>
    </w:r>
    <w:r>
      <w:rPr>
        <w:rFonts w:ascii="微软雅黑" w:eastAsia="微软雅黑" w:cs="微软雅黑"/>
        <w:color w:val="313131"/>
        <w:kern w:val="0"/>
        <w:szCs w:val="21"/>
        <w:lang w:val="zh-CN"/>
      </w:rPr>
      <w:t xml:space="preserve"> QQ</w:t>
    </w:r>
    <w:r>
      <w:rPr>
        <w:rFonts w:ascii="微软雅黑" w:eastAsia="微软雅黑" w:cs="微软雅黑" w:hint="eastAsia"/>
        <w:color w:val="313131"/>
        <w:kern w:val="0"/>
        <w:szCs w:val="21"/>
        <w:lang w:val="zh-CN"/>
      </w:rPr>
      <w:t>群号码：</w:t>
    </w:r>
    <w:r>
      <w:rPr>
        <w:rFonts w:ascii="微软雅黑" w:eastAsia="微软雅黑" w:cs="微软雅黑"/>
        <w:color w:val="313131"/>
        <w:kern w:val="0"/>
        <w:szCs w:val="21"/>
        <w:lang w:val="zh-CN"/>
      </w:rPr>
      <w:t>457133529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62FC"/>
    <w:rsid w:val="00000445"/>
    <w:rsid w:val="00001FD0"/>
    <w:rsid w:val="000052C9"/>
    <w:rsid w:val="00012B7A"/>
    <w:rsid w:val="000243B5"/>
    <w:rsid w:val="000440DE"/>
    <w:rsid w:val="00050CD8"/>
    <w:rsid w:val="00064F5C"/>
    <w:rsid w:val="00085C3B"/>
    <w:rsid w:val="00094C66"/>
    <w:rsid w:val="00095A62"/>
    <w:rsid w:val="000B072D"/>
    <w:rsid w:val="000B3682"/>
    <w:rsid w:val="000C4F8D"/>
    <w:rsid w:val="000D2440"/>
    <w:rsid w:val="000E4A22"/>
    <w:rsid w:val="001037C4"/>
    <w:rsid w:val="001140B7"/>
    <w:rsid w:val="00123258"/>
    <w:rsid w:val="00124197"/>
    <w:rsid w:val="001476B2"/>
    <w:rsid w:val="00155D1E"/>
    <w:rsid w:val="00170387"/>
    <w:rsid w:val="00174628"/>
    <w:rsid w:val="00182150"/>
    <w:rsid w:val="001A7BFF"/>
    <w:rsid w:val="001C4BC0"/>
    <w:rsid w:val="001D45A5"/>
    <w:rsid w:val="001E47A6"/>
    <w:rsid w:val="001E6D33"/>
    <w:rsid w:val="001E7877"/>
    <w:rsid w:val="001E7B1A"/>
    <w:rsid w:val="001F1350"/>
    <w:rsid w:val="00200C5A"/>
    <w:rsid w:val="002057C5"/>
    <w:rsid w:val="00216DEF"/>
    <w:rsid w:val="00222565"/>
    <w:rsid w:val="00223301"/>
    <w:rsid w:val="0022607C"/>
    <w:rsid w:val="00230F7C"/>
    <w:rsid w:val="0024594A"/>
    <w:rsid w:val="00256A7C"/>
    <w:rsid w:val="00276EEA"/>
    <w:rsid w:val="00290B26"/>
    <w:rsid w:val="00294B7C"/>
    <w:rsid w:val="0029719D"/>
    <w:rsid w:val="002A26F4"/>
    <w:rsid w:val="002A7CCC"/>
    <w:rsid w:val="002B2C0F"/>
    <w:rsid w:val="002B4460"/>
    <w:rsid w:val="002D51BA"/>
    <w:rsid w:val="00306E52"/>
    <w:rsid w:val="00307D6C"/>
    <w:rsid w:val="003133B5"/>
    <w:rsid w:val="0031581F"/>
    <w:rsid w:val="0031583D"/>
    <w:rsid w:val="00316F39"/>
    <w:rsid w:val="003220A3"/>
    <w:rsid w:val="00323E30"/>
    <w:rsid w:val="00324991"/>
    <w:rsid w:val="00324C7A"/>
    <w:rsid w:val="00331592"/>
    <w:rsid w:val="00335810"/>
    <w:rsid w:val="0034657A"/>
    <w:rsid w:val="0035438F"/>
    <w:rsid w:val="00357FD2"/>
    <w:rsid w:val="00371D4B"/>
    <w:rsid w:val="0038241C"/>
    <w:rsid w:val="003A16D0"/>
    <w:rsid w:val="003A190E"/>
    <w:rsid w:val="003A3498"/>
    <w:rsid w:val="003A7656"/>
    <w:rsid w:val="003B3433"/>
    <w:rsid w:val="003C6F2B"/>
    <w:rsid w:val="003D33AE"/>
    <w:rsid w:val="003D3A73"/>
    <w:rsid w:val="003E3C55"/>
    <w:rsid w:val="003F6222"/>
    <w:rsid w:val="003F6749"/>
    <w:rsid w:val="00401B54"/>
    <w:rsid w:val="00420DA9"/>
    <w:rsid w:val="004235DC"/>
    <w:rsid w:val="004355D9"/>
    <w:rsid w:val="00445CA0"/>
    <w:rsid w:val="00446034"/>
    <w:rsid w:val="00452505"/>
    <w:rsid w:val="00454735"/>
    <w:rsid w:val="00455EF0"/>
    <w:rsid w:val="00462920"/>
    <w:rsid w:val="00476D0D"/>
    <w:rsid w:val="0047738A"/>
    <w:rsid w:val="00481376"/>
    <w:rsid w:val="00487498"/>
    <w:rsid w:val="00492F0A"/>
    <w:rsid w:val="00494852"/>
    <w:rsid w:val="00495501"/>
    <w:rsid w:val="004A6D10"/>
    <w:rsid w:val="004C1206"/>
    <w:rsid w:val="004C33BD"/>
    <w:rsid w:val="004C64FD"/>
    <w:rsid w:val="004D0B15"/>
    <w:rsid w:val="004D2289"/>
    <w:rsid w:val="004E19D0"/>
    <w:rsid w:val="004E755F"/>
    <w:rsid w:val="004F0F50"/>
    <w:rsid w:val="00504EDD"/>
    <w:rsid w:val="00505BA5"/>
    <w:rsid w:val="00510D76"/>
    <w:rsid w:val="00524785"/>
    <w:rsid w:val="00524D20"/>
    <w:rsid w:val="0053337B"/>
    <w:rsid w:val="00540F52"/>
    <w:rsid w:val="00544F0E"/>
    <w:rsid w:val="00555E89"/>
    <w:rsid w:val="005566CF"/>
    <w:rsid w:val="00556AC7"/>
    <w:rsid w:val="00567444"/>
    <w:rsid w:val="00574697"/>
    <w:rsid w:val="00574923"/>
    <w:rsid w:val="00575C5C"/>
    <w:rsid w:val="00576333"/>
    <w:rsid w:val="00577EAE"/>
    <w:rsid w:val="00597B08"/>
    <w:rsid w:val="005D722D"/>
    <w:rsid w:val="005E6183"/>
    <w:rsid w:val="005E6510"/>
    <w:rsid w:val="005E66D3"/>
    <w:rsid w:val="005F7EF6"/>
    <w:rsid w:val="00603C7D"/>
    <w:rsid w:val="00605001"/>
    <w:rsid w:val="00617BC2"/>
    <w:rsid w:val="006217C2"/>
    <w:rsid w:val="00623646"/>
    <w:rsid w:val="0062778C"/>
    <w:rsid w:val="0064581E"/>
    <w:rsid w:val="00657FA6"/>
    <w:rsid w:val="0066131D"/>
    <w:rsid w:val="00661DD6"/>
    <w:rsid w:val="00665A78"/>
    <w:rsid w:val="00675987"/>
    <w:rsid w:val="00675AB6"/>
    <w:rsid w:val="006851E2"/>
    <w:rsid w:val="00690EE0"/>
    <w:rsid w:val="006A3525"/>
    <w:rsid w:val="006C0A4E"/>
    <w:rsid w:val="006C1319"/>
    <w:rsid w:val="006C7585"/>
    <w:rsid w:val="006E6032"/>
    <w:rsid w:val="006F06EB"/>
    <w:rsid w:val="006F0D20"/>
    <w:rsid w:val="007049D2"/>
    <w:rsid w:val="00707F80"/>
    <w:rsid w:val="0071388E"/>
    <w:rsid w:val="00730152"/>
    <w:rsid w:val="00734F47"/>
    <w:rsid w:val="007629B2"/>
    <w:rsid w:val="007638A1"/>
    <w:rsid w:val="00764FE8"/>
    <w:rsid w:val="00772338"/>
    <w:rsid w:val="00780ECE"/>
    <w:rsid w:val="007A61C6"/>
    <w:rsid w:val="007B0098"/>
    <w:rsid w:val="007D2B1F"/>
    <w:rsid w:val="007D7978"/>
    <w:rsid w:val="007E0C66"/>
    <w:rsid w:val="007E2DC3"/>
    <w:rsid w:val="007F305B"/>
    <w:rsid w:val="007F3EC2"/>
    <w:rsid w:val="007F7622"/>
    <w:rsid w:val="00804BF5"/>
    <w:rsid w:val="0082384F"/>
    <w:rsid w:val="00825754"/>
    <w:rsid w:val="00833613"/>
    <w:rsid w:val="00833D14"/>
    <w:rsid w:val="00844764"/>
    <w:rsid w:val="008548EF"/>
    <w:rsid w:val="008557CA"/>
    <w:rsid w:val="008766EB"/>
    <w:rsid w:val="00876DC5"/>
    <w:rsid w:val="008967A1"/>
    <w:rsid w:val="008A1DA1"/>
    <w:rsid w:val="008A44B2"/>
    <w:rsid w:val="008C0C6F"/>
    <w:rsid w:val="008C756C"/>
    <w:rsid w:val="008C7A21"/>
    <w:rsid w:val="008E2455"/>
    <w:rsid w:val="008F64C3"/>
    <w:rsid w:val="008F71A4"/>
    <w:rsid w:val="00901911"/>
    <w:rsid w:val="0091044E"/>
    <w:rsid w:val="00911653"/>
    <w:rsid w:val="00912BD7"/>
    <w:rsid w:val="00916BB0"/>
    <w:rsid w:val="009353FB"/>
    <w:rsid w:val="0094156E"/>
    <w:rsid w:val="00954CC3"/>
    <w:rsid w:val="00974511"/>
    <w:rsid w:val="00974951"/>
    <w:rsid w:val="00976E38"/>
    <w:rsid w:val="009819E4"/>
    <w:rsid w:val="00981F25"/>
    <w:rsid w:val="00985361"/>
    <w:rsid w:val="00986834"/>
    <w:rsid w:val="00996CD9"/>
    <w:rsid w:val="009A630B"/>
    <w:rsid w:val="009C2D93"/>
    <w:rsid w:val="009D4921"/>
    <w:rsid w:val="009E1756"/>
    <w:rsid w:val="009E7C0C"/>
    <w:rsid w:val="009E7C4B"/>
    <w:rsid w:val="009F469B"/>
    <w:rsid w:val="00A00DE6"/>
    <w:rsid w:val="00A02C96"/>
    <w:rsid w:val="00A10D4F"/>
    <w:rsid w:val="00A36714"/>
    <w:rsid w:val="00A406A1"/>
    <w:rsid w:val="00A44325"/>
    <w:rsid w:val="00A45D76"/>
    <w:rsid w:val="00A51BC1"/>
    <w:rsid w:val="00A52468"/>
    <w:rsid w:val="00A54F0C"/>
    <w:rsid w:val="00A6143C"/>
    <w:rsid w:val="00A679C2"/>
    <w:rsid w:val="00A71C2D"/>
    <w:rsid w:val="00A73A2B"/>
    <w:rsid w:val="00A75EA3"/>
    <w:rsid w:val="00A76ED7"/>
    <w:rsid w:val="00AB4360"/>
    <w:rsid w:val="00AB46FC"/>
    <w:rsid w:val="00AD1F2A"/>
    <w:rsid w:val="00AD484D"/>
    <w:rsid w:val="00AD4C8F"/>
    <w:rsid w:val="00AD51ED"/>
    <w:rsid w:val="00AE4254"/>
    <w:rsid w:val="00AE5315"/>
    <w:rsid w:val="00AE6AB9"/>
    <w:rsid w:val="00AF33EB"/>
    <w:rsid w:val="00AF56C7"/>
    <w:rsid w:val="00AF700B"/>
    <w:rsid w:val="00AF7457"/>
    <w:rsid w:val="00B11A68"/>
    <w:rsid w:val="00B13826"/>
    <w:rsid w:val="00B17D6E"/>
    <w:rsid w:val="00B25484"/>
    <w:rsid w:val="00B32B51"/>
    <w:rsid w:val="00B34087"/>
    <w:rsid w:val="00B50F18"/>
    <w:rsid w:val="00B53A45"/>
    <w:rsid w:val="00B737A6"/>
    <w:rsid w:val="00B7420D"/>
    <w:rsid w:val="00B80624"/>
    <w:rsid w:val="00B87E51"/>
    <w:rsid w:val="00BA32A9"/>
    <w:rsid w:val="00BA371F"/>
    <w:rsid w:val="00BC6AA7"/>
    <w:rsid w:val="00BD0AFD"/>
    <w:rsid w:val="00BD4624"/>
    <w:rsid w:val="00BD76D7"/>
    <w:rsid w:val="00BD7748"/>
    <w:rsid w:val="00BE78DB"/>
    <w:rsid w:val="00BF6FD9"/>
    <w:rsid w:val="00BF730F"/>
    <w:rsid w:val="00BF7FE8"/>
    <w:rsid w:val="00C072A5"/>
    <w:rsid w:val="00C16A03"/>
    <w:rsid w:val="00C20DC2"/>
    <w:rsid w:val="00C228F3"/>
    <w:rsid w:val="00C34FE3"/>
    <w:rsid w:val="00C402A1"/>
    <w:rsid w:val="00C42740"/>
    <w:rsid w:val="00C56C4C"/>
    <w:rsid w:val="00C65FA1"/>
    <w:rsid w:val="00C83C6F"/>
    <w:rsid w:val="00C87E40"/>
    <w:rsid w:val="00CA5301"/>
    <w:rsid w:val="00CC2D94"/>
    <w:rsid w:val="00CC5588"/>
    <w:rsid w:val="00CE21B3"/>
    <w:rsid w:val="00CF1A94"/>
    <w:rsid w:val="00D13AA9"/>
    <w:rsid w:val="00D27150"/>
    <w:rsid w:val="00D32523"/>
    <w:rsid w:val="00D32A99"/>
    <w:rsid w:val="00D33810"/>
    <w:rsid w:val="00D42750"/>
    <w:rsid w:val="00D74296"/>
    <w:rsid w:val="00D753A3"/>
    <w:rsid w:val="00D75ECC"/>
    <w:rsid w:val="00D76557"/>
    <w:rsid w:val="00D80E73"/>
    <w:rsid w:val="00D826BF"/>
    <w:rsid w:val="00DA1B03"/>
    <w:rsid w:val="00DB1CFC"/>
    <w:rsid w:val="00DB64D9"/>
    <w:rsid w:val="00DB728D"/>
    <w:rsid w:val="00DC0707"/>
    <w:rsid w:val="00DC11C2"/>
    <w:rsid w:val="00DC4D2B"/>
    <w:rsid w:val="00DD494C"/>
    <w:rsid w:val="00DE62FC"/>
    <w:rsid w:val="00DF4224"/>
    <w:rsid w:val="00E26B88"/>
    <w:rsid w:val="00E30F63"/>
    <w:rsid w:val="00E419D2"/>
    <w:rsid w:val="00E43494"/>
    <w:rsid w:val="00E5417E"/>
    <w:rsid w:val="00E75E3C"/>
    <w:rsid w:val="00E7643C"/>
    <w:rsid w:val="00E847C1"/>
    <w:rsid w:val="00E85431"/>
    <w:rsid w:val="00E86C10"/>
    <w:rsid w:val="00E94B31"/>
    <w:rsid w:val="00E94CEB"/>
    <w:rsid w:val="00EA3138"/>
    <w:rsid w:val="00EC6C33"/>
    <w:rsid w:val="00EC7DC9"/>
    <w:rsid w:val="00ED2939"/>
    <w:rsid w:val="00ED4AD5"/>
    <w:rsid w:val="00EE6AB7"/>
    <w:rsid w:val="00F00E33"/>
    <w:rsid w:val="00F05EF8"/>
    <w:rsid w:val="00F14626"/>
    <w:rsid w:val="00F209DD"/>
    <w:rsid w:val="00F31635"/>
    <w:rsid w:val="00F512C6"/>
    <w:rsid w:val="00F5397B"/>
    <w:rsid w:val="00F54816"/>
    <w:rsid w:val="00F56A5B"/>
    <w:rsid w:val="00F61919"/>
    <w:rsid w:val="00F75EDB"/>
    <w:rsid w:val="00F8719B"/>
    <w:rsid w:val="00F92AE4"/>
    <w:rsid w:val="00F941C5"/>
    <w:rsid w:val="00FA4344"/>
    <w:rsid w:val="00FB179D"/>
    <w:rsid w:val="00FB1CD4"/>
    <w:rsid w:val="00FE2E36"/>
    <w:rsid w:val="00FF6B5F"/>
    <w:rsid w:val="5FE6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363BB14B-68B6-4F72-B41C-B4C59FF2F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uiPriority w:val="39"/>
    <w:unhideWhenUsed/>
    <w:pPr>
      <w:ind w:leftChars="400" w:left="840"/>
    </w:pPr>
  </w:style>
  <w:style w:type="paragraph" w:styleId="a3">
    <w:name w:val="Balloon Text"/>
    <w:basedOn w:val="a"/>
    <w:link w:val="Char"/>
    <w:uiPriority w:val="99"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rPr>
      <w:color w:val="0000FF" w:themeColor="hyperlink"/>
      <w:u w:val="single"/>
    </w:rPr>
  </w:style>
  <w:style w:type="table" w:styleId="a7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页眉 Char"/>
    <w:basedOn w:val="a0"/>
    <w:link w:val="a5"/>
    <w:uiPriority w:val="99"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547B60-7B69-4727-B988-7BDA9AD82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152</Words>
  <Characters>870</Characters>
  <Application>Microsoft Office Word</Application>
  <DocSecurity>0</DocSecurity>
  <Lines>7</Lines>
  <Paragraphs>2</Paragraphs>
  <ScaleCrop>false</ScaleCrop>
  <Company>平安保险(集团)股份有限公司</Company>
  <LinksUpToDate>false</LinksUpToDate>
  <CharactersWithSpaces>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localadmin</dc:creator>
  <cp:lastModifiedBy>Administrator</cp:lastModifiedBy>
  <cp:revision>4</cp:revision>
  <dcterms:created xsi:type="dcterms:W3CDTF">2017-04-27T09:15:00Z</dcterms:created>
  <dcterms:modified xsi:type="dcterms:W3CDTF">2017-05-16T03:08:00Z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