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一．项目初始化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1.安装vue-cli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23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4461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_Toc30286_WPSOffice_Level1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439673ef-36fc-444d-b0af-349c1e0c71d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2. 初始化项目</w:t>
              </w:r>
            </w:sdtContent>
          </w:sdt>
          <w:r>
            <w:rPr>
              <w:b/>
              <w:bCs/>
            </w:rPr>
            <w:tab/>
          </w:r>
          <w:bookmarkStart w:id="1" w:name="_Toc30286_WPSOffice_Level1Page"/>
          <w:r>
            <w:rPr>
              <w:b/>
              <w:bCs/>
            </w:rPr>
            <w:t>2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_Toc4461_WPSOffice_Level1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3841f447-42a2-403d-ab7c-50437b1d32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3. 进入项目</w:t>
              </w:r>
            </w:sdtContent>
          </w:sdt>
          <w:r>
            <w:rPr>
              <w:b/>
              <w:bCs/>
            </w:rPr>
            <w:tab/>
          </w:r>
          <w:bookmarkStart w:id="2" w:name="_Toc4461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_Toc1155_WPSOffice_Level1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f121547b-08b9-4a33-aa04-fdd4fb455f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4. 安装依赖</w:t>
              </w:r>
            </w:sdtContent>
          </w:sdt>
          <w:r>
            <w:rPr>
              <w:b/>
              <w:bCs/>
            </w:rPr>
            <w:tab/>
          </w:r>
          <w:bookmarkStart w:id="3" w:name="_Toc1155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_Toc10464_WPSOffice_Level1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6d1a3328-e5e9-4663-af87-59b96bc2e9b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5. 启动项目</w:t>
              </w:r>
            </w:sdtContent>
          </w:sdt>
          <w:r>
            <w:rPr>
              <w:b/>
              <w:bCs/>
            </w:rPr>
            <w:tab/>
          </w:r>
          <w:bookmarkStart w:id="4" w:name="_Toc10464_WPSOffice_Level1Page"/>
          <w:r>
            <w:rPr>
              <w:b/>
              <w:bCs/>
            </w:rPr>
            <w:t>2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_Toc9755_WPSOffice_Level1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54402999-de77-484d-8377-c7ab26ca9f6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二． 项目目录结构</w:t>
              </w:r>
            </w:sdtContent>
          </w:sdt>
          <w:r>
            <w:rPr>
              <w:b/>
              <w:bCs/>
            </w:rPr>
            <w:tab/>
          </w:r>
          <w:bookmarkStart w:id="5" w:name="_Toc9755_WPSOffice_Level1Page"/>
          <w:r>
            <w:rPr>
              <w:b/>
              <w:bCs/>
            </w:rPr>
            <w:t>2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59b89b23-5296-47fb-a9a0-94506821d49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三．模板语法：{{x+y}}</w:t>
              </w:r>
            </w:sdtContent>
          </w:sdt>
          <w:r>
            <w:rPr>
              <w:b/>
              <w:bCs/>
            </w:rPr>
            <w:tab/>
          </w:r>
          <w:bookmarkStart w:id="6" w:name="_Toc1506_WPSOffice_Level1Page"/>
          <w:r>
            <w:rPr>
              <w:b/>
              <w:bCs/>
            </w:rPr>
            <w:t>2</w:t>
          </w:r>
          <w:bookmarkEnd w:id="6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_Toc4461_WPSOffice_Level2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918ac706-6b42-49f0-83fb-327fc43ebc4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一个组件包含三个部分：</w:t>
              </w:r>
            </w:sdtContent>
          </w:sdt>
          <w:r>
            <w:tab/>
          </w:r>
          <w:bookmarkStart w:id="7" w:name="_Toc4461_WPSOffice_Level2Page"/>
          <w:r>
            <w:t>2</w:t>
          </w:r>
          <w:bookmarkEnd w:id="7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_Toc23766_WPSOffice_Level1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4bb158d4-1bde-4b70-a600-f65ee560fd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四．Vue基本指令：</w:t>
              </w:r>
            </w:sdtContent>
          </w:sdt>
          <w:r>
            <w:rPr>
              <w:b/>
              <w:bCs/>
            </w:rPr>
            <w:tab/>
          </w:r>
          <w:bookmarkStart w:id="8" w:name="_Toc23766_WPSOffice_Level1Page"/>
          <w:r>
            <w:rPr>
              <w:b/>
              <w:bCs/>
            </w:rPr>
            <w:t>3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e9bb18b8-3845-4fae-ab62-2d868fa774e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v-html和模板语法的区别</w:t>
              </w:r>
            </w:sdtContent>
          </w:sdt>
          <w:r>
            <w:tab/>
          </w:r>
          <w:bookmarkStart w:id="9" w:name="_Toc1155_WPSOffice_Level2Page"/>
          <w:r>
            <w:t>3</w:t>
          </w:r>
          <w:bookmarkEnd w:id="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_Toc10464_WPSOffice_Level2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13331c46-6ecd-48d5-b121-2db2226bcaf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v-text和v-html的区别:渲染文本</w:t>
              </w:r>
            </w:sdtContent>
          </w:sdt>
          <w:r>
            <w:tab/>
          </w:r>
          <w:bookmarkStart w:id="10" w:name="_Toc10464_WPSOffice_Level2Page"/>
          <w:r>
            <w:t>3</w:t>
          </w:r>
          <w:bookmarkEnd w:id="1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8e8c8277-dcaa-481a-85d9-e1d384b2df9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v-bind：绑定属性</w:t>
              </w:r>
            </w:sdtContent>
          </w:sdt>
          <w:r>
            <w:tab/>
          </w:r>
          <w:bookmarkStart w:id="11" w:name="_Toc9755_WPSOffice_Level2Page"/>
          <w:r>
            <w:t>4</w:t>
          </w:r>
          <w:bookmarkEnd w:id="11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8b51bb7a-8c44-4bf9-8eec-c3c5872bb5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条件渲染</w:t>
              </w:r>
            </w:sdtContent>
          </w:sdt>
          <w:r>
            <w:tab/>
          </w:r>
          <w:bookmarkStart w:id="12" w:name="_Toc1506_WPSOffice_Level2Page"/>
          <w:r>
            <w:t>4</w:t>
          </w:r>
          <w:bookmarkEnd w:id="12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d0d78b47-dbb1-44ee-8dd3-f477ea02bbe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列表渲染：</w:t>
              </w:r>
            </w:sdtContent>
          </w:sdt>
          <w:r>
            <w:tab/>
          </w:r>
          <w:bookmarkStart w:id="13" w:name="_Toc23766_WPSOffice_Level2Page"/>
          <w:r>
            <w:t>5</w:t>
          </w:r>
          <w:bookmarkEnd w:id="1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_Toc16141_WPSOffice_Level2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724dee55-b8f9-47c4-a187-a1a39abd3a6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事件监听：</w:t>
              </w:r>
            </w:sdtContent>
          </w:sdt>
          <w:r>
            <w:tab/>
          </w:r>
          <w:bookmarkStart w:id="14" w:name="_Toc16141_WPSOffice_Level2Page"/>
          <w:r>
            <w:t>5</w:t>
          </w:r>
          <w:bookmarkEnd w:id="14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4f8e0aad-e29e-4e09-8b02-4e924ae090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事件修饰符：</w:t>
              </w:r>
            </w:sdtContent>
          </w:sdt>
          <w:r>
            <w:tab/>
          </w:r>
          <w:bookmarkStart w:id="15" w:name="_Toc17762_WPSOffice_Level2Page"/>
          <w:r>
            <w:t>6</w:t>
          </w:r>
          <w:bookmarkEnd w:id="15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86adf83c-1719-45cb-a98d-1743cc67b64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数组更新检测:</w:t>
              </w:r>
            </w:sdtContent>
          </w:sdt>
          <w:r>
            <w:tab/>
          </w:r>
          <w:bookmarkStart w:id="16" w:name="_Toc17644_WPSOffice_Level2Page"/>
          <w:r>
            <w:t>6</w:t>
          </w:r>
          <w:bookmarkEnd w:id="16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_Toc16141_WPSOffice_Level1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d7a6525d-61b3-4a1d-a533-22ba75c6a69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五． 计算属性：</w:t>
              </w:r>
            </w:sdtContent>
          </w:sdt>
          <w:r>
            <w:rPr>
              <w:b/>
              <w:bCs/>
            </w:rPr>
            <w:tab/>
          </w:r>
          <w:bookmarkStart w:id="17" w:name="_Toc16141_WPSOffice_Level1Page"/>
          <w:r>
            <w:rPr>
              <w:b/>
              <w:bCs/>
            </w:rPr>
            <w:t>7</w:t>
          </w:r>
          <w:bookmarkEnd w:id="17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7d1c9b98-6f8f-4397-afbf-d28e9f0f65b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1.利用单行语句处理字符串</w:t>
              </w:r>
            </w:sdtContent>
          </w:sdt>
          <w:r>
            <w:tab/>
          </w:r>
          <w:bookmarkStart w:id="18" w:name="_Toc609_WPSOffice_Level2Page"/>
          <w:r>
            <w:t>7</w:t>
          </w:r>
          <w:bookmarkEnd w:id="18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ade720da-6caf-4cc1-9f6f-66fd5400e1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2.利用计算属性处理</w:t>
              </w:r>
            </w:sdtContent>
          </w:sdt>
          <w:r>
            <w:tab/>
          </w:r>
          <w:bookmarkStart w:id="19" w:name="_Toc31414_WPSOffice_Level2Page"/>
          <w:r>
            <w:t>7</w:t>
          </w:r>
          <w:bookmarkEnd w:id="19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5d8c7b8e-e067-4d58-a4ab-188abd02fa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3. 利用函数方法处理</w:t>
              </w:r>
            </w:sdtContent>
          </w:sdt>
          <w:r>
            <w:tab/>
          </w:r>
          <w:bookmarkStart w:id="20" w:name="_Toc4303_WPSOffice_Level2Page"/>
          <w:r>
            <w:t>7</w:t>
          </w:r>
          <w:bookmarkEnd w:id="20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_Toc23977_WPSOffice_Level2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7cfab783-751d-4b74-aa41-9c969d1fa2c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计算属性和函数的区别</w:t>
              </w:r>
            </w:sdtContent>
          </w:sdt>
          <w:r>
            <w:tab/>
          </w:r>
          <w:bookmarkStart w:id="21" w:name="_Toc23977_WPSOffice_Level2Page"/>
          <w:r>
            <w:t>8</w:t>
          </w:r>
          <w:bookmarkEnd w:id="21"/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_Toc17762_WPSOffice_Level1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ea544922-3236-4374-a71e-528a7157840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六． 表单输入绑定</w:t>
              </w:r>
            </w:sdtContent>
          </w:sdt>
          <w:r>
            <w:rPr>
              <w:b/>
              <w:bCs/>
            </w:rPr>
            <w:tab/>
          </w:r>
          <w:bookmarkStart w:id="22" w:name="_Toc17762_WPSOffice_Level1Page"/>
          <w:r>
            <w:rPr>
              <w:b/>
              <w:bCs/>
            </w:rPr>
            <w:t>8</w:t>
          </w:r>
          <w:bookmarkEnd w:id="22"/>
          <w:r>
            <w:rPr>
              <w:b/>
              <w:bCs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_Toc25688_WPSOffice_Level2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09565141-96bd-4007-a80d-8ccf3f4640c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V-model  双向数据绑定</w:t>
              </w:r>
            </w:sdtContent>
          </w:sdt>
          <w:r>
            <w:tab/>
          </w:r>
          <w:bookmarkStart w:id="23" w:name="_Toc25688_WPSOffice_Level2Page"/>
          <w:r>
            <w:t>8</w:t>
          </w:r>
          <w:bookmarkEnd w:id="23"/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_Toc30856_WPSOffice_Level2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81236"/>
              <w:placeholder>
                <w:docPart w:val="{d1fe0b02-9776-4376-a35a-a55d77d945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Watch实时监测数据</w:t>
              </w:r>
            </w:sdtContent>
          </w:sdt>
          <w:r>
            <w:tab/>
          </w:r>
          <w:bookmarkStart w:id="24" w:name="_Toc30856_WPSOffice_Level2Page"/>
          <w:r>
            <w:t>8</w:t>
          </w:r>
          <w:bookmarkEnd w:id="24"/>
          <w:r>
            <w:fldChar w:fldCharType="end"/>
          </w:r>
          <w:bookmarkEnd w:id="0"/>
        </w:p>
      </w:sdtContent>
    </w:sdt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vue-cli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5" w:name="_Toc30286_WPSOffice_Level1"/>
      <w:r>
        <w:rPr>
          <w:rFonts w:hint="eastAsia"/>
          <w:lang w:val="en-US" w:eastAsia="zh-CN"/>
        </w:rPr>
        <w:t>初始化项目</w:t>
      </w:r>
      <w:bookmarkEnd w:id="25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init webpack my-project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6" w:name="_Toc4461_WPSOffice_Level1"/>
      <w:r>
        <w:rPr>
          <w:rFonts w:hint="eastAsia"/>
          <w:lang w:val="en-US" w:eastAsia="zh-CN"/>
        </w:rPr>
        <w:t>进入项目</w:t>
      </w:r>
      <w:bookmarkEnd w:id="26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my-project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7" w:name="_Toc1155_WPSOffice_Level1"/>
      <w:r>
        <w:rPr>
          <w:rFonts w:hint="eastAsia"/>
          <w:lang w:val="en-US" w:eastAsia="zh-CN"/>
        </w:rPr>
        <w:t>安装依赖</w:t>
      </w:r>
      <w:bookmarkEnd w:id="27"/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install 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8" w:name="_Toc10464_WPSOffice_Level1"/>
      <w:r>
        <w:rPr>
          <w:rFonts w:hint="eastAsia"/>
          <w:lang w:val="en-US" w:eastAsia="zh-CN"/>
        </w:rPr>
        <w:t>启动项目</w:t>
      </w:r>
      <w:bookmarkEnd w:id="2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run dev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29" w:name="_Toc9755_WPSOffice_Level1"/>
      <w:r>
        <w:rPr>
          <w:rFonts w:hint="eastAsia"/>
          <w:lang w:val="en-US" w:eastAsia="zh-CN"/>
        </w:rPr>
        <w:t>项目目录结构</w:t>
      </w:r>
      <w:bookmarkEnd w:id="29"/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506_WPSOffice_Level1"/>
      <w:r>
        <w:rPr>
          <w:rFonts w:hint="eastAsia"/>
          <w:lang w:val="en-US" w:eastAsia="zh-CN"/>
        </w:rPr>
        <w:t>三．模板语法：{{x+y}}</w:t>
      </w:r>
      <w:bookmarkEnd w:id="30"/>
    </w:p>
    <w:p>
      <w:pPr>
        <w:pStyle w:val="3"/>
        <w:bidi w:val="0"/>
        <w:rPr>
          <w:rFonts w:hint="eastAsia"/>
          <w:lang w:val="en-US" w:eastAsia="zh-CN"/>
        </w:rPr>
      </w:pPr>
      <w:bookmarkStart w:id="31" w:name="_Toc4461_WPSOffice_Level2"/>
      <w:r>
        <w:rPr>
          <w:rFonts w:hint="eastAsia"/>
          <w:lang w:val="en-US" w:eastAsia="zh-CN"/>
        </w:rPr>
        <w:t>一个组件包含三个部分：</w:t>
      </w:r>
      <w:bookmarkEnd w:id="31"/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视图，template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逻辑，script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样式,  style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花括号中只能写单行语句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你好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}}是对的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{{name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小名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}}就是错的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{{1+3}}对的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2" w:name="_Toc23766_WPSOffice_Level1"/>
      <w:r>
        <w:rPr>
          <w:rFonts w:hint="eastAsia"/>
          <w:lang w:val="en-US" w:eastAsia="zh-CN"/>
        </w:rPr>
        <w:t>四．Vue基本指令：</w:t>
      </w:r>
      <w:bookmarkEnd w:id="32"/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155_WPSOffice_Level2"/>
      <w:r>
        <w:rPr>
          <w:rFonts w:hint="eastAsia"/>
          <w:lang w:val="en-US" w:eastAsia="zh-CN"/>
        </w:rPr>
        <w:t>v-html和模板语法的区别</w:t>
      </w:r>
      <w:bookmarkEnd w:id="33"/>
    </w:p>
    <w:p>
      <w:pPr>
        <w:pStyle w:val="3"/>
        <w:bidi w:val="0"/>
        <w:rPr>
          <w:rFonts w:hint="eastAsia" w:eastAsia="黑体"/>
          <w:lang w:val="en-US" w:eastAsia="zh-CN"/>
        </w:rPr>
      </w:pPr>
      <w:bookmarkStart w:id="34" w:name="_Toc10464_WPSOffice_Level2"/>
      <w:r>
        <w:rPr>
          <w:rFonts w:hint="eastAsia"/>
          <w:lang w:val="en-US" w:eastAsia="zh-CN"/>
        </w:rPr>
        <w:t>v-text和v-html的区别:渲染文本</w:t>
      </w:r>
      <w:bookmarkEnd w:id="34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022725"/>
            <wp:effectExtent l="0" t="0" r="698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5" w:name="_Toc9755_WPSOffice_Level2"/>
      <w:r>
        <w:rPr>
          <w:rFonts w:hint="eastAsia"/>
          <w:lang w:val="en-US" w:eastAsia="zh-CN"/>
        </w:rPr>
        <w:t>v-bind：绑定属性</w:t>
      </w:r>
      <w:bookmarkEnd w:id="3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0841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506_WPSOffice_Level2"/>
      <w:r>
        <w:rPr>
          <w:rFonts w:hint="eastAsia"/>
          <w:lang w:val="en-US" w:eastAsia="zh-CN"/>
        </w:rPr>
        <w:t>条件渲染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V-else</w:t>
      </w:r>
    </w:p>
    <w:p>
      <w:r>
        <w:drawing>
          <wp:inline distT="0" distB="0" distL="114300" distR="114300">
            <wp:extent cx="4942840" cy="3768725"/>
            <wp:effectExtent l="0" t="0" r="10160" b="317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7" w:name="_Toc23766_WPSOffice_Level2"/>
      <w:r>
        <w:rPr>
          <w:rFonts w:hint="eastAsia"/>
          <w:lang w:val="en-US" w:eastAsia="zh-CN"/>
        </w:rPr>
        <w:t>列表渲染：</w:t>
      </w:r>
      <w:bookmarkEnd w:id="37"/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V-for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每个列表都需添加key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16141_WPSOffice_Level2"/>
      <w:r>
        <w:rPr>
          <w:rFonts w:hint="eastAsia"/>
          <w:lang w:val="en-US" w:eastAsia="zh-CN"/>
        </w:rPr>
        <w:t>事件监听：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V-on: （简写@click=）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Methods:</w:t>
      </w:r>
    </w:p>
    <w:p>
      <w:r>
        <w:drawing>
          <wp:inline distT="0" distB="0" distL="114300" distR="114300">
            <wp:extent cx="5268595" cy="2714625"/>
            <wp:effectExtent l="0" t="0" r="825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785" cy="3041015"/>
            <wp:effectExtent l="0" t="0" r="12065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17762_WPSOffice_Level2"/>
      <w:r>
        <w:rPr>
          <w:rFonts w:hint="eastAsia"/>
          <w:lang w:val="en-US" w:eastAsia="zh-CN"/>
        </w:rPr>
        <w:t>事件修饰符：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Stop 阻止事件冒泡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Prevent 阻止默认事件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Once 只执行一次</w:t>
      </w:r>
    </w:p>
    <w:p>
      <w:r>
        <w:drawing>
          <wp:inline distT="0" distB="0" distL="114300" distR="114300">
            <wp:extent cx="5273675" cy="408940"/>
            <wp:effectExtent l="0" t="0" r="3175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63525"/>
            <wp:effectExtent l="0" t="0" r="2540" b="317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76555"/>
            <wp:effectExtent l="0" t="0" r="6985" b="44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0" w:name="_Toc17644_WPSOffice_Level2"/>
      <w:r>
        <w:rPr>
          <w:rFonts w:hint="eastAsia"/>
          <w:lang w:eastAsia="zh-CN"/>
        </w:rPr>
        <w:t>数组更新检测</w:t>
      </w:r>
      <w:r>
        <w:rPr>
          <w:rFonts w:hint="eastAsia"/>
          <w:lang w:val="en-US" w:eastAsia="zh-CN"/>
        </w:rPr>
        <w:t>: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变异方法：引起视图更新（在原数组中添加）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v-on:click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pushName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添加人数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pushName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"大王"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替换数组：不会不会引起视图更新（出现了新的数组）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names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30"/>
          <w:szCs w:val="30"/>
          <w:shd w:val="clear" w:fill="1E1E1E"/>
          <w:lang w:val="en-US" w:eastAsia="zh-CN" w:bidi="ar"/>
        </w:rPr>
        <w:t>concat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"大牛"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显示过滤（获取偶数）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00475" cy="466725"/>
            <wp:effectExtent l="0" t="0" r="952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72000" cy="1391285"/>
            <wp:effectExtent l="0" t="0" r="0" b="1841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bookmarkStart w:id="41" w:name="_Toc16141_WPSOffice_Level1"/>
      <w:r>
        <w:rPr>
          <w:rFonts w:hint="eastAsia"/>
          <w:lang w:val="en-US" w:eastAsia="zh-CN"/>
        </w:rPr>
        <w:t>计算属性：</w:t>
      </w:r>
      <w:bookmarkEnd w:id="41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591050" cy="1533525"/>
            <wp:effectExtent l="0" t="0" r="0" b="952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609_WPSOffice_Level2"/>
      <w:r>
        <w:rPr>
          <w:rFonts w:hint="eastAsia"/>
          <w:lang w:val="en-US" w:eastAsia="zh-CN"/>
        </w:rPr>
        <w:t>1.利用单行语句处理字符串</w:t>
      </w:r>
      <w:bookmarkEnd w:id="42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754380"/>
            <wp:effectExtent l="0" t="0" r="4445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3" w:name="_Toc31414_WPSOffice_Level2"/>
      <w:r>
        <w:rPr>
          <w:rFonts w:hint="eastAsia"/>
          <w:lang w:val="en-US" w:eastAsia="zh-CN"/>
        </w:rPr>
        <w:t>2.利用计算属性处理</w:t>
      </w:r>
      <w:bookmarkEnd w:id="43"/>
    </w:p>
    <w:p>
      <w:r>
        <w:drawing>
          <wp:inline distT="0" distB="0" distL="114300" distR="114300">
            <wp:extent cx="5271770" cy="955040"/>
            <wp:effectExtent l="0" t="0" r="5080" b="1651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29075" cy="304800"/>
            <wp:effectExtent l="0" t="0" r="952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bookmarkStart w:id="44" w:name="_Toc4303_WPSOffice_Level2"/>
      <w:r>
        <w:rPr>
          <w:rFonts w:hint="eastAsia"/>
          <w:lang w:val="en-US" w:eastAsia="zh-CN"/>
        </w:rPr>
        <w:t>利用函数方法处理</w:t>
      </w:r>
      <w:bookmarkEnd w:id="4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044575"/>
            <wp:effectExtent l="0" t="0" r="3810" b="317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838700" cy="609600"/>
            <wp:effectExtent l="0" t="0" r="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23977_WPSOffice_Level2"/>
      <w:r>
        <w:rPr>
          <w:rFonts w:hint="eastAsia"/>
          <w:lang w:val="en-US" w:eastAsia="zh-CN"/>
        </w:rPr>
        <w:t>计算属性和函数的区别</w:t>
      </w:r>
      <w:bookmarkEnd w:id="45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计算属性是基于他们的依赖进行缓存的（除非相关属性发生改变才从新计算）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方法函数每次都要进行计算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6" w:name="_Toc17762_WPSOffice_Level1"/>
      <w:r>
        <w:rPr>
          <w:rFonts w:hint="eastAsia"/>
          <w:lang w:val="en-US" w:eastAsia="zh-CN"/>
        </w:rPr>
        <w:t>表单输入绑定</w:t>
      </w:r>
      <w:bookmarkEnd w:id="46"/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5688_WPSOffice_Level2"/>
      <w:r>
        <w:rPr>
          <w:rFonts w:hint="eastAsia"/>
          <w:lang w:val="en-US" w:eastAsia="zh-CN"/>
        </w:rPr>
        <w:t>V-model  双向数据绑定</w:t>
      </w:r>
      <w:bookmarkEnd w:id="47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00600" cy="2809875"/>
            <wp:effectExtent l="0" t="0" r="0" b="952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30856_WPSOffice_Level2"/>
      <w:r>
        <w:rPr>
          <w:rFonts w:hint="eastAsia"/>
          <w:lang w:val="en-US" w:eastAsia="zh-CN"/>
        </w:rPr>
        <w:t>Watch实时监测数据</w:t>
      </w:r>
      <w:bookmarkEnd w:id="48"/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076700" cy="2457450"/>
            <wp:effectExtent l="0" t="0" r="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fldChar w:fldCharType="begin"/>
      </w:r>
      <w:r>
        <w:instrText xml:space="preserve"> HYPERLINK "https://cn.vuejs.org/v2/guide/class-and-style.html" </w:instrText>
      </w:r>
      <w:r>
        <w:fldChar w:fldCharType="separate"/>
      </w:r>
      <w:r>
        <w:rPr>
          <w:rFonts w:hint="default"/>
        </w:rPr>
        <w:t>Class 与 Style 绑定</w:t>
      </w:r>
      <w:r>
        <w:rPr>
          <w:rFonts w:hint="default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绑定一个</w:t>
      </w:r>
      <w:r>
        <w:rPr>
          <w:rFonts w:hint="eastAsia"/>
          <w:lang w:val="en-US" w:eastAsia="zh-CN"/>
        </w:rPr>
        <w:t>class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404235"/>
            <wp:effectExtent l="0" t="0" r="5715" b="571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0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绑定两个lcass</w:t>
      </w:r>
    </w:p>
    <w:p>
      <w:r>
        <w:drawing>
          <wp:inline distT="0" distB="0" distL="114300" distR="114300">
            <wp:extent cx="5273675" cy="843915"/>
            <wp:effectExtent l="0" t="0" r="3175" b="133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7750" cy="228600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对象语法把刚才的写在</w:t>
      </w:r>
      <w:r>
        <w:rPr>
          <w:rFonts w:hint="eastAsia"/>
          <w:lang w:val="en-US" w:eastAsia="zh-CN"/>
        </w:rPr>
        <w:t>data中去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4065905"/>
            <wp:effectExtent l="0" t="0" r="6350" b="1079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单文件组件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三个组成部分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只能存在一个根元素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Script</w:t>
      </w:r>
    </w:p>
    <w:p>
      <w:pPr>
        <w:numPr>
          <w:ilvl w:val="0"/>
          <w:numId w:val="6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Style  scoped:样式只在当前组件内生效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子父级组件交互（通信）/组件组合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  -&gt;  子 ： props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  -&gt;  父 ： emit Event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父级组件里面的内容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3173095"/>
            <wp:effectExtent l="0" t="0" r="5080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儿子组件里面的内容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4298950"/>
            <wp:effectExtent l="0" t="0" r="4445" b="635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数据传递类型限制</w:t>
      </w:r>
    </w:p>
    <w:p>
      <w:r>
        <w:drawing>
          <wp:inline distT="0" distB="0" distL="114300" distR="114300">
            <wp:extent cx="4419600" cy="1324610"/>
            <wp:effectExtent l="0" t="0" r="0" b="889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更多限制</w:t>
      </w:r>
    </w:p>
    <w:p>
      <w:r>
        <w:drawing>
          <wp:inline distT="0" distB="0" distL="114300" distR="114300">
            <wp:extent cx="3782060" cy="2048510"/>
            <wp:effectExtent l="0" t="0" r="8890" b="889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传递对象类型的</w:t>
      </w:r>
    </w:p>
    <w:p>
      <w:r>
        <w:drawing>
          <wp:inline distT="0" distB="0" distL="114300" distR="114300">
            <wp:extent cx="5271135" cy="3561080"/>
            <wp:effectExtent l="0" t="0" r="5715" b="127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6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子组件向父组件传递数据</w:t>
      </w:r>
      <w:r>
        <w:rPr>
          <w:rFonts w:hint="eastAsia"/>
          <w:lang w:val="en-US" w:eastAsia="zh-CN"/>
        </w:rPr>
        <w:t xml:space="preserve"> 用 this.$emit(key，value)</w:t>
      </w:r>
    </w:p>
    <w:p>
      <w:r>
        <w:drawing>
          <wp:inline distT="0" distB="0" distL="114300" distR="114300">
            <wp:extent cx="5269230" cy="3805555"/>
            <wp:effectExtent l="0" t="0" r="7620" b="4445"/>
            <wp:docPr id="2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835400"/>
            <wp:effectExtent l="0" t="0" r="3810" b="12700"/>
            <wp:docPr id="3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插槽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插槽可以用来相互传递东西，相当于昨天学 props 和 emit 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单个插槽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具名插槽</w:t>
      </w:r>
    </w:p>
    <w:p>
      <w:pPr>
        <w:numPr>
          <w:numId w:val="0"/>
        </w:numPr>
        <w:ind w:left="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在子元素中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"s1"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"s2"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"s3"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在父元素中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"s1"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}}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"s2"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哈哈哈 没想到吧 又传了一个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"s3"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基础上结合参加爱好成绩爱好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曾经你撒娇刹那间刹那刹那间才能进啊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作用域插槽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子-父数据传递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注意：在2.5.0之前，必须使用到template身上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Child.vue中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"s4"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"我是儿子传递过来的数据"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:title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Parent.vue中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slot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"s4"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slot-scope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30"/>
          <w:szCs w:val="30"/>
          <w:shd w:val="clear" w:fill="1E1E1E"/>
          <w:lang w:val="en-US" w:eastAsia="zh-CN" w:bidi="ar"/>
        </w:rPr>
        <w:t>"shuju"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shuju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{{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shuju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动态组件(keep-alive)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4429760"/>
            <wp:effectExtent l="0" t="0" r="6350" b="8890"/>
            <wp:docPr id="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Keep-alive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:is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30"/>
          <w:szCs w:val="30"/>
          <w:shd w:val="clear" w:fill="1E1E1E"/>
          <w:lang w:val="en-US" w:eastAsia="zh-CN" w:bidi="ar"/>
        </w:rPr>
        <w:t>currentView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405" w:lineRule="atLeast"/>
        <w:jc w:val="left"/>
        <w:rPr>
          <w:rFonts w:hint="default" w:ascii="Consolas" w:hAnsi="Consolas" w:eastAsia="Consolas" w:cs="Consolas"/>
          <w:b w:val="0"/>
          <w:color w:val="D4D4D4"/>
          <w:sz w:val="30"/>
          <w:szCs w:val="30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30"/>
          <w:szCs w:val="30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30"/>
          <w:szCs w:val="30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30"/>
          <w:szCs w:val="30"/>
          <w:shd w:val="clear" w:fill="1E1E1E"/>
          <w:lang w:val="en-US" w:eastAsia="zh-CN" w:bidi="ar"/>
        </w:rPr>
        <w:t xml:space="preserve"> </w:t>
      </w:r>
    </w:p>
    <w:p>
      <w:pPr>
        <w:pStyle w:val="3"/>
        <w:bidi w:val="0"/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什么情况下使用缓存：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highlight w:val="red"/>
          <w:lang w:val="en-US" w:eastAsia="zh-CN"/>
        </w:rPr>
        <w:t>存取的东西一直不需要更新的，并且可以切换</w:t>
      </w:r>
      <w:r>
        <w:rPr>
          <w:rFonts w:hint="eastAsia"/>
          <w:highlight w:val="red"/>
          <w:lang w:val="en-US" w:eastAsia="zh-CN"/>
        </w:rPr>
        <w:t>，要是有时间变化，有接口调用</w:t>
      </w:r>
      <w:bookmarkStart w:id="49" w:name="_GoBack"/>
      <w:bookmarkEnd w:id="49"/>
      <w:r>
        <w:rPr>
          <w:rFonts w:hint="eastAsia"/>
          <w:highlight w:val="red"/>
          <w:lang w:val="en-US" w:eastAsia="zh-CN"/>
        </w:rPr>
        <w:t>的就不能缓存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文本框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s2DWsUAgAAFQQAAA4AAABkcnMvZTJvRG9jLnhtbK1Ty47TMBTdI/EP&#10;lvc0aRGjUj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2zYNax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34E2BB"/>
    <w:multiLevelType w:val="singleLevel"/>
    <w:tmpl w:val="A534E2BB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5AFDA54"/>
    <w:multiLevelType w:val="singleLevel"/>
    <w:tmpl w:val="05AFDA54"/>
    <w:lvl w:ilvl="0" w:tentative="0">
      <w:start w:val="5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483006E3"/>
    <w:multiLevelType w:val="singleLevel"/>
    <w:tmpl w:val="483006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2079B87"/>
    <w:multiLevelType w:val="singleLevel"/>
    <w:tmpl w:val="52079B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7006A7A"/>
    <w:multiLevelType w:val="singleLevel"/>
    <w:tmpl w:val="67006A7A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5">
    <w:nsid w:val="72080773"/>
    <w:multiLevelType w:val="singleLevel"/>
    <w:tmpl w:val="7208077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17B3"/>
    <w:rsid w:val="01060E7D"/>
    <w:rsid w:val="02D51DFA"/>
    <w:rsid w:val="031228BA"/>
    <w:rsid w:val="07C67BE1"/>
    <w:rsid w:val="07F656AD"/>
    <w:rsid w:val="083700E5"/>
    <w:rsid w:val="08A3428B"/>
    <w:rsid w:val="08EE27CF"/>
    <w:rsid w:val="09A34048"/>
    <w:rsid w:val="09AB79D8"/>
    <w:rsid w:val="0DA903BB"/>
    <w:rsid w:val="0DC53382"/>
    <w:rsid w:val="0E7E2610"/>
    <w:rsid w:val="15781FA9"/>
    <w:rsid w:val="15E1451B"/>
    <w:rsid w:val="160D7CAA"/>
    <w:rsid w:val="1F06336D"/>
    <w:rsid w:val="23372E73"/>
    <w:rsid w:val="250105A8"/>
    <w:rsid w:val="25B75009"/>
    <w:rsid w:val="271A11A1"/>
    <w:rsid w:val="28A56E21"/>
    <w:rsid w:val="2B022036"/>
    <w:rsid w:val="2C776ABB"/>
    <w:rsid w:val="2F663D03"/>
    <w:rsid w:val="2F8C7785"/>
    <w:rsid w:val="2FA17647"/>
    <w:rsid w:val="31D26001"/>
    <w:rsid w:val="31DF4134"/>
    <w:rsid w:val="32493812"/>
    <w:rsid w:val="3264243D"/>
    <w:rsid w:val="331A5B2E"/>
    <w:rsid w:val="33536B87"/>
    <w:rsid w:val="37141791"/>
    <w:rsid w:val="38F224C2"/>
    <w:rsid w:val="3A24337D"/>
    <w:rsid w:val="40126539"/>
    <w:rsid w:val="440413C7"/>
    <w:rsid w:val="470C094C"/>
    <w:rsid w:val="488B2D52"/>
    <w:rsid w:val="4BD96533"/>
    <w:rsid w:val="4C3A209F"/>
    <w:rsid w:val="4C8D142F"/>
    <w:rsid w:val="4F685F98"/>
    <w:rsid w:val="4F7D1B27"/>
    <w:rsid w:val="53635E3B"/>
    <w:rsid w:val="546570A5"/>
    <w:rsid w:val="558B30B8"/>
    <w:rsid w:val="574F3282"/>
    <w:rsid w:val="59082D63"/>
    <w:rsid w:val="5A3E1F19"/>
    <w:rsid w:val="5A6976A1"/>
    <w:rsid w:val="5D28618D"/>
    <w:rsid w:val="5F5B0265"/>
    <w:rsid w:val="62107064"/>
    <w:rsid w:val="634F4BE8"/>
    <w:rsid w:val="65952167"/>
    <w:rsid w:val="6AB15D11"/>
    <w:rsid w:val="6BB1510D"/>
    <w:rsid w:val="6D866463"/>
    <w:rsid w:val="715631B8"/>
    <w:rsid w:val="71DF4E72"/>
    <w:rsid w:val="78463441"/>
    <w:rsid w:val="7A6B7B6D"/>
    <w:rsid w:val="7BE91039"/>
    <w:rsid w:val="7D8E1D83"/>
    <w:rsid w:val="7F6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paragraph" w:customStyle="1" w:styleId="9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0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character" w:customStyle="1" w:styleId="12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9" Type="http://schemas.openxmlformats.org/officeDocument/2006/relationships/glossaryDocument" Target="glossary/document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39673ef-36fc-444d-b0af-349c1e0c71d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39673ef-36fc-444d-b0af-349c1e0c71d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41f447-42a2-403d-ab7c-50437b1d32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41f447-42a2-403d-ab7c-50437b1d32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121547b-08b9-4a33-aa04-fdd4fb455f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21547b-08b9-4a33-aa04-fdd4fb455f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d1a3328-e5e9-4663-af87-59b96bc2e9b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1a3328-e5e9-4663-af87-59b96bc2e9b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402999-de77-484d-8377-c7ab26ca9f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402999-de77-484d-8377-c7ab26ca9f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9b89b23-5296-47fb-a9a0-94506821d4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9b89b23-5296-47fb-a9a0-94506821d4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8ac706-6b42-49f0-83fb-327fc43ebc4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8ac706-6b42-49f0-83fb-327fc43ebc4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b158d4-1bde-4b70-a600-f65ee560fd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b158d4-1bde-4b70-a600-f65ee560fd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9bb18b8-3845-4fae-ab62-2d868fa774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9bb18b8-3845-4fae-ab62-2d868fa774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331c46-6ecd-48d5-b121-2db2226bca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331c46-6ecd-48d5-b121-2db2226bca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8c8277-dcaa-481a-85d9-e1d384b2df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8c8277-dcaa-481a-85d9-e1d384b2df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51bb7a-8c44-4bf9-8eec-c3c5872bb5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51bb7a-8c44-4bf9-8eec-c3c5872bb5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d78b47-dbb1-44ee-8dd3-f477ea02bb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d78b47-dbb1-44ee-8dd3-f477ea02bb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4dee55-b8f9-47c4-a187-a1a39abd3a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4dee55-b8f9-47c4-a187-a1a39abd3a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f8e0aad-e29e-4e09-8b02-4e924ae090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f8e0aad-e29e-4e09-8b02-4e924ae090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adf83c-1719-45cb-a98d-1743cc67b6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adf83c-1719-45cb-a98d-1743cc67b6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a6525d-61b3-4a1d-a533-22ba75c6a69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a6525d-61b3-4a1d-a533-22ba75c6a69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1c9b98-6f8f-4397-afbf-d28e9f0f65b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d1c9b98-6f8f-4397-afbf-d28e9f0f65b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e720da-6caf-4cc1-9f6f-66fd5400e1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e720da-6caf-4cc1-9f6f-66fd5400e1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8c7b8e-e067-4d58-a4ab-188abd02fa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8c7b8e-e067-4d58-a4ab-188abd02fa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fab783-751d-4b74-aa41-9c969d1fa2c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fab783-751d-4b74-aa41-9c969d1fa2c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544922-3236-4374-a71e-528a7157840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544922-3236-4374-a71e-528a7157840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565141-96bd-4007-a80d-8ccf3f4640c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565141-96bd-4007-a80d-8ccf3f4640c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fe0b02-9776-4376-a35a-a55d77d945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fe0b02-9776-4376-a35a-a55d77d945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2019-04-16T06:27:32Z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