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f9ea711aa94c65" /><Relationship Type="http://schemas.openxmlformats.org/package/2006/relationships/metadata/core-properties" Target="/docProps/core.xml" Id="R62c12ca44aff4739" /><Relationship Type="http://schemas.openxmlformats.org/officeDocument/2006/relationships/extended-properties" Target="/docProps/app.xml" Id="Red2d9acfe2a944db" /><Relationship Type="http://schemas.openxmlformats.org/officeDocument/2006/relationships/custom-properties" Target="/docProps/custom.xml" Id="R37d0efea480045dd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before="720" w:after="160"/>
        <w:jc w:val="center"/>
      </w:pPr>
      <w:r>
        <w:rPr>
          <w:rFonts w:ascii="Microsoft YaHei" w:hAnsi="Microsoft YaHei" w:eastAsia="Microsoft YaHei"/>
          <w:b/>
          <w:color w:val="1F4E79"/>
          <w:sz w:val="56"/>
        </w:rPr>
        <w:t xml:space="preserve">YMatrix 数据仓库端到端 Demo</w:t>
      </w:r>
    </w:p>
    <w:p w14:paraId="00100002" w14:textId="00100003">
      <w:pPr>
        <w:spacing w:after="480"/>
        <w:jc w:val="center"/>
      </w:pPr>
      <w:r>
        <w:rPr>
          <w:i/>
          <w:color w:val="4472C4"/>
          <w:sz w:val="32"/>
        </w:rPr>
        <w:t xml:space="preserve">补充设计文档：核心目标、关键判断与验证场景</w:t>
      </w:r>
    </w:p>
    <w:p w14:paraId="00100004" w14:textId="00100005">
      <w:pPr>
        <w:pBdr>
          <w:bottom w:val="single" w:color="2E75B6" w:sz="12"/>
        </w:pBdr>
        <w:spacing w:after="360"/>
      </w:pPr>
    </w:p>
    <w:p w14:paraId="00100006" w14:textId="00100007">
      <w:pPr>
        <w:spacing w:after="120"/>
        <w:jc w:val="center"/>
      </w:pPr>
      <w:r>
        <w:rPr>
          <w:color w:val="595959"/>
          <w:sz w:val="22"/>
        </w:rPr>
        <w:t xml:space="preserve">技术栈：MySQL 8.0 · YMatrix 5.2.1 · Grafana · Docker Compose</w:t>
      </w:r>
    </w:p>
    <w:p w14:paraId="00100008" w14:textId="00100009">
      <w:pPr>
        <w:spacing w:after="120"/>
        <w:jc w:val="center"/>
      </w:pPr>
      <w:r>
        <w:rPr>
          <w:color w:val="595959"/>
          <w:sz w:val="22"/>
        </w:rPr>
        <w:t xml:space="preserve">数据规模：20 万订单 · 10 城市 · 5 品类 · 365 天</w:t>
      </w:r>
    </w:p>
    <w:p w14:paraId="0010000A" w14:textId="0010000B">
      <w:pPr>
        <w:spacing w:after="120"/>
        <w:jc w:val="center"/>
      </w:pPr>
      <w:r>
        <w:rPr>
          <w:color w:val="595959"/>
          <w:sz w:val="22"/>
        </w:rPr>
        <w:t xml:space="preserve">数仓分层：ODS → DIM → DWD → DWS → ADS（五层）</w:t>
      </w:r>
    </w:p>
    <w:p w14:paraId="0010000C" w14:textId="0010000D">
      <w:pPr>
        <w:spacing w:after="480"/>
        <w:jc w:val="center"/>
      </w:pPr>
      <w:r>
        <w:rPr>
          <w:color w:val="595959"/>
          <w:sz w:val="22"/>
        </w:rPr>
        <w:t xml:space="preserve">验证结果：21/21 自动化断言通过</w:t>
      </w:r>
    </w:p>
    <w:p w14:paraId="0010000E" w14:textId="0010000F">
      <w:pPr>
        <w:pBdr>
          <w:bottom w:val="single" w:color="2E75B6" w:sz="12"/>
        </w:pBdr>
        <w:spacing w:after="360"/>
      </w:pPr>
    </w:p>
    <w:p w14:paraId="00100010" w14:textId="00100011">
      <w:pPr>
        <w:spacing w:after="240" w:line="312" w:lineRule="auto"/>
        <w:jc w:val="both"/>
      </w:pPr>
      <w:r>
        <w:rPr>
          <w:color w:val="404040"/>
          <w:sz w:val="22"/>
        </w:rPr>
        <w:t xml:space="preserve">本文档记录本次数仓 Demo 项目的核心目标、实现过程中主动做出的关键技术与方案决策，以及在各场景下实际验证的结果。文档侧重体现对业务和工程取舍的思考过程，而非仅罗列功能清单。</w:t>
      </w:r>
    </w:p>
    <w:p w14:paraId="00100012" w14:textId="00100013">
      <w:r>
        <w:br w:type="page"/>
      </w:r>
    </w:p>
    <w:p w14:paraId="00100014" w14:textId="00100015">
      <w:pPr>
        <w:pStyle w:val="Heading1"/>
        <w:pageBreakBefore/>
      </w:pPr>
      <w:r>
        <w:rPr/>
        <w:t xml:space="preserve">1. 本次作业的核心目标</w:t>
      </w:r>
    </w:p>
    <w:p w14:paraId="00100016" w14:textId="00100017">
      <w:pPr>
        <w:spacing w:after="200" w:line="312" w:lineRule="auto"/>
        <w:jc w:val="both"/>
      </w:pPr>
      <w:r>
        <w:rPr>
          <w:sz w:val="22"/>
        </w:rPr>
        <w:t xml:space="preserve">构建一个从业务数据库（MySQL）到数仓分层（YMatrix）再到可视化仪表盘（Grafana）的最小可运行端到端 Demo，完整展示 YMatrix 在数据仓库场景中的核心能力。整个链路通过 Docker Compose 三容器编排，一条命令 docker-compose up -d &amp;&amp; bash init_all.sh 即可从头跑到尾，零主机环境依赖。</w:t>
      </w:r>
    </w:p>
    <w:p w14:paraId="00100018" w14:textId="00100019">
      <w:pPr>
        <w:spacing w:after="160" w:line="312" w:lineRule="auto"/>
      </w:pPr>
      <w:r>
        <w:rPr>
          <w:sz w:val="22"/>
        </w:rPr>
        <w:t xml:space="preserve">核心目标可以拆解为以下五个层面：</w:t>
      </w:r>
    </w:p>
    <w:sectPr>
      <w:pgSz w:w="11906" w:h="16838"/>
      <w:pgMar w:top="1440" w:right="1440" w:bottom="1440" w:left="144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pPr>
      <w:spacing w:before="360" w:after="200"/>
    </w:pPr>
    <w:rPr>
      <w:rFonts w:ascii="Microsoft YaHei" w:hAnsi="Microsoft YaHei" w:eastAsia="Microsoft YaHei"/>
      <w:b/>
      <w:color w:val="1F4E79"/>
      <w:sz w:val="36"/>
    </w:rPr>
  </w:style>
  <w:style w:type="paragraph" w:styleId="Heading2">
    <w:name w:val="Heading 2"/>
    <w:pPr>
      <w:spacing w:before="280" w:after="160"/>
    </w:pPr>
    <w:rPr>
      <w:rFonts w:ascii="Microsoft YaHei" w:hAnsi="Microsoft YaHei" w:eastAsia="Microsoft YaHei"/>
      <w:b/>
      <w:color w:val="2E75B6"/>
      <w:sz w:val="28"/>
    </w:rPr>
  </w:style>
  <w:style w:type="paragraph" w:styleId="Heading3">
    <w:name w:val="Heading 3"/>
    <w:pPr>
      <w:spacing w:before="200" w:after="120"/>
    </w:pPr>
    <w:rPr>
      <w:rFonts w:ascii="Microsoft YaHei" w:hAnsi="Microsoft YaHei" w:eastAsia="Microsoft YaHei"/>
      <w:b/>
      <w:color w:val="333333"/>
      <w:sz w:val="24"/>
    </w:rPr>
  </w:style>
  <w:style w:type="paragraph" w:styleId="Title">
    <w:name w:val="Title"/>
    <w:pPr>
      <w:spacing w:after="240"/>
      <w:jc w:val="center"/>
    </w:pPr>
    <w:rPr>
      <w:rFonts w:ascii="Microsoft YaHei" w:hAnsi="Microsoft YaHei" w:eastAsia="Microsoft YaHei"/>
      <w:b/>
      <w:color w:val="1F4E79"/>
      <w:sz w:val="6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b894c45b9b9419f" /><Relationship Type="http://schemas.openxmlformats.org/officeDocument/2006/relationships/styles" Target="/word/styles.xml" Id="Rdd4c555a2a004846" /><Relationship Type="http://schemas.openxmlformats.org/officeDocument/2006/relationships/theme" Target="/word/theme/theme1.xml" Id="R3ba5cb01fd9d4f6a" /><Relationship Type="http://schemas.openxmlformats.org/officeDocument/2006/relationships/numbering" Target="/word/numbering.xml" Id="R4d0c92de0e42492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OfficeCLI/1.0.128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2026-07-09T16:38:51Z</dcterms:created>
  <cp:lastModifiedBy>OfficeCLI</cp:lastModifiedBy>
  <dcterms:modified xsi:type="dcterms:W3CDTF">2026-07-09T16:38:51Z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1.0.128</vt:lpwstr>
  </op:property>
  <op:property fmtid="{D5CDD505-2E9C-101B-9397-08002B2CF9AE}" pid="3" name="OfficeCLI.LastModified">
    <vt:lpwstr xmlns:vt="http://schemas.openxmlformats.org/officeDocument/2006/docPropsVTypes">2026-07-09T16:47:35Z</vt:lpwstr>
  </op:property>
</op:Properties>
</file>