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FREN&amp;123 Module 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5—Chapitre 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Complétez les phrases suivantes. Utilisez le subjonctif.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suis ravi(e) que…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Mes parents ont peur que…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suis surprise que…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Mon amie veut que…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souhaite que…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Mon professeur espère que…(attention !)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Reading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Activité internet: </w:t>
      </w:r>
      <w:r w:rsidDel="00000000" w:rsidR="00000000" w:rsidRPr="00000000">
        <w:fldChar w:fldCharType="begin"/>
        <w:instrText xml:space="preserve"> HYPERLINK "http://www.laits.utexas.edu/fi/html/act/13.html"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l’horoscope du jour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Listening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Watch </w:t>
      </w:r>
      <w:hyperlink r:id="rId6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this video</w:t>
        </w:r>
      </w:hyperlink>
      <w:r w:rsidDel="00000000" w:rsidR="00000000" w:rsidRPr="00000000">
        <w:rPr>
          <w:smallCaps w:val="0"/>
          <w:rtl w:val="0"/>
        </w:rPr>
        <w:t xml:space="preserve"> (0:00 to 1:18) and answer the following questions: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upcoming holiday?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disagreement about?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man’s argument?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woman’s argument?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they resolve it at the end?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Complétez les phrases en utilisant le conditionnel.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 Si j’avais un vélo rouge, 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j’irais beaucoup plus vite.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j’avais un million de dollars…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j’étais à Paris en ce moment…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mes parents me rendaient visite…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mon copain / ma copine ne m’écoutait jamais…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le professeur me donnait une mauvaise note…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Answer Key: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Qu’est-ce qu’il faut faire si on veut faire des économies ? Donnez 4-5 idées.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Complétez les phrases suivantes. Utilisez le subjonctif.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suis ravi(e) que…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Mes parents ont peur que…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suis surprise que…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Mon amie veut que…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Je souhaite que…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Mon professeur espère que…(attention !)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writing section :</w:t>
      </w:r>
    </w:p>
    <w:tbl>
      <w:tblPr>
        <w:tblStyle w:val="Table1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"/>
        <w:gridCol w:w="1614.0000000000005"/>
        <w:gridCol w:w="1162.9999999999995"/>
        <w:gridCol w:w="1362.9999999999995"/>
        <w:gridCol w:w="1187.9999999999995"/>
        <w:tblGridChange w:id="0">
          <w:tblGrid>
            <w:gridCol w:w="4248"/>
            <w:gridCol w:w="1614.0000000000005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writes 4-5 ideas to answer the question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impersonal phrase </w:t>
            </w: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il faut</w:t>
            </w:r>
            <w:r w:rsidDel="00000000" w:rsidR="00000000" w:rsidRPr="00000000">
              <w:rPr>
                <w:smallCaps w:val="0"/>
                <w:rtl w:val="0"/>
              </w:rPr>
              <w:t xml:space="preserve"> to express necessity,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Sentence structures are increasing in complexity.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reply to prompts using the subjunctive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Reading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0"/>
        </w:rPr>
        <w:t xml:space="preserve">Activité internet: </w:t>
      </w:r>
      <w:r w:rsidDel="00000000" w:rsidR="00000000" w:rsidRPr="00000000">
        <w:fldChar w:fldCharType="begin"/>
        <w:instrText xml:space="preserve"> HYPERLINK "http://www.laits.utexas.edu/fi/html/act/13.html"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l’horoscope du jour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mallCaps w:val="0"/>
          <w:rtl w:val="0"/>
        </w:rPr>
        <w:t xml:space="preserve">Rubric for reading section :</w:t>
      </w:r>
    </w:p>
    <w:tbl>
      <w:tblPr>
        <w:tblStyle w:val="Table2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answers using complete sentences.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Answers are factually correct. Student indicates when s/he does not know the answer or it is not given in the document.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uses context clues and cognates to glean meaning; student does not make use of a dictionary or translation software.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provide examples from the text to justify their answer.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Watch </w:t>
      </w:r>
      <w:hyperlink r:id="rId7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this video</w:t>
        </w:r>
      </w:hyperlink>
      <w:r w:rsidDel="00000000" w:rsidR="00000000" w:rsidRPr="00000000">
        <w:rPr>
          <w:smallCaps w:val="0"/>
          <w:rtl w:val="0"/>
        </w:rPr>
        <w:t xml:space="preserve"> (0:00 to 1:18) and answer the following questions: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upcoming holiday?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disagreement about?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man’s argument?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woman’s argument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they resolve it at the end?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listening section :</w:t>
      </w:r>
    </w:p>
    <w:tbl>
      <w:tblPr>
        <w:tblStyle w:val="Table3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Student’s notes are accurate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Students’ answers suggest that they listen to tone and use context clues to venture guesses when the language is beyond their comprehension.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Complétez les phrases en utilisant le conditionnel.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 Si j’avais un vélo rouge, 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j’irais beaucoup plus vite.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j’avais un million de dollars…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j’étais à Paris en ce moment…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mes parents me rendaient visite…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mon copain / ma copine ne m’écoutait jamais…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 le professeur me donnait une mauvaise note…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speaking section :</w:t>
      </w:r>
    </w:p>
    <w:tbl>
      <w:tblPr>
        <w:tblStyle w:val="Table4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answers using complete sentences.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the conditional mode.</w:t>
            </w:r>
            <w:bookmarkStart w:colFirst="0" w:colLast="0" w:name="1f15397da2d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Pronunciation/Fluency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b w:val="1"/>
      <w:bCs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watch?v=joaw1hjDrHY&amp;feature=related" TargetMode="External"/><Relationship Id="rId7" Type="http://schemas.openxmlformats.org/officeDocument/2006/relationships/hyperlink" Target="http://www.youtube.com/watch?v=joaw1hjDrHY&amp;feature=rela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