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59C" w:rsidRDefault="001A6621">
      <w:pPr>
        <w:rPr>
          <w:rFonts w:hint="eastAsia"/>
        </w:rPr>
      </w:pPr>
      <w:r>
        <w:rPr>
          <w:rFonts w:hint="eastAsia"/>
        </w:rPr>
        <w:t>新版平台发现的部分问题：</w:t>
      </w:r>
    </w:p>
    <w:p w:rsidR="001A6621" w:rsidRDefault="001A6621">
      <w:pPr>
        <w:rPr>
          <w:rFonts w:asciiTheme="minorEastAsia" w:hAnsiTheme="minorEastAsia" w:hint="eastAsia"/>
        </w:rPr>
      </w:pPr>
      <w:r w:rsidRPr="001A6621">
        <w:rPr>
          <w:rFonts w:asciiTheme="minorEastAsia" w:hAnsiTheme="minorEastAsia" w:hint="eastAsia"/>
        </w:rPr>
        <w:t>●</w:t>
      </w:r>
      <w:r>
        <w:rPr>
          <w:rFonts w:asciiTheme="minorEastAsia" w:hAnsiTheme="minorEastAsia" w:hint="eastAsia"/>
        </w:rPr>
        <w:t>计量器具自动分选：</w:t>
      </w:r>
    </w:p>
    <w:p w:rsidR="001A6621" w:rsidRDefault="001A6621">
      <w:pPr>
        <w:rPr>
          <w:rFonts w:hint="eastAsia"/>
          <w:kern w:val="0"/>
          <w:sz w:val="24"/>
          <w:lang w:val="zh-CN"/>
        </w:rPr>
      </w:pPr>
      <w:r>
        <w:rPr>
          <w:rFonts w:asciiTheme="minorEastAsia" w:hAnsiTheme="minorEastAsia" w:hint="eastAsia"/>
        </w:rPr>
        <w:t>1）案秤准确度等级有</w:t>
      </w:r>
      <w:r w:rsidRPr="00FC5F57">
        <w:rPr>
          <w:kern w:val="0"/>
          <w:sz w:val="24"/>
          <w:lang w:val="zh-CN"/>
        </w:rPr>
        <w:t></w:t>
      </w:r>
      <w:r>
        <w:rPr>
          <w:rFonts w:hint="eastAsia"/>
          <w:kern w:val="0"/>
          <w:sz w:val="24"/>
          <w:lang w:val="zh-CN"/>
        </w:rPr>
        <w:t>、</w:t>
      </w:r>
      <w:r w:rsidRPr="00FC5F57">
        <w:rPr>
          <w:kern w:val="0"/>
          <w:sz w:val="24"/>
          <w:lang w:val="zh-CN"/>
        </w:rPr>
        <w:t></w:t>
      </w:r>
      <w:r>
        <w:rPr>
          <w:rFonts w:hint="eastAsia"/>
          <w:kern w:val="0"/>
          <w:sz w:val="24"/>
          <w:lang w:val="zh-CN"/>
        </w:rPr>
        <w:t>两种级别。授权检定能力为</w:t>
      </w:r>
      <w:r w:rsidRPr="00FC5F57">
        <w:rPr>
          <w:kern w:val="0"/>
          <w:sz w:val="24"/>
          <w:lang w:val="zh-CN"/>
        </w:rPr>
        <w:t></w:t>
      </w:r>
      <w:r>
        <w:rPr>
          <w:rFonts w:hint="eastAsia"/>
          <w:kern w:val="0"/>
          <w:sz w:val="24"/>
          <w:lang w:val="zh-CN"/>
        </w:rPr>
        <w:t>级时，可检定</w:t>
      </w:r>
      <w:r w:rsidRPr="00FC5F57">
        <w:rPr>
          <w:kern w:val="0"/>
          <w:sz w:val="24"/>
          <w:lang w:val="zh-CN"/>
        </w:rPr>
        <w:t></w:t>
      </w:r>
      <w:r>
        <w:rPr>
          <w:rFonts w:hint="eastAsia"/>
          <w:kern w:val="0"/>
          <w:sz w:val="24"/>
          <w:lang w:val="zh-CN"/>
        </w:rPr>
        <w:t>、</w:t>
      </w:r>
      <w:r w:rsidRPr="00FC5F57">
        <w:rPr>
          <w:kern w:val="0"/>
          <w:sz w:val="24"/>
          <w:lang w:val="zh-CN"/>
        </w:rPr>
        <w:t></w:t>
      </w:r>
      <w:r>
        <w:rPr>
          <w:rFonts w:hint="eastAsia"/>
          <w:kern w:val="0"/>
          <w:sz w:val="24"/>
          <w:lang w:val="zh-CN"/>
        </w:rPr>
        <w:t>两种级别。</w:t>
      </w:r>
    </w:p>
    <w:p w:rsidR="001A6621" w:rsidRPr="0022205A" w:rsidRDefault="0022205A" w:rsidP="0022205A">
      <w:pPr>
        <w:rPr>
          <w:rFonts w:hint="eastAsia"/>
        </w:rPr>
      </w:pPr>
      <w:r>
        <w:rPr>
          <w:rFonts w:hint="eastAsia"/>
          <w:kern w:val="0"/>
          <w:sz w:val="24"/>
          <w:lang w:val="zh-CN"/>
        </w:rPr>
        <w:t>系统应能识别这类符号，并比较其顺序。测试时输入的</w:t>
      </w:r>
      <w:r w:rsidRPr="0022205A">
        <w:rPr>
          <w:rFonts w:hint="eastAsia"/>
        </w:rPr>
        <w:t>Ⅲ</w:t>
      </w:r>
      <w:r w:rsidRPr="0022205A">
        <w:rPr>
          <w:rFonts w:hint="eastAsia"/>
        </w:rPr>
        <w:t xml:space="preserve"> </w:t>
      </w:r>
      <w:r w:rsidRPr="0022205A">
        <w:rPr>
          <w:rFonts w:hint="eastAsia"/>
        </w:rPr>
        <w:t>Ⅳ，器具为Ⅳ、检定能力为Ⅲ时，系统判断为不能检。</w:t>
      </w:r>
    </w:p>
    <w:p w:rsidR="00905A3C" w:rsidRDefault="0022205A" w:rsidP="00905A3C">
      <w:pPr>
        <w:autoSpaceDE w:val="0"/>
        <w:autoSpaceDN w:val="0"/>
        <w:adjustRightInd w:val="0"/>
        <w:jc w:val="left"/>
        <w:rPr>
          <w:rFonts w:ascii="宋体" w:hAnsi="宋体" w:cs="宋体" w:hint="eastAsia"/>
          <w:kern w:val="0"/>
          <w:sz w:val="24"/>
          <w:lang w:val="zh-CN"/>
        </w:rPr>
      </w:pPr>
      <w:r w:rsidRPr="0022205A">
        <w:rPr>
          <w:rFonts w:hint="eastAsia"/>
        </w:rPr>
        <w:t>2</w:t>
      </w:r>
      <w:r w:rsidRPr="0022205A">
        <w:rPr>
          <w:rFonts w:hint="eastAsia"/>
        </w:rPr>
        <w:t>）</w:t>
      </w:r>
      <w:r w:rsidR="00313301">
        <w:rPr>
          <w:rFonts w:hint="eastAsia"/>
        </w:rPr>
        <w:t>机械天平的准确度等级有：</w:t>
      </w:r>
      <w:r w:rsidR="00313301" w:rsidRPr="00FC5F57">
        <w:rPr>
          <w:kern w:val="0"/>
          <w:sz w:val="24"/>
          <w:lang w:val="zh-CN"/>
        </w:rPr>
        <w:t></w:t>
      </w:r>
      <w:r w:rsidR="00313301" w:rsidRPr="00313301">
        <w:rPr>
          <w:rFonts w:hint="eastAsia"/>
          <w:kern w:val="0"/>
          <w:sz w:val="24"/>
          <w:vertAlign w:val="subscript"/>
          <w:lang w:val="zh-CN"/>
        </w:rPr>
        <w:t>1</w:t>
      </w:r>
      <w:r w:rsidR="00313301">
        <w:rPr>
          <w:rFonts w:hint="eastAsia"/>
          <w:kern w:val="0"/>
          <w:sz w:val="24"/>
          <w:vertAlign w:val="subscript"/>
          <w:lang w:val="zh-CN"/>
        </w:rPr>
        <w:t xml:space="preserve"> </w:t>
      </w:r>
      <w:r w:rsidR="00313301" w:rsidRPr="00FC5F57">
        <w:rPr>
          <w:kern w:val="0"/>
          <w:sz w:val="24"/>
          <w:lang w:val="zh-CN"/>
        </w:rPr>
        <w:t></w:t>
      </w:r>
      <w:r w:rsidR="00313301" w:rsidRPr="00313301">
        <w:rPr>
          <w:rFonts w:hint="eastAsia"/>
          <w:kern w:val="0"/>
          <w:sz w:val="24"/>
          <w:vertAlign w:val="subscript"/>
          <w:lang w:val="zh-CN"/>
        </w:rPr>
        <w:t>2</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3</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4</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5</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6</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7</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8</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9</w:t>
      </w:r>
      <w:r w:rsidR="00313301">
        <w:rPr>
          <w:rFonts w:hint="eastAsia"/>
          <w:kern w:val="0"/>
          <w:sz w:val="24"/>
          <w:lang w:val="zh-CN"/>
        </w:rPr>
        <w:t xml:space="preserve"> </w:t>
      </w:r>
      <w:r w:rsidR="00313301" w:rsidRPr="00FC5F57">
        <w:rPr>
          <w:kern w:val="0"/>
          <w:sz w:val="24"/>
          <w:lang w:val="zh-CN"/>
        </w:rPr>
        <w:t></w:t>
      </w:r>
      <w:r w:rsidR="00313301" w:rsidRPr="00905A3C">
        <w:rPr>
          <w:rFonts w:hint="eastAsia"/>
          <w:kern w:val="0"/>
          <w:sz w:val="24"/>
          <w:vertAlign w:val="subscript"/>
          <w:lang w:val="zh-CN"/>
        </w:rPr>
        <w:t>10</w:t>
      </w:r>
      <w:r w:rsidR="00905A3C">
        <w:rPr>
          <w:rFonts w:hint="eastAsia"/>
          <w:kern w:val="0"/>
          <w:sz w:val="24"/>
          <w:lang w:val="zh-CN"/>
        </w:rPr>
        <w:t>，准确度依次递减，检定能力为一下的级别均可检定。现在系统输入不了这类符号。需要解决输入问题和比较问题。电子天平等级分为</w:t>
      </w:r>
      <w:r w:rsidR="00905A3C">
        <w:rPr>
          <w:rFonts w:ascii="宋体" w:hAnsi="宋体" w:cs="宋体" w:hint="eastAsia"/>
          <w:kern w:val="0"/>
          <w:sz w:val="24"/>
          <w:lang w:val="zh-CN"/>
        </w:rPr>
        <w:t xml:space="preserve">      </w:t>
      </w:r>
      <w:r w:rsidR="00905A3C" w:rsidRPr="0085239B">
        <w:rPr>
          <w:rFonts w:ascii="宋体" w:hAnsi="宋体" w:cs="宋体" w:hint="eastAsia"/>
          <w:kern w:val="0"/>
          <w:sz w:val="24"/>
          <w:lang w:val="zh-CN"/>
        </w:rPr>
        <w:t></w:t>
      </w:r>
      <w:r w:rsidR="00905A3C">
        <w:rPr>
          <w:rFonts w:ascii="宋体" w:hAnsi="宋体" w:cs="宋体" w:hint="eastAsia"/>
          <w:kern w:val="0"/>
          <w:sz w:val="24"/>
          <w:lang w:val="zh-CN"/>
        </w:rPr>
        <w:t>，问题同上。另外，天平测量范围中有三种单位：g,Kg,T。不仅要比较单位前面的数值，还要比较单位的大小。当前的系统处理这类问题不正确。</w:t>
      </w:r>
    </w:p>
    <w:p w:rsidR="00905A3C" w:rsidRDefault="00B2132F" w:rsidP="00905A3C">
      <w:pPr>
        <w:autoSpaceDE w:val="0"/>
        <w:autoSpaceDN w:val="0"/>
        <w:adjustRightInd w:val="0"/>
        <w:jc w:val="left"/>
        <w:rPr>
          <w:rFonts w:asciiTheme="minorEastAsia" w:hAnsiTheme="minorEastAsia" w:cs="宋体" w:hint="eastAsia"/>
          <w:kern w:val="0"/>
          <w:sz w:val="24"/>
          <w:lang w:val="zh-CN"/>
        </w:rPr>
      </w:pPr>
      <w:r w:rsidRPr="00B2132F">
        <w:rPr>
          <w:rFonts w:asciiTheme="minorEastAsia" w:hAnsiTheme="minorEastAsia" w:cs="宋体" w:hint="eastAsia"/>
          <w:kern w:val="0"/>
          <w:sz w:val="24"/>
          <w:lang w:val="zh-CN"/>
        </w:rPr>
        <w:t>●</w:t>
      </w:r>
      <w:r>
        <w:rPr>
          <w:rFonts w:asciiTheme="minorEastAsia" w:hAnsiTheme="minorEastAsia" w:cs="宋体" w:hint="eastAsia"/>
          <w:kern w:val="0"/>
          <w:sz w:val="24"/>
          <w:lang w:val="zh-CN"/>
        </w:rPr>
        <w:t>器具分配到技术机构以后，信息进入了强检器具检定管理模块下的指定检定器具管理分模块。这个模块放在强检器具备案管理模块下更合适。名称叫“备案器具检定计划”。准确度等级和测量范围两参数也应进入这个表格。检定信息产生以后应在强检器具检定管理模块下另建一个类似的模块来放置器具基本信息+检定信息。</w:t>
      </w:r>
      <w:r w:rsidR="00B00679">
        <w:rPr>
          <w:rFonts w:asciiTheme="minorEastAsia" w:hAnsiTheme="minorEastAsia" w:cs="宋体" w:hint="eastAsia"/>
          <w:kern w:val="0"/>
          <w:sz w:val="24"/>
          <w:lang w:val="zh-CN"/>
        </w:rPr>
        <w:t>使得备案信息和检定信息可分开查询。</w:t>
      </w:r>
    </w:p>
    <w:p w:rsidR="00B00679" w:rsidRDefault="00B00679" w:rsidP="00905A3C">
      <w:pPr>
        <w:autoSpaceDE w:val="0"/>
        <w:autoSpaceDN w:val="0"/>
        <w:adjustRightInd w:val="0"/>
        <w:jc w:val="left"/>
        <w:rPr>
          <w:rFonts w:asciiTheme="minorEastAsia" w:hAnsiTheme="minorEastAsia" w:cs="宋体" w:hint="eastAsia"/>
          <w:kern w:val="0"/>
          <w:sz w:val="24"/>
          <w:lang w:val="zh-CN"/>
        </w:rPr>
      </w:pPr>
      <w:r w:rsidRPr="00B00679">
        <w:rPr>
          <w:rFonts w:asciiTheme="minorEastAsia" w:hAnsiTheme="minorEastAsia" w:cs="宋体" w:hint="eastAsia"/>
          <w:kern w:val="0"/>
          <w:sz w:val="24"/>
          <w:lang w:val="zh-CN"/>
        </w:rPr>
        <w:t>●</w:t>
      </w:r>
      <w:r>
        <w:rPr>
          <w:rFonts w:asciiTheme="minorEastAsia" w:hAnsiTheme="minorEastAsia" w:cs="宋体" w:hint="eastAsia"/>
          <w:kern w:val="0"/>
          <w:sz w:val="24"/>
          <w:lang w:val="zh-CN"/>
        </w:rPr>
        <w:t>县级部门提交给市级管理部门的信息还不能提交过去，在用户处显示待审核。</w:t>
      </w:r>
    </w:p>
    <w:p w:rsidR="00B00679" w:rsidRPr="0085239B" w:rsidRDefault="00B00679" w:rsidP="00905A3C">
      <w:pPr>
        <w:autoSpaceDE w:val="0"/>
        <w:autoSpaceDN w:val="0"/>
        <w:adjustRightInd w:val="0"/>
        <w:jc w:val="left"/>
        <w:rPr>
          <w:rFonts w:ascii="宋体" w:hAnsi="宋体" w:cs="宋体" w:hint="eastAsia"/>
          <w:kern w:val="0"/>
          <w:sz w:val="30"/>
          <w:szCs w:val="30"/>
          <w:lang w:val="zh-CN"/>
        </w:rPr>
      </w:pPr>
      <w:r w:rsidRPr="00B00679">
        <w:rPr>
          <w:rFonts w:asciiTheme="minorEastAsia" w:hAnsiTheme="minorEastAsia" w:cs="宋体" w:hint="eastAsia"/>
          <w:kern w:val="0"/>
          <w:sz w:val="24"/>
          <w:lang w:val="zh-CN"/>
        </w:rPr>
        <w:t>●</w:t>
      </w:r>
      <w:r>
        <w:rPr>
          <w:rFonts w:asciiTheme="minorEastAsia" w:hAnsiTheme="minorEastAsia" w:cs="宋体" w:hint="eastAsia"/>
          <w:kern w:val="0"/>
          <w:sz w:val="24"/>
          <w:lang w:val="zh-CN"/>
        </w:rPr>
        <w:t>各级用户从哪里注册？</w:t>
      </w:r>
    </w:p>
    <w:p w:rsidR="0022205A" w:rsidRPr="00905A3C" w:rsidRDefault="0022205A" w:rsidP="0022205A"/>
    <w:sectPr w:rsidR="0022205A" w:rsidRPr="00905A3C" w:rsidSect="00AD15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6621"/>
    <w:rsid w:val="001A6621"/>
    <w:rsid w:val="0022205A"/>
    <w:rsid w:val="00313301"/>
    <w:rsid w:val="00905A3C"/>
    <w:rsid w:val="00AD159C"/>
    <w:rsid w:val="00B00679"/>
    <w:rsid w:val="00B21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5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75</Words>
  <Characters>433</Characters>
  <Application>Microsoft Office Word</Application>
  <DocSecurity>0</DocSecurity>
  <Lines>3</Lines>
  <Paragraphs>1</Paragraphs>
  <ScaleCrop>false</ScaleCrop>
  <Company>china</Company>
  <LinksUpToDate>false</LinksUpToDate>
  <CharactersWithSpaces>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2017-10-25T07:34:00Z</dcterms:created>
  <dcterms:modified xsi:type="dcterms:W3CDTF">2017-10-25T08:34:00Z</dcterms:modified>
</cp:coreProperties>
</file>