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A46FF7" w14:textId="77777777" w:rsidR="006C349F" w:rsidRDefault="006C349F">
      <w:pPr>
        <w:pStyle w:val="a3"/>
        <w:ind w:firstLineChars="204" w:firstLine="898"/>
        <w:rPr>
          <w:rFonts w:eastAsia="黑体"/>
        </w:rPr>
      </w:pPr>
    </w:p>
    <w:p w14:paraId="7C684B77" w14:textId="77777777" w:rsidR="006C349F" w:rsidRDefault="006C349F">
      <w:pPr>
        <w:pStyle w:val="a3"/>
        <w:ind w:firstLineChars="204" w:firstLine="898"/>
        <w:rPr>
          <w:rFonts w:eastAsia="黑体"/>
        </w:rPr>
      </w:pPr>
    </w:p>
    <w:p w14:paraId="48241448" w14:textId="77777777" w:rsidR="006C349F" w:rsidRDefault="006C349F">
      <w:pPr>
        <w:pStyle w:val="a3"/>
        <w:ind w:firstLineChars="204" w:firstLine="898"/>
        <w:rPr>
          <w:rFonts w:eastAsia="黑体"/>
        </w:rPr>
      </w:pPr>
    </w:p>
    <w:p w14:paraId="2B2AF855" w14:textId="77777777" w:rsidR="006C349F" w:rsidRDefault="006C349F">
      <w:pPr>
        <w:pStyle w:val="a3"/>
        <w:ind w:firstLineChars="204" w:firstLine="898"/>
        <w:rPr>
          <w:rFonts w:eastAsia="黑体"/>
        </w:rPr>
      </w:pPr>
    </w:p>
    <w:p w14:paraId="2A85971E" w14:textId="77777777" w:rsidR="006C349F" w:rsidRDefault="00000000">
      <w:pPr>
        <w:pStyle w:val="a3"/>
        <w:ind w:firstLineChars="0" w:firstLine="0"/>
        <w:jc w:val="center"/>
        <w:rPr>
          <w:rFonts w:eastAsia="黑体"/>
        </w:rPr>
      </w:pPr>
      <w:r>
        <w:rPr>
          <w:rFonts w:eastAsia="黑体" w:hint="eastAsia"/>
          <w:szCs w:val="44"/>
        </w:rPr>
        <w:t>国家</w:t>
      </w:r>
      <w:r>
        <w:rPr>
          <w:rFonts w:eastAsia="黑体"/>
          <w:szCs w:val="44"/>
        </w:rPr>
        <w:t>石油天然气管网集团有限</w:t>
      </w:r>
      <w:r>
        <w:rPr>
          <w:rFonts w:eastAsia="黑体" w:hint="eastAsia"/>
          <w:szCs w:val="44"/>
        </w:rPr>
        <w:t>公司</w:t>
      </w:r>
    </w:p>
    <w:p w14:paraId="62032340" w14:textId="77777777" w:rsidR="006C349F" w:rsidRDefault="006C349F">
      <w:pPr>
        <w:pStyle w:val="a3"/>
        <w:ind w:firstLineChars="286" w:firstLine="858"/>
        <w:jc w:val="center"/>
        <w:rPr>
          <w:sz w:val="30"/>
        </w:rPr>
      </w:pPr>
    </w:p>
    <w:p w14:paraId="2D6C47C9" w14:textId="77777777" w:rsidR="006C349F" w:rsidRDefault="00000000">
      <w:pPr>
        <w:jc w:val="center"/>
        <w:rPr>
          <w:rFonts w:eastAsia="黑体"/>
          <w:sz w:val="52"/>
          <w:lang w:eastAsia="zh-Hans"/>
        </w:rPr>
      </w:pPr>
      <w:r>
        <w:rPr>
          <w:rFonts w:eastAsia="黑体" w:hint="eastAsia"/>
          <w:sz w:val="52"/>
        </w:rPr>
        <w:t>科技项目</w:t>
      </w:r>
      <w:r>
        <w:rPr>
          <w:rFonts w:eastAsia="黑体" w:hint="eastAsia"/>
          <w:sz w:val="52"/>
          <w:lang w:eastAsia="zh-Hans"/>
        </w:rPr>
        <w:t>需求</w:t>
      </w:r>
      <w:r>
        <w:rPr>
          <w:rFonts w:eastAsia="黑体" w:hint="eastAsia"/>
          <w:sz w:val="52"/>
        </w:rPr>
        <w:t>填报</w:t>
      </w:r>
      <w:r>
        <w:rPr>
          <w:rFonts w:eastAsia="黑体" w:hint="eastAsia"/>
          <w:sz w:val="52"/>
          <w:lang w:eastAsia="zh-Hans"/>
        </w:rPr>
        <w:t>表</w:t>
      </w:r>
    </w:p>
    <w:p w14:paraId="2E0AB553" w14:textId="77777777" w:rsidR="006C349F" w:rsidRDefault="006C349F">
      <w:pPr>
        <w:rPr>
          <w:sz w:val="30"/>
        </w:rPr>
      </w:pPr>
    </w:p>
    <w:p w14:paraId="6BDAF9AE" w14:textId="77777777" w:rsidR="006C349F" w:rsidRDefault="006C349F">
      <w:pPr>
        <w:rPr>
          <w:sz w:val="30"/>
        </w:rPr>
      </w:pPr>
    </w:p>
    <w:p w14:paraId="6EC736B3" w14:textId="27D77B64" w:rsidR="00C17387" w:rsidRDefault="00000000" w:rsidP="00117D15">
      <w:pPr>
        <w:ind w:leftChars="257" w:left="540"/>
        <w:rPr>
          <w:rFonts w:ascii="仿宋_GB2312" w:eastAsia="仿宋_GB2312" w:cs="仿宋_GB2312"/>
          <w:color w:val="000000"/>
          <w:spacing w:val="5"/>
          <w:kern w:val="0"/>
          <w:sz w:val="30"/>
          <w:szCs w:val="30"/>
        </w:rPr>
      </w:pPr>
      <w:r w:rsidRPr="007A48F8">
        <w:rPr>
          <w:rFonts w:ascii="仿宋_GB2312" w:eastAsia="仿宋_GB2312" w:cs="仿宋_GB2312" w:hint="eastAsia"/>
          <w:color w:val="000000"/>
          <w:kern w:val="0"/>
          <w:sz w:val="30"/>
          <w:szCs w:val="30"/>
          <w:lang w:eastAsia="zh-Hans"/>
        </w:rPr>
        <w:t>需求</w:t>
      </w:r>
      <w:r w:rsidRPr="007A48F8">
        <w:rPr>
          <w:rFonts w:ascii="仿宋_GB2312" w:eastAsia="仿宋_GB2312" w:cs="仿宋_GB2312" w:hint="eastAsia"/>
          <w:color w:val="000000"/>
          <w:kern w:val="0"/>
          <w:sz w:val="30"/>
          <w:szCs w:val="30"/>
        </w:rPr>
        <w:t>名称</w:t>
      </w:r>
      <w:bookmarkStart w:id="0" w:name="OLE_LINK14"/>
      <w:r w:rsidR="005622EF" w:rsidRPr="007A48F8">
        <w:rPr>
          <w:rFonts w:ascii="仿宋_GB2312" w:eastAsia="仿宋_GB2312" w:cs="仿宋_GB2312" w:hint="eastAsia"/>
          <w:color w:val="000000"/>
          <w:kern w:val="0"/>
          <w:sz w:val="30"/>
          <w:szCs w:val="30"/>
        </w:rPr>
        <w:t>：</w:t>
      </w:r>
      <w:proofErr w:type="spellStart"/>
      <w:r w:rsidR="005622EF" w:rsidRPr="003A12E6">
        <w:rPr>
          <w:rFonts w:ascii="仿宋_GB2312" w:eastAsia="仿宋_GB2312" w:hAnsi="宋体" w:hint="eastAsia"/>
          <w:sz w:val="30"/>
          <w:szCs w:val="30"/>
        </w:rPr>
        <w:t>基于磁各向异性原理的管道本体应力监测技术研究</w:t>
      </w:r>
      <w:bookmarkEnd w:id="0"/>
      <w:proofErr w:type="spellEnd"/>
      <w:r w:rsidR="00117D15">
        <w:rPr>
          <w:rFonts w:ascii="仿宋_GB2312" w:eastAsia="仿宋_GB2312" w:hAnsi="宋体" w:hint="eastAsia"/>
          <w:sz w:val="30"/>
          <w:szCs w:val="30"/>
        </w:rPr>
        <w:t xml:space="preserve"> </w:t>
      </w:r>
      <w:r w:rsidR="003A12E6">
        <w:rPr>
          <w:rFonts w:ascii="仿宋_GB2312" w:eastAsia="仿宋_GB2312" w:cs="仿宋_GB2312" w:hint="eastAsia"/>
          <w:color w:val="000000"/>
          <w:spacing w:val="5"/>
          <w:kern w:val="0"/>
          <w:sz w:val="30"/>
          <w:szCs w:val="30"/>
        </w:rPr>
        <w:t xml:space="preserve">     </w:t>
      </w:r>
      <w:r w:rsidR="00117D15">
        <w:rPr>
          <w:rFonts w:ascii="仿宋_GB2312" w:eastAsia="仿宋_GB2312" w:cs="仿宋_GB2312" w:hint="eastAsia"/>
          <w:color w:val="000000"/>
          <w:spacing w:val="5"/>
          <w:kern w:val="0"/>
          <w:sz w:val="30"/>
          <w:szCs w:val="30"/>
        </w:rPr>
        <w:t xml:space="preserve">   </w:t>
      </w:r>
    </w:p>
    <w:p w14:paraId="6342E868" w14:textId="4798D45A" w:rsidR="005622EF" w:rsidRPr="003A12E6" w:rsidRDefault="00000000" w:rsidP="00117D15">
      <w:pPr>
        <w:ind w:leftChars="257" w:left="540"/>
        <w:rPr>
          <w:rFonts w:ascii="仿宋_GB2312" w:eastAsia="仿宋_GB2312" w:cs="仿宋_GB2312"/>
          <w:color w:val="000000"/>
          <w:spacing w:val="5"/>
          <w:kern w:val="0"/>
          <w:sz w:val="30"/>
          <w:szCs w:val="30"/>
        </w:rPr>
      </w:pPr>
      <w:r>
        <w:rPr>
          <w:rFonts w:ascii="仿宋_GB2312" w:eastAsia="仿宋_GB2312" w:cs="仿宋_GB2312" w:hint="eastAsia"/>
          <w:color w:val="000000"/>
          <w:sz w:val="30"/>
          <w:szCs w:val="30"/>
          <w:lang w:eastAsia="zh-Hans"/>
        </w:rPr>
        <w:t>需求级别</w:t>
      </w:r>
      <w:bookmarkStart w:id="1" w:name="OLE_LINK1"/>
      <w:r w:rsidR="005622EF">
        <w:rPr>
          <w:rFonts w:ascii="仿宋_GB2312" w:eastAsia="仿宋_GB2312" w:cs="仿宋_GB2312" w:hint="eastAsia"/>
          <w:color w:val="000000"/>
          <w:sz w:val="30"/>
          <w:szCs w:val="30"/>
        </w:rPr>
        <w:t>：</w:t>
      </w:r>
      <w:proofErr w:type="spellStart"/>
      <w:r w:rsidR="005622EF" w:rsidRPr="003A12E6">
        <w:rPr>
          <w:rFonts w:ascii="仿宋_GB2312" w:eastAsia="仿宋_GB2312" w:hAnsi="宋体" w:hint="eastAsia"/>
          <w:sz w:val="30"/>
          <w:szCs w:val="30"/>
        </w:rPr>
        <w:t>企业级</w:t>
      </w:r>
      <w:proofErr w:type="spellEnd"/>
      <w:r w:rsidR="005622EF">
        <w:rPr>
          <w:rFonts w:ascii="仿宋_GB2312" w:eastAsia="仿宋_GB2312" w:hAnsi="宋体" w:hint="eastAsia"/>
          <w:sz w:val="30"/>
          <w:szCs w:val="30"/>
        </w:rPr>
        <w:t xml:space="preserve">   </w:t>
      </w:r>
      <w:r w:rsidR="005622EF">
        <w:rPr>
          <w:rFonts w:ascii="仿宋_GB2312" w:eastAsia="仿宋_GB2312" w:cs="仿宋_GB2312" w:hint="eastAsia"/>
          <w:color w:val="000000"/>
          <w:sz w:val="30"/>
          <w:szCs w:val="30"/>
          <w:lang w:eastAsia="zh-Hans"/>
        </w:rPr>
        <w:t>需求类别</w:t>
      </w:r>
      <w:r w:rsidR="005622EF">
        <w:rPr>
          <w:rFonts w:ascii="仿宋_GB2312" w:eastAsia="仿宋_GB2312" w:cs="仿宋_GB2312" w:hint="eastAsia"/>
          <w:color w:val="000000"/>
          <w:sz w:val="30"/>
          <w:szCs w:val="30"/>
        </w:rPr>
        <w:t>：</w:t>
      </w:r>
      <w:proofErr w:type="spellStart"/>
      <w:r w:rsidR="005622EF" w:rsidRPr="003A12E6">
        <w:rPr>
          <w:rFonts w:ascii="仿宋_GB2312" w:eastAsia="仿宋_GB2312" w:hAnsi="宋体" w:hint="eastAsia"/>
          <w:sz w:val="30"/>
          <w:szCs w:val="30"/>
        </w:rPr>
        <w:t>开发研究</w:t>
      </w:r>
      <w:proofErr w:type="spellEnd"/>
      <w:r w:rsidR="005622EF">
        <w:rPr>
          <w:rFonts w:ascii="仿宋_GB2312" w:eastAsia="仿宋_GB2312" w:hAnsi="宋体" w:hint="eastAsia"/>
          <w:sz w:val="30"/>
          <w:szCs w:val="30"/>
        </w:rPr>
        <w:t xml:space="preserve">                </w:t>
      </w:r>
    </w:p>
    <w:p w14:paraId="0F8B6399" w14:textId="64952878" w:rsidR="006C349F" w:rsidRDefault="005622EF" w:rsidP="00C17387">
      <w:pPr>
        <w:ind w:leftChars="257" w:left="540"/>
        <w:rPr>
          <w:rFonts w:ascii="仿宋_GB2312" w:eastAsia="仿宋_GB2312" w:cs="仿宋_GB2312"/>
          <w:color w:val="000000"/>
          <w:sz w:val="30"/>
          <w:szCs w:val="30"/>
          <w:lang w:eastAsia="zh-Hans"/>
        </w:rPr>
      </w:pPr>
      <w:bookmarkStart w:id="2" w:name="OLE_LINK2"/>
      <w:bookmarkEnd w:id="1"/>
      <w:r>
        <w:rPr>
          <w:rFonts w:ascii="仿宋_GB2312" w:eastAsia="仿宋_GB2312" w:cs="仿宋_GB2312" w:hint="eastAsia"/>
          <w:color w:val="000000"/>
          <w:sz w:val="30"/>
          <w:szCs w:val="30"/>
          <w:lang w:eastAsia="zh-Hans"/>
        </w:rPr>
        <w:t>需求类型</w:t>
      </w:r>
      <w:bookmarkStart w:id="3" w:name="OLE_LINK3"/>
      <w:bookmarkEnd w:id="2"/>
      <w:r>
        <w:rPr>
          <w:rFonts w:ascii="仿宋_GB2312" w:eastAsia="仿宋_GB2312" w:cs="仿宋_GB2312" w:hint="eastAsia"/>
          <w:color w:val="000000"/>
          <w:sz w:val="30"/>
          <w:szCs w:val="30"/>
        </w:rPr>
        <w:t>：</w:t>
      </w:r>
      <w:proofErr w:type="spellStart"/>
      <w:r w:rsidRPr="003A12E6">
        <w:rPr>
          <w:rFonts w:ascii="仿宋_GB2312" w:eastAsia="仿宋_GB2312" w:hAnsi="宋体" w:hint="eastAsia"/>
          <w:sz w:val="30"/>
          <w:szCs w:val="30"/>
        </w:rPr>
        <w:t>业务导向型</w:t>
      </w:r>
      <w:proofErr w:type="spellEnd"/>
      <w:r>
        <w:rPr>
          <w:rFonts w:ascii="仿宋_GB2312" w:eastAsia="仿宋_GB2312" w:cs="仿宋_GB2312" w:hint="eastAsia"/>
          <w:color w:val="000000"/>
          <w:sz w:val="30"/>
          <w:szCs w:val="30"/>
        </w:rPr>
        <w:t xml:space="preserve">   </w:t>
      </w:r>
      <w:r>
        <w:rPr>
          <w:rFonts w:ascii="仿宋_GB2312" w:eastAsia="仿宋_GB2312" w:cs="仿宋_GB2312" w:hint="eastAsia"/>
          <w:color w:val="000000"/>
          <w:sz w:val="30"/>
          <w:szCs w:val="30"/>
          <w:lang w:eastAsia="zh-Hans"/>
        </w:rPr>
        <w:t>技术业务域</w:t>
      </w:r>
      <w:bookmarkStart w:id="4" w:name="OLE_LINK15"/>
      <w:bookmarkEnd w:id="3"/>
      <w:bookmarkEnd w:id="4"/>
      <w:r>
        <w:rPr>
          <w:rFonts w:ascii="仿宋_GB2312" w:eastAsia="仿宋_GB2312" w:cs="仿宋_GB2312" w:hint="eastAsia"/>
          <w:color w:val="000000"/>
          <w:sz w:val="30"/>
          <w:szCs w:val="30"/>
        </w:rPr>
        <w:t>：</w:t>
      </w:r>
      <w:proofErr w:type="spellStart"/>
      <w:r w:rsidR="00BC3DF8" w:rsidRPr="003A12E6">
        <w:rPr>
          <w:rFonts w:ascii="仿宋_GB2312" w:eastAsia="仿宋_GB2312" w:hAnsi="宋体" w:hint="eastAsia"/>
          <w:sz w:val="30"/>
          <w:szCs w:val="30"/>
        </w:rPr>
        <w:t>AW安全与维护</w:t>
      </w:r>
      <w:proofErr w:type="spellEnd"/>
    </w:p>
    <w:p w14:paraId="71788DB7" w14:textId="5F40F539" w:rsidR="006C349F" w:rsidRDefault="00000000">
      <w:pPr>
        <w:ind w:leftChars="257" w:left="540"/>
        <w:rPr>
          <w:rFonts w:ascii="仿宋_GB2312" w:eastAsia="仿宋_GB2312" w:cs="仿宋_GB2312"/>
          <w:color w:val="000000"/>
          <w:sz w:val="30"/>
          <w:szCs w:val="30"/>
        </w:rPr>
      </w:pPr>
      <w:r>
        <w:rPr>
          <w:rFonts w:ascii="仿宋_GB2312" w:eastAsia="仿宋_GB2312" w:cs="仿宋_GB2312" w:hint="eastAsia"/>
          <w:color w:val="000000"/>
          <w:sz w:val="30"/>
          <w:szCs w:val="30"/>
        </w:rPr>
        <w:t>技术图谱子技术</w:t>
      </w:r>
      <w:r>
        <w:rPr>
          <w:rFonts w:ascii="仿宋_GB2312" w:eastAsia="仿宋_GB2312" w:cs="仿宋_GB2312" w:hint="eastAsia"/>
          <w:color w:val="000000"/>
          <w:sz w:val="30"/>
          <w:szCs w:val="30"/>
          <w:lang w:eastAsia="zh-Hans"/>
        </w:rPr>
        <w:t>：</w:t>
      </w:r>
      <w:proofErr w:type="spellStart"/>
      <w:r w:rsidR="00BC3DF8" w:rsidRPr="003A12E6">
        <w:rPr>
          <w:rFonts w:ascii="仿宋_GB2312" w:eastAsia="仿宋_GB2312" w:cs="仿宋_GB2312" w:hint="eastAsia"/>
          <w:color w:val="000000"/>
          <w:sz w:val="30"/>
          <w:szCs w:val="30"/>
        </w:rPr>
        <w:t/>
      </w:r>
      <w:proofErr w:type="spellEnd"/>
    </w:p>
    <w:p w14:paraId="38E19AF8" w14:textId="349CF82F" w:rsidR="006C349F" w:rsidRDefault="00000000">
      <w:pPr>
        <w:ind w:leftChars="257" w:left="540"/>
        <w:rPr>
          <w:rFonts w:ascii="宋体" w:hAnsi="宋体" w:hint="eastAsia"/>
          <w:sz w:val="30"/>
          <w:szCs w:val="30"/>
        </w:rPr>
      </w:pPr>
      <w:bookmarkStart w:id="5" w:name="OLE_LINK5"/>
      <w:r>
        <w:rPr>
          <w:rFonts w:ascii="仿宋_GB2312" w:eastAsia="仿宋_GB2312" w:cs="仿宋_GB2312" w:hint="eastAsia"/>
          <w:color w:val="000000"/>
          <w:spacing w:val="10"/>
          <w:sz w:val="30"/>
          <w:szCs w:val="30"/>
          <w:lang w:eastAsia="zh-Hans"/>
        </w:rPr>
        <w:t>研究起止时间</w:t>
      </w:r>
      <w:bookmarkEnd w:id="5"/>
      <w:r>
        <w:rPr>
          <w:rFonts w:ascii="仿宋_GB2312" w:eastAsia="仿宋_GB2312" w:cs="仿宋_GB2312"/>
          <w:color w:val="000000"/>
          <w:spacing w:val="10"/>
          <w:sz w:val="30"/>
          <w:szCs w:val="30"/>
          <w:lang w:eastAsia="zh-Hans"/>
        </w:rPr>
        <w:t>：</w:t>
      </w:r>
      <w:bookmarkStart w:id="6" w:name="OLE_LINK11"/>
      <w:bookmarkEnd w:id="6"/>
      <w:proofErr w:type="spellStart"/>
      <w:r w:rsidR="00113FCE" w:rsidRPr="003A12E6">
        <w:rPr>
          <w:rFonts w:ascii="仿宋_GB2312" w:eastAsia="仿宋_GB2312" w:hAnsi="宋体" w:hint="eastAsia"/>
          <w:sz w:val="30"/>
          <w:szCs w:val="30"/>
        </w:rPr>
        <w:t>2023年4月至2024年12月</w:t>
      </w:r>
      <w:proofErr w:type="spellEnd"/>
    </w:p>
    <w:p w14:paraId="4202EEBD" w14:textId="533A92BD" w:rsidR="006C349F" w:rsidRDefault="00000000">
      <w:pPr>
        <w:ind w:leftChars="257" w:left="540"/>
        <w:rPr>
          <w:rFonts w:ascii="宋体" w:hAnsi="宋体" w:hint="eastAsia"/>
          <w:sz w:val="30"/>
          <w:szCs w:val="30"/>
        </w:rPr>
      </w:pPr>
      <w:bookmarkStart w:id="7" w:name="OLE_LINK6"/>
      <w:r>
        <w:rPr>
          <w:rFonts w:ascii="仿宋_GB2312" w:eastAsia="仿宋_GB2312" w:cs="仿宋_GB2312" w:hint="eastAsia"/>
          <w:color w:val="000000"/>
          <w:spacing w:val="10"/>
          <w:sz w:val="30"/>
          <w:szCs w:val="30"/>
          <w:lang w:eastAsia="zh-Hans"/>
        </w:rPr>
        <w:t>填报单位</w:t>
      </w:r>
      <w:bookmarkEnd w:id="7"/>
      <w:r>
        <w:rPr>
          <w:rFonts w:ascii="仿宋_GB2312" w:eastAsia="仿宋_GB2312" w:cs="仿宋_GB2312" w:hint="eastAsia"/>
          <w:color w:val="000000"/>
          <w:spacing w:val="10"/>
          <w:sz w:val="30"/>
          <w:szCs w:val="30"/>
        </w:rPr>
        <w:t>：</w:t>
      </w:r>
      <w:proofErr w:type="spellStart"/>
      <w:r w:rsidR="00113FCE" w:rsidRPr="003A12E6">
        <w:rPr>
          <w:rFonts w:ascii="仿宋_GB2312" w:eastAsia="仿宋_GB2312" w:hAnsi="宋体" w:hint="eastAsia"/>
          <w:sz w:val="30"/>
          <w:szCs w:val="30"/>
        </w:rPr>
        <w:t>北方管道公司</w:t>
      </w:r>
      <w:proofErr w:type="spellEnd"/>
    </w:p>
    <w:p w14:paraId="058DAFEA" w14:textId="075BA589" w:rsidR="006C349F" w:rsidRPr="00B3408A" w:rsidRDefault="00000000" w:rsidP="00B3408A">
      <w:pPr>
        <w:ind w:leftChars="257" w:left="540"/>
        <w:rPr>
          <w:rFonts w:ascii="仿宋_GB2312" w:eastAsia="仿宋_GB2312" w:cs="仿宋_GB2312"/>
          <w:color w:val="000000"/>
          <w:sz w:val="30"/>
          <w:szCs w:val="30"/>
        </w:rPr>
      </w:pPr>
      <w:bookmarkStart w:id="8" w:name="OLE_LINK7"/>
      <w:r>
        <w:rPr>
          <w:rFonts w:ascii="仿宋_GB2312" w:eastAsia="仿宋_GB2312" w:cs="仿宋_GB2312" w:hint="eastAsia"/>
          <w:color w:val="000000"/>
          <w:sz w:val="30"/>
          <w:szCs w:val="30"/>
          <w:lang w:eastAsia="zh-Hans"/>
        </w:rPr>
        <w:t>联系人</w:t>
      </w:r>
      <w:bookmarkEnd w:id="8"/>
      <w:r>
        <w:rPr>
          <w:rFonts w:ascii="仿宋_GB2312" w:eastAsia="仿宋_GB2312" w:cs="仿宋_GB2312" w:hint="eastAsia"/>
          <w:color w:val="000000"/>
          <w:sz w:val="30"/>
          <w:szCs w:val="30"/>
        </w:rPr>
        <w:t>：</w:t>
      </w:r>
      <w:bookmarkStart w:id="9" w:name="OLE_LINK8"/>
      <w:r w:rsidR="00740529" w:rsidRPr="00740529">
        <w:rPr>
          <w:rFonts w:ascii="仿宋_GB2312" w:eastAsia="仿宋_GB2312" w:cs="仿宋_GB2312"/>
          <w:color w:val="000000"/>
          <w:sz w:val="30"/>
          <w:szCs w:val="30"/>
        </w:rPr>
        <w:t>孙晁</w:t>
      </w:r>
      <w:r>
        <w:rPr>
          <w:rFonts w:ascii="宋体" w:hAnsi="宋体"/>
          <w:sz w:val="30"/>
          <w:szCs w:val="30"/>
        </w:rPr>
        <w:t xml:space="preserve">       </w:t>
      </w:r>
      <w:r>
        <w:rPr>
          <w:rFonts w:ascii="宋体" w:hAnsi="宋体"/>
          <w:sz w:val="30"/>
          <w:szCs w:val="30"/>
        </w:rPr>
        <w:tab/>
      </w:r>
      <w:r>
        <w:rPr>
          <w:rFonts w:ascii="宋体" w:hAnsi="宋体"/>
          <w:sz w:val="30"/>
          <w:szCs w:val="30"/>
        </w:rPr>
        <w:tab/>
      </w:r>
      <w:r>
        <w:rPr>
          <w:rFonts w:ascii="仿宋_GB2312" w:eastAsia="仿宋_GB2312" w:cs="仿宋_GB2312" w:hint="eastAsia"/>
          <w:color w:val="000000"/>
          <w:sz w:val="30"/>
          <w:szCs w:val="30"/>
          <w:lang w:eastAsia="zh-Hans"/>
        </w:rPr>
        <w:t>联系方式</w:t>
      </w:r>
      <w:bookmarkEnd w:id="9"/>
      <w:r>
        <w:rPr>
          <w:rFonts w:ascii="仿宋_GB2312" w:eastAsia="仿宋_GB2312" w:cs="仿宋_GB2312"/>
          <w:color w:val="000000"/>
          <w:sz w:val="30"/>
          <w:szCs w:val="30"/>
          <w:lang w:eastAsia="zh-Hans"/>
        </w:rPr>
        <w:t>：</w:t>
      </w:r>
      <w:r w:rsidR="00113FCE" w:rsidRPr="003A12E6">
        <w:rPr>
          <w:rFonts w:ascii="仿宋_GB2312" w:eastAsia="仿宋_GB2312" w:hAnsi="宋体" w:hint="eastAsia"/>
          <w:sz w:val="30"/>
          <w:szCs w:val="30"/>
        </w:rPr>
        <w:t>17325659717</w:t>
      </w:r>
    </w:p>
    <w:p w14:paraId="27A26306" w14:textId="77777777" w:rsidR="006C349F" w:rsidRDefault="006C349F">
      <w:pPr>
        <w:rPr>
          <w:sz w:val="30"/>
        </w:rPr>
      </w:pPr>
    </w:p>
    <w:p w14:paraId="1BBDADCE" w14:textId="77777777" w:rsidR="006C349F" w:rsidRDefault="006C349F">
      <w:pPr>
        <w:rPr>
          <w:sz w:val="30"/>
        </w:rPr>
      </w:pPr>
    </w:p>
    <w:p w14:paraId="56C17C65" w14:textId="77777777" w:rsidR="006C349F" w:rsidRDefault="006C349F">
      <w:pPr>
        <w:rPr>
          <w:sz w:val="30"/>
        </w:rPr>
      </w:pPr>
    </w:p>
    <w:p w14:paraId="57CE103F" w14:textId="0EAA49DD" w:rsidR="006C349F" w:rsidRDefault="001033C7">
      <w:pPr>
        <w:jc w:val="center"/>
        <w:rPr>
          <w:rFonts w:eastAsia="仿宋_GB2312" w:cs="仿宋_GB2312"/>
          <w:color w:val="000000"/>
          <w:sz w:val="30"/>
          <w:szCs w:val="30"/>
        </w:rPr>
      </w:pPr>
      <w:bookmarkStart w:id="10" w:name="OLE_LINK12"/>
      <w:proofErr w:type="spellStart"/>
      <w:r w:rsidRPr="003A12E6">
        <w:rPr>
          <w:rFonts w:ascii="仿宋_GB2312" w:eastAsia="仿宋_GB2312" w:hAnsi="宋体" w:hint="eastAsia"/>
          <w:sz w:val="30"/>
          <w:szCs w:val="30"/>
        </w:rPr>
        <w:t>2023</w:t>
      </w:r>
      <w:bookmarkEnd w:id="10"/>
      <w:proofErr w:type="spellEnd"/>
      <w:r w:rsidR="00113FCE">
        <w:rPr>
          <w:rFonts w:eastAsia="仿宋_GB2312" w:cs="仿宋_GB2312" w:hint="eastAsia"/>
          <w:color w:val="000000"/>
          <w:sz w:val="30"/>
          <w:szCs w:val="30"/>
        </w:rPr>
        <w:t>年</w:t>
      </w:r>
      <w:bookmarkStart w:id="11" w:name="OLE_LINK13"/>
      <w:bookmarkEnd w:id="11"/>
      <w:proofErr w:type="spellStart"/>
      <w:r w:rsidR="00113FCE" w:rsidRPr="003A12E6">
        <w:rPr>
          <w:rFonts w:ascii="仿宋_GB2312" w:eastAsia="仿宋_GB2312" w:hAnsi="宋体" w:hint="eastAsia"/>
          <w:sz w:val="30"/>
          <w:szCs w:val="30"/>
        </w:rPr>
        <w:t>5</w:t>
      </w:r>
      <w:proofErr w:type="spellEnd"/>
      <w:r w:rsidR="00113FCE">
        <w:rPr>
          <w:rFonts w:eastAsia="仿宋_GB2312" w:cs="仿宋_GB2312" w:hint="eastAsia"/>
          <w:color w:val="000000"/>
          <w:sz w:val="30"/>
          <w:szCs w:val="30"/>
        </w:rPr>
        <w:t>月</w:t>
      </w:r>
    </w:p>
    <w:p w14:paraId="17522DC3" w14:textId="77777777" w:rsidR="006C349F" w:rsidRDefault="006C349F">
      <w:pPr>
        <w:rPr>
          <w:sz w:val="30"/>
        </w:rPr>
        <w:sectPr w:rsidR="006C349F">
          <w:footerReference w:type="even" r:id="rId7"/>
          <w:footerReference w:type="default" r:id="rId8"/>
          <w:footerReference w:type="first" r:id="rId9"/>
          <w:pgSz w:w="11906" w:h="16838"/>
          <w:pgMar w:top="1440" w:right="1797" w:bottom="1440" w:left="1797" w:header="851" w:footer="992" w:gutter="0"/>
          <w:pgNumType w:start="0"/>
          <w:cols w:space="720"/>
          <w:titlePg/>
          <w:docGrid w:type="lines" w:linePitch="312"/>
        </w:sectPr>
      </w:pPr>
    </w:p>
    <w:tbl>
      <w:tblPr>
        <w:tblW w:w="977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85" w:type="dxa"/>
          <w:bottom w:w="57" w:type="dxa"/>
          <w:right w:w="85" w:type="dxa"/>
        </w:tblCellMar>
        <w:tblLook w:val="04A0" w:firstRow="1" w:lastRow="0" w:firstColumn="1" w:lastColumn="0" w:noHBand="0" w:noVBand="1"/>
      </w:tblPr>
      <w:tblGrid>
        <w:gridCol w:w="9776"/>
      </w:tblGrid>
      <w:tr w:rsidR="006C349F" w14:paraId="28C2A0F8" w14:textId="77777777" w:rsidTr="00651225">
        <w:trPr>
          <w:trHeight w:val="3042"/>
          <w:jc w:val="center"/>
        </w:trPr>
        <w:tc>
          <w:tcPr>
            <w:tcW w:w="9776" w:type="dxa"/>
          </w:tcPr>
          <w:p w14:paraId="46B24265" w14:textId="77777777" w:rsidR="006C349F" w:rsidRDefault="00000000">
            <w:pPr>
              <w:spacing w:afterLines="100" w:after="240"/>
              <w:rPr>
                <w:b/>
                <w:sz w:val="30"/>
              </w:rPr>
            </w:pPr>
            <w:r>
              <w:rPr>
                <w:rFonts w:hint="eastAsia"/>
                <w:b/>
                <w:sz w:val="30"/>
                <w:lang w:eastAsia="zh-Hans"/>
              </w:rPr>
              <w:lastRenderedPageBreak/>
              <w:t>一、</w:t>
            </w:r>
            <w:bookmarkStart w:id="12" w:name="OLE_LINK9"/>
            <w:r>
              <w:rPr>
                <w:rFonts w:hint="eastAsia"/>
                <w:b/>
                <w:sz w:val="30"/>
                <w:lang w:eastAsia="zh-Hans"/>
              </w:rPr>
              <w:t>生产需求</w:t>
            </w:r>
            <w:bookmarkEnd w:id="12"/>
            <w:r>
              <w:rPr>
                <w:rFonts w:hint="eastAsia"/>
                <w:b/>
                <w:sz w:val="30"/>
              </w:rPr>
              <w:t>及技术问题</w:t>
            </w:r>
          </w:p>
          <w:p w14:paraId="6A4AF5D8" w14:textId="29F26955" w:rsidR="009D37F8" w:rsidRDefault="00473FB5" w:rsidP="0062593F">
            <w:pPr>
              <w:spacing w:afterLines="100" w:after="240"/>
              <w:ind w:firstLineChars="200" w:firstLine="480"/>
              <w:rPr>
                <w:rFonts w:ascii="方正仿宋简体" w:eastAsia="方正仿宋简体" w:hAnsi="方正仿宋简体" w:hint="eastAsia"/>
                <w:b/>
                <w:sz w:val="24"/>
              </w:rPr>
            </w:pPr>
            <w:r w:rsidRPr="00C12F1E">
              <w:rPr>
                <w:rFonts w:ascii="方正仿宋简体" w:eastAsia="方正仿宋简体" w:hAnsi="方正仿宋简体" w:hint="eastAsia"/>
                <w:b/>
                <w:sz w:val="24"/>
              </w:rPr>
              <w:t>（一）</w:t>
            </w:r>
            <w:r>
              <w:rPr>
                <w:rFonts w:ascii="方正仿宋简体" w:eastAsia="方正仿宋简体" w:hAnsi="方正仿宋简体" w:hint="eastAsia"/>
                <w:b/>
                <w:sz w:val="24"/>
              </w:rPr>
              <w:t>生产需求</w:t>
            </w:r>
          </w:p>
          <w:p>
            <w:pPr>
              <w:pStyle w:val="null27"/>
              <w:spacing w:before="240" w:afterLines="100" w:after="240"/>
              <w:rPr>
                <w:rFonts w:ascii="宋体" w:hAnsi="宋体" w:hint="eastAsia"/>
                <w:bCs/>
                <w:sz w:val="24"/>
              </w:rPr>
            </w:pPr>
            <w:r>
              <w:rPr>
                <w:rFonts w:ascii="方正仿宋简体" w:eastAsia="方正仿宋简体" w:hAnsi="方正仿宋简体" w:hint="eastAsia"/>
                <w:b/>
                <w:sz w:val="24"/>
              </w:rPr>
              <w:t xml:space="preserve">  </w:t>
            </w:r>
          </w:p>
          <w:p>
            <w:pPr>
              <w:pStyle w:val="null27"/>
              <w:spacing w:before="0" w:after="0"/>
              <w:ind w:left="0" w:right="0"/>
            </w:pPr>
            <w:r>
              <w:rPr>
                <w:rFonts w:ascii="宋体" w:hAnsi="宋体" w:cs="宋体" w:eastAsia="宋体"/>
                <w:sz w:val="24"/>
              </w:rPr>
              <w:t>油气管道承担着油气资源的长输任务，被誉为“国民经济的动脉”。根据国家发改委、能源局联合印发的《中长期油气管网规划》，2025年中国油气管网里程将从12×10</w:t>
            </w:r>
            <w:r>
              <w:rPr>
                <w:rFonts w:ascii="宋体" w:hAnsi="宋体" w:cs="宋体" w:eastAsia="宋体"/>
                <w:sz w:val="24"/>
                <w:vertAlign w:val="superscript"/>
              </w:rPr>
              <w:t>4</w:t>
            </w:r>
            <w:r>
              <w:rPr>
                <w:rFonts w:ascii="宋体" w:hAnsi="宋体" w:cs="宋体" w:eastAsia="宋体"/>
                <w:sz w:val="24"/>
              </w:rPr>
              <w:t>km增至24×10</w:t>
            </w:r>
            <w:r>
              <w:rPr>
                <w:rFonts w:ascii="宋体" w:hAnsi="宋体" w:cs="宋体" w:eastAsia="宋体"/>
                <w:sz w:val="24"/>
                <w:vertAlign w:val="superscript"/>
              </w:rPr>
              <w:t>4</w:t>
            </w:r>
            <w:r>
              <w:rPr>
                <w:rFonts w:ascii="宋体" w:hAnsi="宋体" w:cs="宋体" w:eastAsia="宋体"/>
                <w:sz w:val="24"/>
              </w:rPr>
              <w:t>km，倍增式发展对管网建设及运营的本质安全提出了更高要求。近年来，多起管道事故调查结果表明，由于施工问题、管材缺陷、地质灾害、腐蚀、介质压力等原因，管道本体容易形成局部应力集中区域，而这些事故则多发生在这些应力集中区域。因此，对管道本体应力集中区域进行长期、准确、实时的监测，掌握其应力应变状态，保障管道的安全生产运行，对国家能源安全意义重大。</w:t>
            </w:r>
          </w:p>
          <w:p>
            <w:pPr>
              <w:pStyle w:val="null27"/>
              <w:spacing w:before="0" w:after="0"/>
              <w:ind w:left="0" w:right="0"/>
            </w:pPr>
            <w:r>
              <w:rPr>
                <w:rFonts w:ascii="宋体" w:hAnsi="宋体" w:cs="宋体" w:eastAsia="宋体"/>
                <w:sz w:val="24"/>
              </w:rPr>
              <w:t>目前管道本体常用的应力应变监测方式包括电阻式应变片、振弦式应变计、光纤光栅、分布式光纤等，其中采用振弦式应变计居多，每种方式各有其特点，但是这些传统监测手段仅能获得应力的变化值，无法准确获得应变计安装之前的管道初始应力，不能表征管道实际所受的矢量应力，直接影响应力预警阈值的确定，从而导致应力监测误报率较高；另外，这些应变计安装工艺复杂，需剥除管道防腐层，打磨管道本体等，无论是点焊还是采用粘合剂，均会损伤管道防腐层。</w:t>
            </w:r>
          </w:p>
          <w:p>
            <w:pPr>
              <w:pStyle w:val="null27"/>
              <w:spacing w:before="0" w:after="0"/>
              <w:ind w:left="0" w:right="0"/>
            </w:pPr>
            <w:r>
              <w:rPr>
                <w:rFonts w:ascii="宋体" w:hAnsi="宋体" w:cs="宋体" w:eastAsia="宋体"/>
                <w:sz w:val="24"/>
              </w:rPr>
              <w:t>因此，急需一种操作简单，预警准确，能直接测量管道应力，有一定提离值的管道应力实时监测技术，鉴于此，申请开展“基于磁各向异性原理的管道本体应力监测技术研究”。</w:t>
            </w:r>
          </w:p>
          <w:p w14:paraId="09686E5E" w14:textId="3C4E793E" w:rsidR="0062593F" w:rsidRPr="009D4CA9" w:rsidRDefault="0062593F" w:rsidP="0062593F">
            <w:pPr>
              <w:pStyle w:val="null27"/>
              <w:spacing w:before="240" w:afterLines="100" w:after="240"/>
              <w:rPr>
                <w:rFonts w:ascii="宋体" w:hAnsi="宋体" w:hint="eastAsia"/>
                <w:bCs/>
                <w:sz w:val="24"/>
              </w:rPr>
            </w:pPr>
            <w:r w:rsidR="00DA4F1C" w:rsidRPr="009D4CA9">
              <w:rPr>
                <w:rFonts w:ascii="宋体" w:hAnsi="宋体" w:hint="eastAsia"/>
                <w:bCs/>
                <w:sz w:val="24"/>
              </w:rPr>
              <w:t/>
            </w:r>
            <w:r w:rsidR="00A742FF" w:rsidRPr="009D4CA9">
              <w:rPr>
                <w:rFonts w:ascii="宋体" w:hAnsi="宋体" w:hint="eastAsia"/>
                <w:bCs/>
                <w:sz w:val="24"/>
              </w:rPr>
              <w:fldChar w:fldCharType="begin"/>
            </w:r>
            <w:r w:rsidR="00A742FF" w:rsidRPr="009D4CA9">
              <w:rPr>
                <w:rFonts w:ascii="宋体" w:hAnsi="宋体" w:hint="eastAsia"/>
                <w:bCs/>
                <w:sz w:val="24"/>
              </w:rPr>
              <w:instrText xml:space="preserve"> r</w:instrText>
            </w:r>
            <w:r w:rsidR="00A742FF" w:rsidRPr="009D4CA9">
              <w:rPr>
                <w:rFonts w:ascii="宋体" w:hAnsi="宋体"/>
                <w:bCs/>
                <w:sz w:val="24"/>
              </w:rPr>
              <w:instrText>equirement</w:instrText>
            </w:r>
            <w:r w:rsidR="00A742FF" w:rsidRPr="009D4CA9">
              <w:rPr>
                <w:rFonts w:ascii="宋体" w:hAnsi="宋体" w:hint="eastAsia"/>
                <w:bCs/>
                <w:sz w:val="24"/>
              </w:rPr>
              <w:instrText xml:space="preserve"> </w:instrText>
            </w:r>
            <w:r w:rsidR="00A742FF" w:rsidRPr="009D4CA9">
              <w:rPr>
                <w:rFonts w:ascii="宋体" w:hAnsi="宋体" w:hint="eastAsia"/>
                <w:bCs/>
                <w:sz w:val="24"/>
              </w:rPr>
              <w:fldChar w:fldCharType="end"/>
            </w:r>
          </w:p>
          <w:p w14:paraId="417FE5DD" w14:textId="4704C9D9" w:rsidR="00473FB5" w:rsidRPr="00473FB5" w:rsidRDefault="00473FB5" w:rsidP="001B2C32">
            <w:pPr>
              <w:spacing w:afterLines="100" w:after="240"/>
              <w:ind w:firstLineChars="200" w:firstLine="480"/>
              <w:rPr>
                <w:rFonts w:ascii="方正仿宋简体" w:eastAsia="方正仿宋简体" w:hAnsi="方正仿宋简体" w:hint="eastAsia"/>
                <w:b/>
                <w:sz w:val="24"/>
              </w:rPr>
            </w:pPr>
            <w:r w:rsidRPr="00C12F1E">
              <w:rPr>
                <w:rFonts w:ascii="方正仿宋简体" w:eastAsia="方正仿宋简体" w:hAnsi="方正仿宋简体" w:hint="eastAsia"/>
                <w:b/>
                <w:sz w:val="24"/>
              </w:rPr>
              <w:t>（一）</w:t>
            </w:r>
            <w:r>
              <w:rPr>
                <w:rFonts w:ascii="方正仿宋简体" w:eastAsia="方正仿宋简体" w:hAnsi="方正仿宋简体" w:hint="eastAsia"/>
                <w:b/>
                <w:sz w:val="24"/>
              </w:rPr>
              <w:t>技术问题</w:t>
            </w:r>
          </w:p>
          <w:p w14:paraId="61CA4B96" w14:textId="4B68DAA0" w:rsidR="009D37F8" w:rsidRPr="00473FB5" w:rsidRDefault="008A4A05" w:rsidP="001B2C32">
            <w:pPr>
              <w:pStyle w:val="null18"/>
              <w:spacing w:before="240" w:after="240"/>
              <w:ind w:firstLineChars="100" w:firstLine="240"/>
              <w:rPr>
                <w:rFonts w:hint="eastAsia"/>
              </w:rPr>
            </w:pPr>
            <w:r>
              <w:rPr>
                <w:rFonts w:hint="eastAsia"/>
              </w:rPr>
              <w:t/>
            </w:r>
            <w:proofErr w:type="spellStart"/>
            <w:proofErr w:type="spellEnd"/>
          </w:p>
        </w:tc>
      </w:tr>
      <w:tr w:rsidR="006C349F" w14:paraId="26DF4D1D" w14:textId="77777777" w:rsidTr="001B61A2">
        <w:trPr>
          <w:trHeight w:val="24"/>
          <w:jc w:val="center"/>
        </w:trPr>
        <w:tc>
          <w:tcPr>
            <w:tcW w:w="9776" w:type="dxa"/>
          </w:tcPr>
          <w:p w14:paraId="4DA61E03" w14:textId="77777777" w:rsidR="006C349F" w:rsidRDefault="00000000">
            <w:pPr>
              <w:spacing w:afterLines="100" w:after="240"/>
              <w:rPr>
                <w:b/>
                <w:sz w:val="30"/>
              </w:rPr>
            </w:pPr>
            <w:r>
              <w:rPr>
                <w:rFonts w:hint="eastAsia"/>
                <w:b/>
                <w:sz w:val="30"/>
                <w:lang w:eastAsia="zh-Hans"/>
              </w:rPr>
              <w:t>二、国内外技术现状分析</w:t>
            </w:r>
          </w:p>
          <w:p w14:paraId="7D8EB67C" w14:textId="249A6634" w:rsidR="00492F6A" w:rsidRPr="00C12F1E" w:rsidRDefault="00492F6A" w:rsidP="00C12F1E">
            <w:pPr>
              <w:spacing w:afterLines="100" w:after="240"/>
              <w:ind w:firstLineChars="200" w:firstLine="480"/>
              <w:rPr>
                <w:rFonts w:ascii="方正仿宋简体" w:eastAsia="方正仿宋简体" w:hAnsi="方正仿宋简体" w:hint="eastAsia"/>
                <w:b/>
                <w:sz w:val="24"/>
              </w:rPr>
            </w:pPr>
            <w:r w:rsidRPr="00C12F1E">
              <w:rPr>
                <w:rFonts w:ascii="方正仿宋简体" w:eastAsia="方正仿宋简体" w:hAnsi="方正仿宋简体" w:hint="eastAsia"/>
                <w:b/>
                <w:sz w:val="24"/>
              </w:rPr>
              <w:t>（一）集团公司研究基础</w:t>
            </w:r>
          </w:p>
          <w:p w14:paraId="4ED03552" w14:textId="4C339FF8" w:rsidR="00492F6A" w:rsidRPr="00A26F99" w:rsidRDefault="008A4A05" w:rsidP="001B2C32">
            <w:pPr>
              <w:spacing w:before="240" w:afterLines="100" w:after="240"/>
              <w:ind w:firstLineChars="100" w:firstLine="240"/>
              <w:rPr>
                <w:rFonts w:ascii="宋体" w:hAnsi="宋体" w:hint="eastAsia"/>
                <w:sz w:val="24"/>
              </w:rPr>
            </w:pPr>
            <w:r>
              <w:rPr>
                <w:rFonts w:ascii="宋体" w:hAnsi="宋体" w:hint="eastAsia"/>
                <w:sz w:val="24"/>
              </w:rPr>
              <w:t/>
            </w:r>
            <w:proofErr w:type="spellStart"/>
            <w:proofErr w:type="spellEnd"/>
          </w:p>
          <w:p w14:paraId="66FB9E32" w14:textId="77777777" w:rsidR="00492F6A" w:rsidRPr="00C12F1E" w:rsidRDefault="00492F6A" w:rsidP="00492F6A">
            <w:pPr>
              <w:spacing w:afterLines="100" w:after="240"/>
              <w:ind w:firstLineChars="200" w:firstLine="480"/>
              <w:rPr>
                <w:rFonts w:ascii="方正仿宋简体" w:eastAsia="方正仿宋简体" w:hAnsi="方正仿宋简体" w:hint="eastAsia"/>
                <w:b/>
                <w:sz w:val="24"/>
              </w:rPr>
            </w:pPr>
            <w:r w:rsidRPr="00C12F1E">
              <w:rPr>
                <w:rFonts w:ascii="方正仿宋简体" w:eastAsia="方正仿宋简体" w:hAnsi="方正仿宋简体" w:hint="eastAsia"/>
                <w:b/>
                <w:sz w:val="24"/>
              </w:rPr>
              <w:t>（二）国内技术现状</w:t>
            </w:r>
          </w:p>
          <w:p w14:paraId="7A2653C9" w14:textId="49A84F4D" w:rsidR="00492F6A" w:rsidRPr="00A26F99" w:rsidRDefault="008A4A05" w:rsidP="001B2C32">
            <w:pPr>
              <w:spacing w:before="240" w:afterLines="100" w:after="240"/>
              <w:ind w:firstLineChars="100" w:firstLine="240"/>
              <w:rPr>
                <w:rFonts w:ascii="宋体" w:hAnsi="宋体" w:hint="eastAsia"/>
                <w:sz w:val="24"/>
              </w:rPr>
            </w:pPr>
            <w:r>
              <w:rPr>
                <w:rFonts w:ascii="宋体" w:hAnsi="宋体" w:hint="eastAsia"/>
                <w:sz w:val="24"/>
              </w:rPr>
              <w:t/>
            </w:r>
            <w:proofErr w:type="spellStart"/>
            <w:proofErr w:type="spellEnd"/>
          </w:p>
          <w:p w14:paraId="7C027FD9" w14:textId="77777777" w:rsidR="00473FB5" w:rsidRDefault="00492F6A" w:rsidP="00473FB5">
            <w:pPr>
              <w:spacing w:afterLines="100" w:after="240"/>
              <w:ind w:firstLineChars="200" w:firstLine="480"/>
              <w:rPr>
                <w:rFonts w:ascii="方正仿宋简体" w:eastAsia="方正仿宋简体" w:hAnsi="方正仿宋简体" w:hint="eastAsia"/>
                <w:b/>
                <w:sz w:val="24"/>
              </w:rPr>
            </w:pPr>
            <w:r w:rsidRPr="00C12F1E">
              <w:rPr>
                <w:rFonts w:ascii="方正仿宋简体" w:eastAsia="方正仿宋简体" w:hAnsi="方正仿宋简体" w:hint="eastAsia"/>
                <w:b/>
                <w:sz w:val="24"/>
              </w:rPr>
              <w:t>（三）国外技术现状</w:t>
            </w:r>
          </w:p>
          <w:p w14:paraId="1D50417E" w14:textId="317C05FA" w:rsidR="00492F6A" w:rsidRPr="00473FB5" w:rsidRDefault="008A4A05" w:rsidP="001B2C32">
            <w:pPr>
              <w:spacing w:before="240" w:afterLines="100" w:after="240"/>
              <w:ind w:firstLineChars="100" w:firstLine="240"/>
              <w:rPr>
                <w:rFonts w:ascii="方正仿宋简体" w:eastAsia="方正仿宋简体" w:hAnsi="方正仿宋简体" w:hint="eastAsia"/>
                <w:b/>
                <w:sz w:val="24"/>
              </w:rPr>
            </w:pPr>
            <w:r>
              <w:rPr>
                <w:rFonts w:ascii="宋体" w:hAnsi="宋体" w:hint="eastAsia"/>
                <w:sz w:val="24"/>
              </w:rPr>
              <w:t/>
            </w:r>
            <w:proofErr w:type="spellStart"/>
            <w:proofErr w:type="spellEnd"/>
          </w:p>
          <w:p w14:paraId="2BC50ECD" w14:textId="77777777" w:rsidR="006C349F" w:rsidRPr="00C12F1E" w:rsidRDefault="00492F6A" w:rsidP="00492F6A">
            <w:pPr>
              <w:spacing w:afterLines="100" w:after="240"/>
              <w:ind w:firstLineChars="200" w:firstLine="480"/>
              <w:rPr>
                <w:rFonts w:ascii="方正仿宋简体" w:eastAsia="方正仿宋简体" w:hAnsi="方正仿宋简体" w:hint="eastAsia"/>
                <w:b/>
                <w:sz w:val="24"/>
              </w:rPr>
            </w:pPr>
            <w:r w:rsidRPr="00C12F1E">
              <w:rPr>
                <w:rFonts w:ascii="方正仿宋简体" w:eastAsia="方正仿宋简体" w:hAnsi="方正仿宋简体" w:hint="eastAsia"/>
                <w:b/>
                <w:sz w:val="24"/>
              </w:rPr>
              <w:t>（四）分析结论</w:t>
            </w:r>
          </w:p>
          <w:p>
            <w:pPr>
              <w:pStyle w:val="null28"/>
              <w:spacing w:before="0" w:after="0"/>
              <w:ind w:left="0" w:right="0"/>
            </w:pPr>
            <w:r>
              <w:rPr>
                <w:rFonts w:ascii="宋体" w:hAnsi="宋体" w:cs="宋体" w:eastAsia="宋体"/>
                <w:sz w:val="24"/>
              </w:rPr>
              <w:t>通过阅读国内外的相关文献，不难发现，通过力磁耦合机理的磁各向异性原理来检测构件应力状况的想法由来已久。但时至今日，该检测方法的检测原理和手段仍有待进一步研究探明，并需要大量基于该种方法的检测仪器应用于实际工程案例。国内外相关领域的研究人员针对磁各向异性检测方法的检测原理以及能够准确提取信号的传感器等方面做了大量的研究工作，取得了丰硕的研究成果。</w:t>
            </w:r>
          </w:p>
          <w:p>
            <w:pPr>
              <w:pStyle w:val="null28"/>
              <w:spacing w:before="0" w:after="0"/>
              <w:ind w:left="0" w:right="0"/>
            </w:pPr>
            <w:r>
              <w:rPr>
                <w:rFonts w:ascii="宋体" w:hAnsi="宋体" w:cs="宋体" w:eastAsia="宋体"/>
                <w:sz w:val="24"/>
              </w:rPr>
              <w:t>1970年日本学者岩柳顺二与安福精一等学者，在第六次国际非破坏性检测会议上，首次提出使用磁方法检测构件的残余应力，并对碳素钢的内应力分布进行了分析与测量。同期俄国学者OpexoB用磁法对焊接圆盘的残余应力进行了检测；美国学者利用巴特豪森法测定了大炮炮筒的残余应力。</w:t>
            </w:r>
          </w:p>
          <w:p>
            <w:pPr>
              <w:pStyle w:val="null28"/>
              <w:spacing w:before="0" w:after="0"/>
              <w:ind w:left="0" w:right="0"/>
            </w:pPr>
            <w:r>
              <w:rPr>
                <w:rFonts w:ascii="宋体" w:hAnsi="宋体" w:cs="宋体" w:eastAsia="宋体"/>
                <w:sz w:val="24"/>
              </w:rPr>
              <w:t>1978年，岩柳顺二与安福精一在应用物理杂志上提出了小型四极传感器的概念，并对不同含碳量的钢板材料进行了应力导磁率关系曲线的标定。</w:t>
            </w:r>
          </w:p>
          <w:p>
            <w:pPr>
              <w:pStyle w:val="null28"/>
              <w:spacing w:before="0" w:after="0"/>
              <w:ind w:left="0" w:right="0"/>
            </w:pPr>
            <w:r>
              <w:rPr>
                <w:rFonts w:ascii="宋体" w:hAnsi="宋体" w:cs="宋体" w:eastAsia="宋体"/>
                <w:sz w:val="24"/>
              </w:rPr>
              <w:t>1979年，日本学者吉永昭男，滝沢千嘉子等学者成功研制出二级磁性传感器，设计了相应的电路，并对应力与输出电流关系曲线进行了标定。</w:t>
            </w:r>
          </w:p>
          <w:p>
            <w:pPr>
              <w:pStyle w:val="null28"/>
              <w:spacing w:before="0" w:after="0"/>
              <w:ind w:left="0" w:right="0"/>
            </w:pPr>
            <w:r>
              <w:rPr>
                <w:rFonts w:ascii="宋体" w:hAnsi="宋体" w:cs="宋体" w:eastAsia="宋体"/>
                <w:sz w:val="24"/>
              </w:rPr>
              <w:t>1981年，R.Langman使用三组并联的形传感器研究了应力对铁磁材料磁致回线的影响，得到了应力差与输出电压的关系曲线，测定了受压圆盘的内应力。</w:t>
            </w:r>
          </w:p>
          <w:p>
            <w:pPr>
              <w:pStyle w:val="null28"/>
              <w:spacing w:before="0" w:after="0"/>
              <w:ind w:left="0" w:right="0"/>
            </w:pPr>
            <w:r>
              <w:rPr>
                <w:rFonts w:ascii="宋体" w:hAnsi="宋体" w:cs="宋体" w:eastAsia="宋体"/>
                <w:sz w:val="24"/>
              </w:rPr>
              <w:t>1981年，王振山学者，在北戴河召开的第二届全国无损检测年会上首次发表了《焊接残留应力的磁性测定法》一文，该会议邀请了大量的国际知名业内学者，标志着磁性法测量残余应力技术开始引进中国。</w:t>
            </w:r>
          </w:p>
          <w:p>
            <w:pPr>
              <w:pStyle w:val="null28"/>
              <w:spacing w:before="0" w:after="0"/>
              <w:ind w:left="0" w:right="0"/>
            </w:pPr>
            <w:r>
              <w:rPr>
                <w:rFonts w:ascii="宋体" w:hAnsi="宋体" w:cs="宋体" w:eastAsia="宋体"/>
                <w:sz w:val="24"/>
              </w:rPr>
              <w:t>1984年王振山等学者，研制出CCY-84型磁测仪，并使用该仪器对很多大型焊接结构进行了现场实测。</w:t>
            </w:r>
          </w:p>
          <w:p>
            <w:pPr>
              <w:pStyle w:val="null28"/>
              <w:spacing w:before="0" w:after="0"/>
              <w:ind w:left="0" w:right="0"/>
            </w:pPr>
            <w:r>
              <w:rPr>
                <w:rFonts w:ascii="宋体" w:hAnsi="宋体" w:cs="宋体" w:eastAsia="宋体"/>
                <w:sz w:val="24"/>
              </w:rPr>
              <w:t>1987年K.Kashiwaya等学者研制出一种拥有三个磁极的传感器，该种传感器的三个磁极中一个为励磁磁极，两边为感应磁极。此种传感器可用于测量曲面构件的应力状况，经过理论推导和试验证实，曲率对输出电磁信号的影响并不会干扰应力对输出电磁信号的影响。</w:t>
            </w:r>
          </w:p>
          <w:p>
            <w:pPr>
              <w:pStyle w:val="null28"/>
              <w:spacing w:before="0" w:after="0"/>
              <w:ind w:left="0" w:right="0"/>
            </w:pPr>
            <w:r>
              <w:rPr>
                <w:rFonts w:ascii="宋体" w:hAnsi="宋体" w:cs="宋体" w:eastAsia="宋体"/>
                <w:sz w:val="24"/>
              </w:rPr>
              <w:t>要求得被测点的主应力差和应力方向角，就必须得到曲率与其对应的电磁信号之间的函数关系。因此，在对曲面进行应力测量时，就需要标定与被测构件同等材料的试件进行（曲率-电磁信号）曲线的标定。最终减掉曲率引起的电磁信号，获得仅有应力引起的电磁信号，从而推出被测点的主应力差和应力方向角，然后在利用切应力差法求出具体的应力数值。</w:t>
            </w:r>
          </w:p>
          <w:p>
            <w:pPr>
              <w:pStyle w:val="null28"/>
              <w:spacing w:before="0" w:after="0"/>
              <w:ind w:left="0" w:right="0"/>
            </w:pPr>
            <w:r>
              <w:rPr>
                <w:rFonts w:ascii="宋体" w:hAnsi="宋体" w:cs="宋体" w:eastAsia="宋体"/>
                <w:sz w:val="24"/>
              </w:rPr>
              <w:t>1988年，柏谷贤治等日本学者通过大量的试验研究，发现很多检测结果都有较大的误差。针对这一现象，柏谷贤治等学者提出在对任意点进行检测时，采用旋转测量的方式，分别获得被测点三个不同方向的输出信号。</w:t>
            </w:r>
          </w:p>
          <w:p>
            <w:pPr>
              <w:pStyle w:val="null28"/>
              <w:spacing w:before="0" w:after="0"/>
              <w:ind w:left="0" w:right="0"/>
            </w:pPr>
            <w:r>
              <w:rPr>
                <w:rFonts w:ascii="宋体" w:hAnsi="宋体" w:cs="宋体" w:eastAsia="宋体"/>
                <w:sz w:val="24"/>
              </w:rPr>
              <w:t>1988年，碟野敏雄和安福精一等学者研提出了一种九极磁测传感器的构想，这种模型的好处是，磁测量传感器探头直接在测试结构，不用旋转就可以直接测量主应力差和获得应力方向。</w:t>
            </w:r>
          </w:p>
          <w:p>
            <w:pPr>
              <w:pStyle w:val="null28"/>
              <w:spacing w:before="0" w:after="0"/>
              <w:ind w:left="0" w:right="0"/>
            </w:pPr>
            <w:r>
              <w:rPr>
                <w:rFonts w:ascii="宋体" w:hAnsi="宋体" w:cs="宋体" w:eastAsia="宋体"/>
                <w:sz w:val="24"/>
              </w:rPr>
              <w:t>1996年谢大吉等学者，针对各种材料的残余应力检测试验结果，进行了大量的验证与推算工作，并且完成了相关的灵敏度系数标定工作，最终推导出了所得电磁信号与构件内部应变量之间的数学关系。</w:t>
            </w:r>
          </w:p>
          <w:p>
            <w:pPr>
              <w:pStyle w:val="null28"/>
              <w:spacing w:before="0" w:after="0"/>
              <w:ind w:left="0" w:right="0"/>
            </w:pPr>
            <w:r>
              <w:rPr>
                <w:rFonts w:ascii="宋体" w:hAnsi="宋体" w:cs="宋体" w:eastAsia="宋体"/>
                <w:sz w:val="24"/>
              </w:rPr>
              <w:t>1998年张相臣，王振山研制出CCY-98型变频式磁测仪，该仪器可对0-3mm层深的焊接残余应力分布进行测量。并于2010年对该仪器进行了改进，设计出YLC09型新型磁测仪。</w:t>
            </w:r>
          </w:p>
          <w:p>
            <w:pPr>
              <w:pStyle w:val="null28"/>
              <w:spacing w:before="0" w:after="0"/>
              <w:ind w:left="0" w:right="0"/>
            </w:pPr>
            <w:r>
              <w:rPr>
                <w:rFonts w:ascii="宋体" w:hAnsi="宋体" w:cs="宋体" w:eastAsia="宋体"/>
                <w:sz w:val="24"/>
              </w:rPr>
              <w:t>2006年日本学者饭村正一等学者利将四级传感器应用于测量弯管上的曲面应力，通过不同的方法制作弯管模型，并将其测量结果与电阻应变片对比，得到较好的应用效果。</w:t>
            </w:r>
          </w:p>
          <w:p>
            <w:pPr>
              <w:pStyle w:val="null28"/>
              <w:spacing w:before="0" w:after="0"/>
              <w:ind w:left="0" w:right="0"/>
            </w:pPr>
            <w:r>
              <w:rPr>
                <w:rFonts w:ascii="宋体" w:hAnsi="宋体" w:cs="宋体" w:eastAsia="宋体"/>
                <w:sz w:val="24"/>
              </w:rPr>
              <w:t>2008年石延平设计了一种基于磁弹性效应的的非接触式应力传感器，分析了传感器励磁电流强度、频率以及测试磁隙等对其输出特性的影响。实测结果表明，这种传感器所能达到的测试精度和灵敏度能够满足一般工程应用要求。</w:t>
            </w:r>
          </w:p>
          <w:p>
            <w:pPr>
              <w:pStyle w:val="null28"/>
              <w:spacing w:before="0" w:after="0"/>
              <w:ind w:left="0" w:right="0"/>
            </w:pPr>
            <w:r>
              <w:rPr>
                <w:rFonts w:ascii="宋体" w:hAnsi="宋体" w:cs="宋体" w:eastAsia="宋体"/>
                <w:sz w:val="24"/>
              </w:rPr>
              <w:t>2010年日本学者饭村正一等针对四级传感器的特性，提出使用主应力差法作为构件应力的评价参数，大大提高了传感器的精度，并将磁各向异性传感器与电阻应变片联合使用，较好的对埋地管道工作及残余应力进行了监测。</w:t>
            </w:r>
          </w:p>
          <w:p>
            <w:pPr>
              <w:pStyle w:val="null28"/>
              <w:spacing w:before="0" w:after="0"/>
              <w:ind w:left="0" w:right="0"/>
            </w:pPr>
            <w:r>
              <w:rPr>
                <w:rFonts w:ascii="宋体" w:hAnsi="宋体" w:cs="宋体" w:eastAsia="宋体"/>
                <w:sz w:val="24"/>
              </w:rPr>
              <w:t>2011年刘海顺等学者通过研究电磁学理论，并对四极传感器内部的磁场与感应场分布进行了分析，联系前人的相关研究成果，建立了输出的电信号与构件内部磁通变化量之间的数学关系，从理论上证实了前人的结论，即被测构件内部的主应力差与对应方向的磁导率变化量之间存在线性关系。</w:t>
            </w:r>
          </w:p>
          <w:p>
            <w:pPr>
              <w:pStyle w:val="null28"/>
              <w:spacing w:before="0" w:after="0"/>
              <w:ind w:left="0" w:right="0"/>
            </w:pPr>
            <w:r>
              <w:rPr>
                <w:rFonts w:ascii="宋体" w:hAnsi="宋体" w:cs="宋体" w:eastAsia="宋体"/>
                <w:sz w:val="24"/>
              </w:rPr>
              <w:t>2011年丁克勤等学者在西安交大王振山教授的指导下，成功研制了基于九极传感器的挥接残余应力检测仪，并利用该仪器对许多试件进行测量实验。其结果表明，基于磁各向异性检测原理的媒接残余应力检测仪，在实际工程应用中具有一定的价值。</w:t>
            </w:r>
          </w:p>
          <w:p>
            <w:pPr>
              <w:pStyle w:val="null28"/>
              <w:spacing w:before="0" w:after="0"/>
              <w:ind w:left="0" w:right="0"/>
            </w:pPr>
            <w:r>
              <w:rPr>
                <w:rFonts w:ascii="宋体" w:hAnsi="宋体" w:cs="宋体" w:eastAsia="宋体"/>
                <w:sz w:val="24"/>
              </w:rPr>
              <w:t>2014年，臧弋心深入学习和推进了基于磁应变效应的微观机理，并尝试将微观层面理论与宏观表现有机结合起来。通过研究铁磁材料构件的力磁关系，探求构件所受的应力与输出电信号之间的数学关系模型，并搭建相关电路将磁导率转换为可直接读取的电压电流信号。在模拟分析的基础上自主研发了适用于测量管道曲面应力状态的三极传感器及其配套使用的磁测设备。对常用铁磁性材料进行灵敏度标定试验，并针对相应管道进行（曲率-电压）曲线的标定。</w:t>
            </w:r>
          </w:p>
          <w:p>
            <w:pPr>
              <w:pStyle w:val="null28"/>
              <w:spacing w:before="0" w:after="0"/>
              <w:ind w:left="0" w:right="0"/>
            </w:pPr>
            <w:r>
              <w:rPr>
                <w:rFonts w:ascii="宋体" w:hAnsi="宋体" w:cs="宋体" w:eastAsia="宋体"/>
                <w:sz w:val="24"/>
              </w:rPr>
              <w:t>2016年丁克勤，王振山等，起草发布了《无损检测 残余应力的电磁检测方法》（GBT 33210-2016），规定了使用四极传感器和九极传感器铁磁性材料表面残余应力的电磁检测技术和方法，为实现电磁测量并监测管道应力提供了可能。</w:t>
            </w:r>
          </w:p>
          <w:p>
            <w:pPr>
              <w:pStyle w:val="null28"/>
              <w:spacing w:before="0" w:after="0"/>
              <w:ind w:left="0" w:right="0"/>
            </w:pPr>
            <w:r>
              <w:rPr>
                <w:rFonts w:ascii="宋体" w:hAnsi="宋体" w:cs="宋体" w:eastAsia="宋体"/>
                <w:sz w:val="24"/>
              </w:rPr>
              <w:t>2020年辛伟等学者，优化了九极磁传感器尺寸和励磁电流参数，并通过试验证明，不同应力作用下，理论与试验结果一致，主应力差的绝对误差基本在5MPa以内，最大主应力方向角绝对误差基本在3°以内，磁测重复性较好，能够为铁磁构件残余应力的准确、快速检测提供理论基础。</w:t>
            </w:r>
          </w:p>
          <w:p>
            <w:pPr>
              <w:pStyle w:val="null28"/>
              <w:spacing w:before="0" w:after="0"/>
              <w:ind w:left="0" w:right="0"/>
            </w:pPr>
            <w:r>
              <w:rPr>
                <w:rFonts w:ascii="宋体" w:hAnsi="宋体" w:cs="宋体" w:eastAsia="宋体"/>
                <w:sz w:val="24"/>
              </w:rPr>
              <w:t xml:space="preserve"> </w:t>
            </w:r>
          </w:p>
          <w:p>
            <w:pPr>
              <w:pStyle w:val="null28"/>
              <w:spacing w:before="0" w:after="0"/>
              <w:ind w:left="0" w:right="0"/>
            </w:pPr>
            <w:r>
              <w:rPr>
                <w:rFonts w:ascii="宋体" w:hAnsi="宋体" w:cs="宋体" w:eastAsia="宋体"/>
                <w:sz w:val="24"/>
              </w:rPr>
              <w:t>相较于其他管道应力监测方法，管道应力直接监测技术，不需要耦合剂，既可以与被测铁磁材料接触也可以不接触，无需破坏管道防腐层，可以对处于高温、高速环境下的材料进行检测。在工程中一般用于钢板内应力在线监测，非常适合管道、锅炉等设备的应力状况检测。因此，该方法也极有可能实现在役管道应力的可持续在线监测，并在日后得到管道业内人士的认可和广泛使用。</w:t>
            </w:r>
          </w:p>
          <w:p w14:paraId="65AFDDDD" w14:textId="23C4CE30" w:rsidR="00492F6A" w:rsidRPr="00A26F99" w:rsidRDefault="008A4A05" w:rsidP="001B2C32">
            <w:pPr>
              <w:pStyle w:val="null28"/>
              <w:spacing w:before="240" w:afterLines="100" w:after="240"/>
              <w:ind w:firstLineChars="100" w:firstLine="240"/>
              <w:rPr>
                <w:rFonts w:ascii="宋体" w:hAnsi="宋体" w:hint="eastAsia"/>
                <w:b/>
                <w:sz w:val="24"/>
              </w:rPr>
            </w:pPr>
            <w:r>
              <w:rPr>
                <w:rFonts w:ascii="宋体" w:hAnsi="宋体" w:hint="eastAsia"/>
                <w:sz w:val="24"/>
              </w:rPr>
              <w:t/>
            </w:r>
            <w:proofErr w:type="spellStart"/>
            <w:proofErr w:type="spellEnd"/>
          </w:p>
        </w:tc>
      </w:tr>
      <w:tr w:rsidR="006C349F" w14:paraId="407CA1AB" w14:textId="77777777" w:rsidTr="001B2C32">
        <w:trPr>
          <w:trHeight w:val="885"/>
          <w:jc w:val="center"/>
        </w:trPr>
        <w:tc>
          <w:tcPr>
            <w:tcW w:w="9776" w:type="dxa"/>
          </w:tcPr>
          <w:p w14:paraId="5F9E259A" w14:textId="77777777" w:rsidR="006C349F" w:rsidRDefault="00000000">
            <w:pPr>
              <w:spacing w:afterLines="100" w:after="240"/>
              <w:rPr>
                <w:b/>
                <w:sz w:val="30"/>
              </w:rPr>
            </w:pPr>
            <w:r>
              <w:rPr>
                <w:rFonts w:hint="eastAsia"/>
                <w:b/>
                <w:sz w:val="30"/>
              </w:rPr>
              <w:t>三、研究目标</w:t>
            </w:r>
          </w:p>
          <w:p>
            <w:pPr>
              <w:pStyle w:val="null2129"/>
              <w:spacing w:before="0" w:after="0"/>
              <w:ind w:left="0" w:right="0"/>
            </w:pPr>
            <w:r>
              <w:rPr>
                <w:rFonts w:ascii="&quot;times new roman&quot;, serif" w:hAnsi="&quot;times new roman&quot;, serif" w:cs="&quot;times new roman&quot;, serif" w:eastAsia="&quot;times new roman&quot;, serif"/>
                <w:sz w:val="24"/>
              </w:rPr>
              <w:t>1</w:t>
            </w:r>
            <w:r>
              <w:rPr>
                <w:rFonts w:ascii="宋体" w:hAnsi="宋体" w:cs="宋体" w:eastAsia="宋体"/>
                <w:sz w:val="24"/>
              </w:rPr>
              <w:t>．研究目标</w:t>
            </w:r>
          </w:p>
          <w:p>
            <w:pPr>
              <w:pStyle w:val="null2129"/>
              <w:spacing w:before="0" w:after="0"/>
              <w:ind w:left="0" w:right="0"/>
            </w:pPr>
            <w:r>
              <w:rPr>
                <w:rFonts w:ascii="宋体" w:hAnsi="宋体" w:cs="宋体" w:eastAsia="宋体"/>
                <w:sz w:val="24"/>
              </w:rPr>
              <w:t>（</w:t>
            </w:r>
            <w:r>
              <w:rPr>
                <w:rFonts w:ascii="&quot;times new roman&quot;, serif" w:hAnsi="&quot;times new roman&quot;, serif" w:cs="&quot;times new roman&quot;, serif" w:eastAsia="&quot;times new roman&quot;, serif"/>
                <w:sz w:val="24"/>
              </w:rPr>
              <w:t>1</w:t>
            </w:r>
            <w:r>
              <w:rPr>
                <w:rFonts w:ascii="宋体" w:hAnsi="宋体" w:cs="宋体" w:eastAsia="宋体"/>
                <w:sz w:val="24"/>
              </w:rPr>
              <w:t>）总体研究目标</w:t>
            </w:r>
          </w:p>
          <w:p>
            <w:pPr>
              <w:pStyle w:val="null2129"/>
              <w:spacing w:before="0" w:after="0"/>
              <w:ind w:left="0" w:right="0"/>
            </w:pPr>
            <w:r>
              <w:rPr>
                <w:rFonts w:ascii="宋体" w:hAnsi="宋体" w:cs="宋体" w:eastAsia="宋体"/>
                <w:sz w:val="24"/>
              </w:rPr>
              <w:t>基于力磁耦合机理和磁各向异性原理，确定一种操作简单，预警准确，能直接测量管道应力，有一定提离值的管道应力实时监测技术。</w:t>
            </w:r>
          </w:p>
          <w:p>
            <w:pPr>
              <w:pStyle w:val="null2129"/>
              <w:spacing w:before="0" w:after="0"/>
              <w:ind w:left="0" w:right="0"/>
            </w:pPr>
            <w:r>
              <w:rPr>
                <w:rFonts w:ascii="宋体" w:hAnsi="宋体" w:cs="宋体" w:eastAsia="宋体"/>
                <w:sz w:val="24"/>
              </w:rPr>
              <w:t>（</w:t>
            </w:r>
            <w:r>
              <w:rPr>
                <w:rFonts w:ascii="&quot;times new roman&quot;, serif" w:hAnsi="&quot;times new roman&quot;, serif" w:cs="&quot;times new roman&quot;, serif" w:eastAsia="&quot;times new roman&quot;, serif"/>
                <w:sz w:val="24"/>
              </w:rPr>
              <w:t>2</w:t>
            </w:r>
            <w:r>
              <w:rPr>
                <w:rFonts w:ascii="宋体" w:hAnsi="宋体" w:cs="宋体" w:eastAsia="宋体"/>
                <w:sz w:val="24"/>
              </w:rPr>
              <w:t>）年度研究目标</w:t>
            </w:r>
          </w:p>
          <w:p>
            <w:pPr>
              <w:pStyle w:val="null2129"/>
              <w:spacing w:before="0" w:after="0"/>
              <w:ind w:left="0" w:right="0"/>
            </w:pPr>
            <w:r>
              <w:rPr>
                <w:rFonts w:ascii="宋体" w:hAnsi="宋体" w:cs="宋体" w:eastAsia="宋体"/>
                <w:sz w:val="24"/>
              </w:rPr>
              <w:t>2023年研究目标：</w:t>
            </w:r>
          </w:p>
          <w:p>
            <w:pPr>
              <w:pStyle w:val="null2129"/>
              <w:spacing w:before="0" w:after="0"/>
              <w:ind w:left="0" w:right="0"/>
            </w:pPr>
            <w:r>
              <w:rPr>
                <w:rFonts w:ascii="宋体" w:hAnsi="宋体" w:cs="宋体" w:eastAsia="宋体"/>
                <w:sz w:val="24"/>
              </w:rPr>
              <w:t>1）基于磁各向异性原理，研制出一套适用于管道应力监测的传感器实物。</w:t>
            </w:r>
          </w:p>
          <w:p>
            <w:pPr>
              <w:pStyle w:val="null2129"/>
              <w:spacing w:before="0" w:after="0"/>
              <w:ind w:left="0" w:right="0"/>
            </w:pPr>
            <w:r>
              <w:rPr>
                <w:rFonts w:ascii="宋体" w:hAnsi="宋体" w:cs="宋体" w:eastAsia="宋体"/>
                <w:sz w:val="24"/>
              </w:rPr>
              <w:t>2）针对传感器，研制出一套相匹配的软硬件监测系统，包括电路结构，励磁模块，采集模块，供电模块，主板及外观显示等。</w:t>
            </w:r>
          </w:p>
          <w:p>
            <w:pPr>
              <w:pStyle w:val="null2129"/>
              <w:spacing w:before="0" w:after="0"/>
              <w:ind w:left="0" w:right="0"/>
            </w:pPr>
            <w:r>
              <w:rPr>
                <w:rFonts w:ascii="宋体" w:hAnsi="宋体" w:cs="宋体" w:eastAsia="宋体"/>
                <w:sz w:val="24"/>
              </w:rPr>
              <w:t>2024年研究目标：</w:t>
            </w:r>
          </w:p>
          <w:p>
            <w:pPr>
              <w:pStyle w:val="null2129"/>
              <w:spacing w:before="0" w:after="0"/>
              <w:ind w:left="0" w:right="0"/>
            </w:pPr>
            <w:r>
              <w:rPr>
                <w:rFonts w:ascii="宋体" w:hAnsi="宋体" w:cs="宋体" w:eastAsia="宋体"/>
                <w:sz w:val="24"/>
              </w:rPr>
              <w:t>设计一套现场试验方案，测试该应力监测技术在埋地管道上的耐久性和稳定性等应用效果。</w:t>
            </w:r>
          </w:p>
          <w:p w14:paraId="51157D81" w14:textId="2B90B8CF" w:rsidR="001B2C32" w:rsidRDefault="008A4A05" w:rsidP="001B2C32">
            <w:pPr>
              <w:pStyle w:val="null2129"/>
              <w:spacing w:before="240" w:after="240"/>
              <w:ind w:firstLineChars="100" w:firstLine="240"/>
              <w:rPr>
                <w:rFonts w:hint="eastAsia"/>
              </w:rPr>
            </w:pPr>
            <w:r>
              <w:rPr>
                <w:rFonts w:hint="eastAsia"/>
              </w:rPr>
              <w:t/>
            </w:r>
            <w:proofErr w:type="spellStart"/>
            <w:proofErr w:type="spellEnd"/>
          </w:p>
        </w:tc>
      </w:tr>
      <w:tr w:rsidR="006C349F" w14:paraId="092578CE" w14:textId="77777777" w:rsidTr="001B61A2">
        <w:trPr>
          <w:trHeight w:val="24"/>
          <w:jc w:val="center"/>
        </w:trPr>
        <w:tc>
          <w:tcPr>
            <w:tcW w:w="9776" w:type="dxa"/>
          </w:tcPr>
          <w:p w14:paraId="4D50A732" w14:textId="77777777" w:rsidR="00E91097" w:rsidRDefault="00000000" w:rsidP="00E91097">
            <w:pPr>
              <w:spacing w:afterLines="100" w:after="240"/>
              <w:rPr>
                <w:b/>
                <w:sz w:val="30"/>
              </w:rPr>
            </w:pPr>
            <w:r>
              <w:rPr>
                <w:rFonts w:hint="eastAsia"/>
                <w:b/>
                <w:sz w:val="30"/>
              </w:rPr>
              <w:t>四</w:t>
            </w:r>
            <w:r>
              <w:rPr>
                <w:rFonts w:hint="eastAsia"/>
                <w:b/>
                <w:sz w:val="30"/>
                <w:lang w:eastAsia="zh-Hans"/>
              </w:rPr>
              <w:t>、研究内容</w:t>
            </w:r>
          </w:p>
          <w:p>
            <w:pPr>
              <w:pStyle w:val="null30"/>
              <w:spacing w:before="0" w:after="0"/>
              <w:ind w:left="0" w:right="0"/>
            </w:pPr>
            <w:r>
              <w:rPr>
                <w:rFonts w:ascii="宋体" w:hAnsi="宋体" w:cs="宋体" w:eastAsia="宋体"/>
                <w:sz w:val="24"/>
              </w:rPr>
              <w:t>1）通过研究铁磁材料构件的力磁关系，探求管道所受的应力与输出电信号之间的数学关系模型，并搭建相关电路将磁导率转换为可直接读取的电流或电压信号。</w:t>
            </w:r>
          </w:p>
          <w:p>
            <w:pPr>
              <w:pStyle w:val="null30"/>
              <w:spacing w:before="0" w:after="0"/>
              <w:ind w:left="0" w:right="0"/>
            </w:pPr>
            <w:r>
              <w:rPr>
                <w:rFonts w:ascii="宋体" w:hAnsi="宋体" w:cs="宋体" w:eastAsia="宋体"/>
                <w:sz w:val="24"/>
              </w:rPr>
              <w:t>2）探索目前磁测应力传感器（二极、四极或九极探头等）检测管道应力的适用性，确定传感器选型，并通过有限元分析对传感器的选材、结构尺寸、励磁信号、封装高度、提离高度及线圈匝数等物理参数进行模拟优化设计，为实验研制奠定理论基础。</w:t>
            </w:r>
          </w:p>
          <w:p>
            <w:pPr>
              <w:pStyle w:val="null30"/>
              <w:spacing w:before="0" w:after="0"/>
              <w:ind w:left="0" w:right="0"/>
            </w:pPr>
            <w:r>
              <w:rPr>
                <w:rFonts w:ascii="宋体" w:hAnsi="宋体" w:cs="宋体" w:eastAsia="宋体"/>
                <w:sz w:val="24"/>
              </w:rPr>
              <w:t>3）加工制作磁测应力传感器，并研制相匹配的电路结构，励磁模块，采集模块，供电模块，主板及外观显示等软硬件系统，完成组装与调试。</w:t>
            </w:r>
          </w:p>
          <w:p>
            <w:pPr>
              <w:pStyle w:val="null30"/>
              <w:spacing w:before="0" w:after="0"/>
              <w:ind w:left="0" w:right="0"/>
            </w:pPr>
            <w:r>
              <w:rPr>
                <w:rFonts w:ascii="宋体" w:hAnsi="宋体" w:cs="宋体" w:eastAsia="宋体"/>
                <w:sz w:val="24"/>
              </w:rPr>
              <w:t>4）制定磁测应力试样及加载装置实验方案，确定单向拉伸与压缩条件下的主应力差与电流差（或电压）的关系，绘制标定曲线，确定灵敏度系数。</w:t>
            </w:r>
          </w:p>
          <w:p>
            <w:pPr>
              <w:pStyle w:val="null30"/>
              <w:spacing w:before="0" w:after="0"/>
              <w:ind w:left="0" w:right="0"/>
            </w:pPr>
            <w:r>
              <w:rPr>
                <w:rFonts w:ascii="宋体" w:hAnsi="宋体" w:cs="宋体" w:eastAsia="宋体"/>
                <w:sz w:val="24"/>
              </w:rPr>
              <w:t>5）传感器现场应用测试，选取材质、钢级及尺寸等和实际在役管道相同的某一管道，现场搭建管道应力测试平台，模拟管道不同标准工况条件下传感器的测试结果，包括3PE防腐层管道、环氧粉末防腐层管道、施加外预应力和无预应力等条件下的传感器测试结果，并与振弦式应变计（或电阻式应变片）测量结果进行对比分析。</w:t>
            </w:r>
          </w:p>
          <w:p w14:paraId="1F227D16" w14:textId="5FBBA135" w:rsidR="006C349F" w:rsidRPr="00E91097" w:rsidRDefault="008A4A05" w:rsidP="00FC15C6">
            <w:pPr>
              <w:pStyle w:val="null30"/>
              <w:spacing w:before="240" w:afterLines="100" w:after="240"/>
              <w:ind w:firstLineChars="100" w:firstLine="240"/>
              <w:rPr>
                <w:rFonts w:hint="eastAsia"/>
                <w:b/>
                <w:sz w:val="30"/>
                <w:lang w:eastAsia="zh-Hans"/>
              </w:rPr>
            </w:pPr>
            <w:r>
              <w:rPr>
                <w:rFonts w:ascii="宋体" w:hAnsi="宋体" w:hint="eastAsia"/>
                <w:sz w:val="24"/>
              </w:rPr>
              <w:t/>
            </w:r>
            <w:proofErr w:type="spellStart"/>
            <w:proofErr w:type="spellEnd"/>
          </w:p>
        </w:tc>
      </w:tr>
      <w:tr w:rsidR="006C349F" w14:paraId="2EABADD7" w14:textId="77777777" w:rsidTr="001B61A2">
        <w:trPr>
          <w:trHeight w:val="24"/>
          <w:jc w:val="center"/>
        </w:trPr>
        <w:tc>
          <w:tcPr>
            <w:tcW w:w="9776" w:type="dxa"/>
          </w:tcPr>
          <w:p w14:paraId="2EDCECFA" w14:textId="77777777" w:rsidR="00E91097" w:rsidRDefault="00000000" w:rsidP="00E91097">
            <w:pPr>
              <w:spacing w:afterLines="100" w:after="240"/>
              <w:rPr>
                <w:b/>
                <w:sz w:val="30"/>
              </w:rPr>
            </w:pPr>
            <w:r>
              <w:rPr>
                <w:rFonts w:hint="eastAsia"/>
                <w:b/>
                <w:sz w:val="30"/>
              </w:rPr>
              <w:t>五</w:t>
            </w:r>
            <w:r>
              <w:rPr>
                <w:rFonts w:hint="eastAsia"/>
                <w:b/>
                <w:sz w:val="30"/>
                <w:lang w:eastAsia="zh-Hans"/>
              </w:rPr>
              <w:t>、预期研究成果</w:t>
            </w:r>
          </w:p>
          <w:p>
            <w:pPr>
              <w:pStyle w:val="null31"/>
              <w:spacing w:before="0" w:after="0"/>
              <w:ind w:left="0" w:right="0"/>
            </w:pPr>
            <w:r>
              <w:rPr>
                <w:rFonts w:ascii="&quot;times new roman&quot;, serif" w:hAnsi="&quot;times new roman&quot;, serif" w:cs="&quot;times new roman&quot;, serif" w:eastAsia="&quot;times new roman&quot;, serif"/>
                <w:sz w:val="24"/>
              </w:rPr>
              <w:t>1</w:t>
            </w:r>
            <w:r>
              <w:rPr>
                <w:rFonts w:ascii="宋体" w:hAnsi="宋体" w:cs="宋体" w:eastAsia="宋体"/>
                <w:sz w:val="24"/>
              </w:rPr>
              <w:t>．预期成果与关键技术</w:t>
            </w:r>
          </w:p>
          <w:p>
            <w:pPr>
              <w:pStyle w:val="null31"/>
              <w:spacing w:before="0" w:after="0"/>
              <w:ind w:left="0" w:right="0"/>
            </w:pPr>
            <w:r>
              <w:rPr>
                <w:rFonts w:ascii="宋体" w:hAnsi="宋体" w:cs="宋体" w:eastAsia="宋体"/>
                <w:sz w:val="24"/>
              </w:rPr>
              <w:t>1）基于磁各向异性原理，研制出一套适用于管道应力监测的传感器样机及配套监测系统。</w:t>
            </w:r>
          </w:p>
          <w:p>
            <w:pPr>
              <w:pStyle w:val="null31"/>
              <w:spacing w:before="0" w:after="0"/>
              <w:ind w:left="0" w:right="0"/>
            </w:pPr>
            <w:r>
              <w:rPr>
                <w:rFonts w:ascii="宋体" w:hAnsi="宋体" w:cs="宋体" w:eastAsia="宋体"/>
                <w:sz w:val="24"/>
              </w:rPr>
              <w:t xml:space="preserve"> </w:t>
            </w:r>
          </w:p>
          <w:p>
            <w:pPr>
              <w:pStyle w:val="null31"/>
              <w:spacing w:before="0" w:after="0"/>
              <w:ind w:left="0" w:right="0"/>
            </w:pPr>
            <w:r>
              <w:rPr>
                <w:rFonts w:ascii="&quot;times new roman&quot;, serif" w:hAnsi="&quot;times new roman&quot;, serif" w:cs="&quot;times new roman&quot;, serif" w:eastAsia="&quot;times new roman&quot;, serif"/>
                <w:sz w:val="24"/>
              </w:rPr>
              <w:t>2</w:t>
            </w:r>
            <w:r>
              <w:rPr>
                <w:rFonts w:ascii="宋体" w:hAnsi="宋体" w:cs="宋体" w:eastAsia="宋体"/>
                <w:sz w:val="24"/>
              </w:rPr>
              <w:t>．技术经济考核指标</w:t>
            </w:r>
          </w:p>
          <w:p>
            <w:pPr>
              <w:pStyle w:val="null31"/>
              <w:spacing w:before="0" w:after="0"/>
              <w:ind w:left="0" w:right="0"/>
            </w:pPr>
            <w:r>
              <w:rPr>
                <w:rFonts w:ascii="宋体" w:hAnsi="宋体" w:cs="宋体" w:eastAsia="宋体"/>
                <w:sz w:val="24"/>
              </w:rPr>
              <w:t>1）仪器对应力的灵敏度应大于或等于10</w:t>
            </w:r>
            <w:r>
              <w:rPr>
                <w:rFonts w:ascii="宋体" w:hAnsi="宋体" w:cs="宋体" w:eastAsia="宋体"/>
                <w:i/>
                <w:sz w:val="24"/>
              </w:rPr>
              <w:t>μ</w:t>
            </w:r>
            <w:r>
              <w:rPr>
                <w:rFonts w:ascii="宋体" w:hAnsi="宋体" w:cs="宋体" w:eastAsia="宋体"/>
                <w:sz w:val="24"/>
              </w:rPr>
              <w:t>A/MPa或者100</w:t>
            </w:r>
            <w:r>
              <w:rPr>
                <w:rFonts w:ascii="宋体" w:hAnsi="宋体" w:cs="宋体" w:eastAsia="宋体"/>
                <w:i/>
                <w:sz w:val="24"/>
              </w:rPr>
              <w:t>μ</w:t>
            </w:r>
            <w:r>
              <w:rPr>
                <w:rFonts w:ascii="宋体" w:hAnsi="宋体" w:cs="宋体" w:eastAsia="宋体"/>
                <w:sz w:val="24"/>
              </w:rPr>
              <w:t>V/MPa。</w:t>
            </w:r>
          </w:p>
          <w:p>
            <w:pPr>
              <w:pStyle w:val="null31"/>
              <w:spacing w:before="0" w:after="0"/>
              <w:ind w:left="0" w:right="0"/>
            </w:pPr>
            <w:r>
              <w:rPr>
                <w:rFonts w:ascii="宋体" w:hAnsi="宋体" w:cs="宋体" w:eastAsia="宋体"/>
                <w:sz w:val="24"/>
              </w:rPr>
              <w:t>2）直接测量最大剪应力和主方向角重复误差应分别小于20MPa和7°。</w:t>
            </w:r>
          </w:p>
          <w:p>
            <w:pPr>
              <w:pStyle w:val="null31"/>
              <w:spacing w:before="0" w:after="0"/>
              <w:ind w:left="0" w:right="0"/>
            </w:pPr>
            <w:r>
              <w:rPr>
                <w:rFonts w:ascii="宋体" w:hAnsi="宋体" w:cs="宋体" w:eastAsia="宋体"/>
                <w:sz w:val="24"/>
              </w:rPr>
              <w:t>3）该技术测量的管道应力与振弦应变计（或电阻应变片）测量的误差在20%以内。</w:t>
            </w:r>
          </w:p>
          <w:p>
            <w:pPr>
              <w:pStyle w:val="null31"/>
              <w:spacing w:before="0" w:after="0"/>
              <w:ind w:left="0" w:right="0"/>
            </w:pPr>
            <w:r>
              <w:rPr>
                <w:rFonts w:ascii="宋体" w:hAnsi="宋体" w:cs="宋体" w:eastAsia="宋体"/>
                <w:sz w:val="24"/>
              </w:rPr>
              <w:t xml:space="preserve"> </w:t>
            </w:r>
          </w:p>
          <w:p>
            <w:pPr>
              <w:pStyle w:val="null31"/>
              <w:spacing w:before="0" w:after="0"/>
              <w:ind w:left="0" w:right="0"/>
            </w:pPr>
            <w:r>
              <w:rPr>
                <w:rFonts w:ascii="&quot;times new roman&quot;, serif" w:hAnsi="&quot;times new roman&quot;, serif" w:cs="&quot;times new roman&quot;, serif" w:eastAsia="&quot;times new roman&quot;, serif"/>
                <w:sz w:val="24"/>
              </w:rPr>
              <w:t>3</w:t>
            </w:r>
            <w:r>
              <w:rPr>
                <w:rFonts w:ascii="宋体" w:hAnsi="宋体" w:cs="宋体" w:eastAsia="宋体"/>
                <w:sz w:val="24"/>
              </w:rPr>
              <w:t>．知识产权考核指标</w:t>
            </w:r>
          </w:p>
          <w:p>
            <w:pPr>
              <w:pStyle w:val="null31"/>
              <w:spacing w:before="0" w:after="0"/>
              <w:ind w:left="0" w:right="0"/>
            </w:pPr>
            <w:r>
              <w:rPr>
                <w:rFonts w:ascii="&quot;times new roman&quot;, serif" w:hAnsi="&quot;times new roman&quot;, serif" w:cs="&quot;times new roman&quot;, serif" w:eastAsia="&quot;times new roman&quot;, serif"/>
                <w:sz w:val="24"/>
              </w:rPr>
              <w:t>1</w:t>
            </w:r>
            <w:r>
              <w:rPr>
                <w:rFonts w:ascii="宋体" w:hAnsi="宋体" w:cs="宋体" w:eastAsia="宋体"/>
                <w:sz w:val="24"/>
              </w:rPr>
              <w:t>）申请相关专利</w:t>
            </w:r>
            <w:r>
              <w:rPr>
                <w:rFonts w:ascii="&quot;times new roman&quot;, serif" w:hAnsi="&quot;times new roman&quot;, serif" w:cs="&quot;times new roman&quot;, serif" w:eastAsia="&quot;times new roman&quot;, serif"/>
                <w:sz w:val="24"/>
              </w:rPr>
              <w:t>1</w:t>
            </w:r>
            <w:r>
              <w:rPr>
                <w:rFonts w:ascii="宋体" w:hAnsi="宋体" w:cs="宋体" w:eastAsia="宋体"/>
                <w:sz w:val="24"/>
              </w:rPr>
              <w:t>项；</w:t>
            </w:r>
          </w:p>
          <w:p>
            <w:pPr>
              <w:pStyle w:val="null31"/>
              <w:spacing w:before="0" w:after="0"/>
              <w:ind w:left="0" w:right="0"/>
            </w:pPr>
            <w:r>
              <w:rPr>
                <w:rFonts w:ascii="&quot;times new roman&quot;, serif" w:hAnsi="&quot;times new roman&quot;, serif" w:cs="&quot;times new roman&quot;, serif" w:eastAsia="&quot;times new roman&quot;, serif"/>
                <w:sz w:val="24"/>
              </w:rPr>
              <w:t>2</w:t>
            </w:r>
            <w:r>
              <w:rPr>
                <w:rFonts w:ascii="宋体" w:hAnsi="宋体" w:cs="宋体" w:eastAsia="宋体"/>
                <w:sz w:val="24"/>
              </w:rPr>
              <w:t>）发表有学术影响的论文</w:t>
            </w:r>
            <w:r>
              <w:rPr>
                <w:rFonts w:ascii="&quot;times new roman&quot;, serif" w:hAnsi="&quot;times new roman&quot;, serif" w:cs="&quot;times new roman&quot;, serif" w:eastAsia="&quot;times new roman&quot;, serif"/>
                <w:sz w:val="24"/>
              </w:rPr>
              <w:t>1</w:t>
            </w:r>
            <w:r>
              <w:rPr>
                <w:rFonts w:ascii="宋体" w:hAnsi="宋体" w:cs="宋体" w:eastAsia="宋体"/>
                <w:sz w:val="24"/>
              </w:rPr>
              <w:t>篇。</w:t>
            </w:r>
          </w:p>
          <w:p w14:paraId="5CA12F97" w14:textId="11870562" w:rsidR="006C349F" w:rsidRPr="00A26F99" w:rsidRDefault="008A4A05" w:rsidP="00FC15C6">
            <w:pPr>
              <w:pStyle w:val="null31"/>
              <w:spacing w:before="240" w:afterLines="100" w:after="240"/>
              <w:ind w:firstLineChars="100" w:firstLine="240"/>
              <w:rPr>
                <w:rFonts w:ascii="宋体" w:hAnsi="宋体" w:hint="eastAsia"/>
                <w:b/>
                <w:sz w:val="24"/>
                <w:lang w:eastAsia="zh-Hans"/>
              </w:rPr>
            </w:pPr>
            <w:r>
              <w:rPr>
                <w:rFonts w:ascii="宋体" w:hAnsi="宋体" w:hint="eastAsia"/>
                <w:sz w:val="24"/>
              </w:rPr>
              <w:t/>
            </w:r>
            <w:proofErr w:type="spellStart"/>
            <w:proofErr w:type="spellEnd"/>
          </w:p>
        </w:tc>
      </w:tr>
    </w:tbl>
    <w:p w14:paraId="647DA0C1" w14:textId="77777777" w:rsidR="003A12E6" w:rsidRDefault="003A12E6">
      <w:pPr>
        <w:rPr>
          <w:b/>
          <w:sz w:val="30"/>
        </w:rPr>
      </w:pPr>
    </w:p>
    <w:p w14:paraId="299E6670" w14:textId="6B1A2155" w:rsidR="003A12E6" w:rsidRDefault="003A12E6" w:rsidP="003A12E6">
      <w:pPr>
        <w:ind w:leftChars="-300" w:left="-630"/>
        <w:jc w:val="left"/>
        <w:rPr>
          <w:b/>
          <w:sz w:val="30"/>
        </w:rPr>
      </w:pPr>
      <w:r>
        <w:rPr>
          <w:rFonts w:hint="eastAsia"/>
          <w:b/>
          <w:sz w:val="30"/>
        </w:rPr>
        <w:t>六</w:t>
      </w:r>
      <w:r>
        <w:rPr>
          <w:rFonts w:hint="eastAsia"/>
          <w:b/>
          <w:sz w:val="30"/>
          <w:lang w:eastAsia="zh-Hans"/>
        </w:rPr>
        <w:t>、</w:t>
      </w:r>
      <w:r>
        <w:rPr>
          <w:rFonts w:hint="eastAsia"/>
          <w:b/>
          <w:sz w:val="30"/>
        </w:rPr>
        <w:t>经费需求</w:t>
      </w:r>
    </w:p>
    <w:p w14:paraId="1939E423" w14:textId="77777777" w:rsidR="00473FB5" w:rsidRDefault="00473FB5" w:rsidP="003A12E6">
      <w:pPr>
        <w:ind w:leftChars="-300" w:left="-630"/>
        <w:jc w:val="left"/>
        <w:rPr>
          <w:b/>
          <w:sz w:val="30"/>
        </w:rPr>
      </w:pPr>
    </w:p>
    <w:p w14:paraId="48E7A253" w14:textId="77777777" w:rsidR="003A12E6" w:rsidRDefault="003A12E6" w:rsidP="003A12E6">
      <w:pPr>
        <w:ind w:leftChars="-300" w:left="-630"/>
        <w:jc w:val="left"/>
        <w:rPr>
          <w:sz w:val="10"/>
          <w:szCs w:val="10"/>
        </w:rPr>
      </w:pPr>
    </w:p>
    <w:sectPr w:rsidR="003A12E6">
      <w:headerReference w:type="default" r:id="rId10"/>
      <w:footerReference w:type="default" r:id="rId11"/>
      <w:pgSz w:w="11906" w:h="16838"/>
      <w:pgMar w:top="1440" w:right="1797" w:bottom="1440" w:left="1797" w:header="851" w:footer="992" w:gutter="0"/>
      <w:pgNumType w:start="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BDD6D9" w14:textId="77777777" w:rsidR="008B44F6" w:rsidRDefault="008B44F6">
      <w:r>
        <w:separator/>
      </w:r>
    </w:p>
  </w:endnote>
  <w:endnote w:type="continuationSeparator" w:id="0">
    <w:p w14:paraId="27B74098" w14:textId="77777777" w:rsidR="008B44F6" w:rsidRDefault="008B4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00" w:usb3="00000000" w:csb0="00040000" w:csb1="00000000"/>
  </w:font>
  <w:font w:name="方正仿宋简体">
    <w:altName w:val="微软雅黑"/>
    <w:charset w:val="86"/>
    <w:family w:val="auto"/>
    <w:pitch w:val="default"/>
    <w:sig w:usb0="A00002BF" w:usb1="184F6CFA" w:usb2="00000012"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779C5F" w14:textId="77777777" w:rsidR="006C349F" w:rsidRDefault="00000000">
    <w:pPr>
      <w:pStyle w:val="a5"/>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14:paraId="54B6A9EC" w14:textId="77777777" w:rsidR="006C349F" w:rsidRDefault="006C349F">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4ABF2F" w14:textId="77777777" w:rsidR="006C349F" w:rsidRDefault="00000000">
    <w:pPr>
      <w:pStyle w:val="a5"/>
      <w:framePr w:wrap="around" w:vAnchor="text" w:hAnchor="margin" w:xAlign="center" w:y="1"/>
      <w:rPr>
        <w:rStyle w:val="a9"/>
      </w:rPr>
    </w:pPr>
    <w:r>
      <w:rPr>
        <w:rStyle w:val="a9"/>
      </w:rPr>
      <w:fldChar w:fldCharType="begin"/>
    </w:r>
    <w:r>
      <w:rPr>
        <w:rStyle w:val="a9"/>
      </w:rPr>
      <w:instrText xml:space="preserve">PAGE  </w:instrText>
    </w:r>
    <w:r>
      <w:rPr>
        <w:rStyle w:val="a9"/>
      </w:rPr>
      <w:fldChar w:fldCharType="separate"/>
    </w:r>
    <w:r>
      <w:rPr>
        <w:rStyle w:val="a9"/>
      </w:rPr>
      <w:t>1</w:t>
    </w:r>
    <w:r>
      <w:rPr>
        <w:rStyle w:val="a9"/>
      </w:rPr>
      <w:fldChar w:fldCharType="end"/>
    </w:r>
  </w:p>
  <w:p w14:paraId="7A953554" w14:textId="77777777" w:rsidR="006C349F" w:rsidRDefault="006C349F">
    <w:pPr>
      <w:pStyle w:val="a5"/>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8130DE" w14:textId="77777777" w:rsidR="006C349F" w:rsidRDefault="006C349F">
    <w:pPr>
      <w:pStyle w:val="a5"/>
      <w:jc w:val="center"/>
      <w:rPr>
        <w:sz w:val="21"/>
        <w:szCs w:val="2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8EB688" w14:textId="77777777" w:rsidR="006C349F" w:rsidRDefault="00000000">
    <w:pPr>
      <w:pStyle w:val="a5"/>
      <w:jc w:val="center"/>
      <w:rPr>
        <w:sz w:val="21"/>
        <w:szCs w:val="21"/>
      </w:rPr>
    </w:pPr>
    <w:r>
      <w:rPr>
        <w:rStyle w:val="a9"/>
        <w:rFonts w:hint="eastAsia"/>
        <w:sz w:val="21"/>
        <w:szCs w:val="21"/>
      </w:rPr>
      <w:t xml:space="preserve">- </w:t>
    </w:r>
    <w:r>
      <w:rPr>
        <w:rStyle w:val="a9"/>
        <w:sz w:val="21"/>
        <w:szCs w:val="21"/>
      </w:rPr>
      <w:fldChar w:fldCharType="begin"/>
    </w:r>
    <w:r>
      <w:rPr>
        <w:rStyle w:val="a9"/>
        <w:sz w:val="21"/>
        <w:szCs w:val="21"/>
      </w:rPr>
      <w:instrText xml:space="preserve"> PAGE </w:instrText>
    </w:r>
    <w:r>
      <w:rPr>
        <w:rStyle w:val="a9"/>
        <w:sz w:val="21"/>
        <w:szCs w:val="21"/>
      </w:rPr>
      <w:fldChar w:fldCharType="separate"/>
    </w:r>
    <w:r>
      <w:rPr>
        <w:rStyle w:val="a9"/>
        <w:sz w:val="21"/>
        <w:szCs w:val="21"/>
      </w:rPr>
      <w:t>1</w:t>
    </w:r>
    <w:r>
      <w:rPr>
        <w:rStyle w:val="a9"/>
        <w:sz w:val="21"/>
        <w:szCs w:val="21"/>
      </w:rPr>
      <w:fldChar w:fldCharType="end"/>
    </w:r>
    <w:r>
      <w:rPr>
        <w:rStyle w:val="a9"/>
        <w:rFonts w:hint="eastAsia"/>
        <w:sz w:val="21"/>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A21038" w14:textId="77777777" w:rsidR="008B44F6" w:rsidRDefault="008B44F6">
      <w:r>
        <w:separator/>
      </w:r>
    </w:p>
  </w:footnote>
  <w:footnote w:type="continuationSeparator" w:id="0">
    <w:p w14:paraId="69F71F4A" w14:textId="77777777" w:rsidR="008B44F6" w:rsidRDefault="008B44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F5B03" w14:textId="77777777" w:rsidR="006C349F" w:rsidRDefault="006C349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F9FF5DFE"/>
    <w:rsid w:val="FFBA1EB0"/>
    <w:rsid w:val="000013D8"/>
    <w:rsid w:val="00002DAC"/>
    <w:rsid w:val="00014BBD"/>
    <w:rsid w:val="00015F30"/>
    <w:rsid w:val="00015FD6"/>
    <w:rsid w:val="0001603F"/>
    <w:rsid w:val="00023F5C"/>
    <w:rsid w:val="0002511E"/>
    <w:rsid w:val="00027750"/>
    <w:rsid w:val="000323D9"/>
    <w:rsid w:val="0004013B"/>
    <w:rsid w:val="00050B21"/>
    <w:rsid w:val="0005141F"/>
    <w:rsid w:val="00060218"/>
    <w:rsid w:val="0006345C"/>
    <w:rsid w:val="00070F09"/>
    <w:rsid w:val="00075295"/>
    <w:rsid w:val="000769C0"/>
    <w:rsid w:val="00090093"/>
    <w:rsid w:val="000901F0"/>
    <w:rsid w:val="00095234"/>
    <w:rsid w:val="000A039C"/>
    <w:rsid w:val="000A3C32"/>
    <w:rsid w:val="000B0355"/>
    <w:rsid w:val="000B394E"/>
    <w:rsid w:val="000B483C"/>
    <w:rsid w:val="000C104D"/>
    <w:rsid w:val="000C50F4"/>
    <w:rsid w:val="000C77A6"/>
    <w:rsid w:val="000D4C91"/>
    <w:rsid w:val="000D61A8"/>
    <w:rsid w:val="000E0924"/>
    <w:rsid w:val="000E4494"/>
    <w:rsid w:val="000F1A88"/>
    <w:rsid w:val="000F6074"/>
    <w:rsid w:val="000F71C1"/>
    <w:rsid w:val="00101AA0"/>
    <w:rsid w:val="0010203E"/>
    <w:rsid w:val="00102896"/>
    <w:rsid w:val="001033C7"/>
    <w:rsid w:val="00113FCE"/>
    <w:rsid w:val="00117D15"/>
    <w:rsid w:val="001239BB"/>
    <w:rsid w:val="00126002"/>
    <w:rsid w:val="00127632"/>
    <w:rsid w:val="00132292"/>
    <w:rsid w:val="00143437"/>
    <w:rsid w:val="0015168E"/>
    <w:rsid w:val="00151BF2"/>
    <w:rsid w:val="001550A6"/>
    <w:rsid w:val="001728E5"/>
    <w:rsid w:val="00172A27"/>
    <w:rsid w:val="00174B05"/>
    <w:rsid w:val="00177B45"/>
    <w:rsid w:val="001811FF"/>
    <w:rsid w:val="00183CEA"/>
    <w:rsid w:val="00185549"/>
    <w:rsid w:val="00191372"/>
    <w:rsid w:val="001A329A"/>
    <w:rsid w:val="001A43AE"/>
    <w:rsid w:val="001B0D60"/>
    <w:rsid w:val="001B2C32"/>
    <w:rsid w:val="001B61A2"/>
    <w:rsid w:val="001C1436"/>
    <w:rsid w:val="001C34F7"/>
    <w:rsid w:val="001C4B5A"/>
    <w:rsid w:val="001C6294"/>
    <w:rsid w:val="001C6935"/>
    <w:rsid w:val="001D0E4B"/>
    <w:rsid w:val="001D15CF"/>
    <w:rsid w:val="001E0668"/>
    <w:rsid w:val="001E1364"/>
    <w:rsid w:val="001E67F7"/>
    <w:rsid w:val="001E7368"/>
    <w:rsid w:val="001E786F"/>
    <w:rsid w:val="001F1B20"/>
    <w:rsid w:val="001F6E14"/>
    <w:rsid w:val="001F75A9"/>
    <w:rsid w:val="00202F82"/>
    <w:rsid w:val="00205B8D"/>
    <w:rsid w:val="00211C67"/>
    <w:rsid w:val="002218B7"/>
    <w:rsid w:val="0024160D"/>
    <w:rsid w:val="0024432D"/>
    <w:rsid w:val="00250983"/>
    <w:rsid w:val="002555A7"/>
    <w:rsid w:val="002602DD"/>
    <w:rsid w:val="00260DA1"/>
    <w:rsid w:val="00264AD3"/>
    <w:rsid w:val="00270A22"/>
    <w:rsid w:val="002745A0"/>
    <w:rsid w:val="00275A4C"/>
    <w:rsid w:val="00281886"/>
    <w:rsid w:val="00296578"/>
    <w:rsid w:val="0029718A"/>
    <w:rsid w:val="002A0194"/>
    <w:rsid w:val="002A3094"/>
    <w:rsid w:val="002B186A"/>
    <w:rsid w:val="002B532E"/>
    <w:rsid w:val="002B7389"/>
    <w:rsid w:val="002C1789"/>
    <w:rsid w:val="002C59D1"/>
    <w:rsid w:val="002D2895"/>
    <w:rsid w:val="002D3041"/>
    <w:rsid w:val="002D72C9"/>
    <w:rsid w:val="002E1D70"/>
    <w:rsid w:val="002E2BD5"/>
    <w:rsid w:val="002F0B05"/>
    <w:rsid w:val="002F22AB"/>
    <w:rsid w:val="002F2E63"/>
    <w:rsid w:val="002F4B13"/>
    <w:rsid w:val="00322241"/>
    <w:rsid w:val="00324567"/>
    <w:rsid w:val="00326CA2"/>
    <w:rsid w:val="003338BA"/>
    <w:rsid w:val="00336697"/>
    <w:rsid w:val="00344A54"/>
    <w:rsid w:val="00346298"/>
    <w:rsid w:val="0035143A"/>
    <w:rsid w:val="00356647"/>
    <w:rsid w:val="00357660"/>
    <w:rsid w:val="00360CC5"/>
    <w:rsid w:val="003628FA"/>
    <w:rsid w:val="00363353"/>
    <w:rsid w:val="00365E33"/>
    <w:rsid w:val="00376987"/>
    <w:rsid w:val="00377A37"/>
    <w:rsid w:val="003812CF"/>
    <w:rsid w:val="003941B1"/>
    <w:rsid w:val="00396EC7"/>
    <w:rsid w:val="003A0368"/>
    <w:rsid w:val="003A12E6"/>
    <w:rsid w:val="003B7770"/>
    <w:rsid w:val="003C0DAF"/>
    <w:rsid w:val="003D2DD5"/>
    <w:rsid w:val="003D4BD4"/>
    <w:rsid w:val="003D78CE"/>
    <w:rsid w:val="003E2DA1"/>
    <w:rsid w:val="003F1C8E"/>
    <w:rsid w:val="003F713D"/>
    <w:rsid w:val="00410FF6"/>
    <w:rsid w:val="004121AA"/>
    <w:rsid w:val="00412AFB"/>
    <w:rsid w:val="004211E8"/>
    <w:rsid w:val="00423231"/>
    <w:rsid w:val="00424D74"/>
    <w:rsid w:val="0043070E"/>
    <w:rsid w:val="00432CE1"/>
    <w:rsid w:val="00434B86"/>
    <w:rsid w:val="00442D31"/>
    <w:rsid w:val="004532EB"/>
    <w:rsid w:val="0046182D"/>
    <w:rsid w:val="004676A1"/>
    <w:rsid w:val="00473FB5"/>
    <w:rsid w:val="004772EC"/>
    <w:rsid w:val="0048217A"/>
    <w:rsid w:val="004835D4"/>
    <w:rsid w:val="004905A3"/>
    <w:rsid w:val="00492F6A"/>
    <w:rsid w:val="004A2C8D"/>
    <w:rsid w:val="004A6E91"/>
    <w:rsid w:val="004B13EC"/>
    <w:rsid w:val="004B1661"/>
    <w:rsid w:val="004C1D84"/>
    <w:rsid w:val="004D03A4"/>
    <w:rsid w:val="004D2640"/>
    <w:rsid w:val="004D718D"/>
    <w:rsid w:val="004E0DF6"/>
    <w:rsid w:val="004E5F77"/>
    <w:rsid w:val="004F4CC5"/>
    <w:rsid w:val="004F7603"/>
    <w:rsid w:val="005009F5"/>
    <w:rsid w:val="00501C18"/>
    <w:rsid w:val="0051398E"/>
    <w:rsid w:val="00515B9F"/>
    <w:rsid w:val="00515DE0"/>
    <w:rsid w:val="005161B5"/>
    <w:rsid w:val="00517D23"/>
    <w:rsid w:val="00520782"/>
    <w:rsid w:val="00522513"/>
    <w:rsid w:val="00527537"/>
    <w:rsid w:val="0055182E"/>
    <w:rsid w:val="0055235B"/>
    <w:rsid w:val="00554B97"/>
    <w:rsid w:val="00554E66"/>
    <w:rsid w:val="0055534D"/>
    <w:rsid w:val="00561DA6"/>
    <w:rsid w:val="005622EF"/>
    <w:rsid w:val="00562F1E"/>
    <w:rsid w:val="00563EC4"/>
    <w:rsid w:val="005644F4"/>
    <w:rsid w:val="00566063"/>
    <w:rsid w:val="005707AF"/>
    <w:rsid w:val="005728B9"/>
    <w:rsid w:val="00581640"/>
    <w:rsid w:val="005850A1"/>
    <w:rsid w:val="00585D9E"/>
    <w:rsid w:val="005944BB"/>
    <w:rsid w:val="00597C66"/>
    <w:rsid w:val="005B5C7E"/>
    <w:rsid w:val="005E09CD"/>
    <w:rsid w:val="005E2BDA"/>
    <w:rsid w:val="005F5274"/>
    <w:rsid w:val="005F5BA7"/>
    <w:rsid w:val="005F6AA2"/>
    <w:rsid w:val="00600CC0"/>
    <w:rsid w:val="0061311C"/>
    <w:rsid w:val="0061672D"/>
    <w:rsid w:val="006178BC"/>
    <w:rsid w:val="0062593F"/>
    <w:rsid w:val="00632C73"/>
    <w:rsid w:val="00636500"/>
    <w:rsid w:val="00651225"/>
    <w:rsid w:val="00653BBC"/>
    <w:rsid w:val="006544E2"/>
    <w:rsid w:val="00654B32"/>
    <w:rsid w:val="00655137"/>
    <w:rsid w:val="006667A9"/>
    <w:rsid w:val="006770E0"/>
    <w:rsid w:val="006811FC"/>
    <w:rsid w:val="006A1A4B"/>
    <w:rsid w:val="006A226E"/>
    <w:rsid w:val="006A3CFA"/>
    <w:rsid w:val="006A622A"/>
    <w:rsid w:val="006B0280"/>
    <w:rsid w:val="006B415A"/>
    <w:rsid w:val="006C349F"/>
    <w:rsid w:val="006C3C1B"/>
    <w:rsid w:val="006C75BA"/>
    <w:rsid w:val="006C775C"/>
    <w:rsid w:val="006D15AB"/>
    <w:rsid w:val="006D2ECE"/>
    <w:rsid w:val="006E54C4"/>
    <w:rsid w:val="006F157D"/>
    <w:rsid w:val="006F18F1"/>
    <w:rsid w:val="00701079"/>
    <w:rsid w:val="0070666E"/>
    <w:rsid w:val="00713358"/>
    <w:rsid w:val="00722AF5"/>
    <w:rsid w:val="0072683F"/>
    <w:rsid w:val="00737ECA"/>
    <w:rsid w:val="00740529"/>
    <w:rsid w:val="00747A3C"/>
    <w:rsid w:val="007705C0"/>
    <w:rsid w:val="0077406A"/>
    <w:rsid w:val="00775091"/>
    <w:rsid w:val="00784278"/>
    <w:rsid w:val="0078614E"/>
    <w:rsid w:val="00787664"/>
    <w:rsid w:val="00791843"/>
    <w:rsid w:val="00792331"/>
    <w:rsid w:val="007934FA"/>
    <w:rsid w:val="00793E00"/>
    <w:rsid w:val="007A0844"/>
    <w:rsid w:val="007A48F8"/>
    <w:rsid w:val="007A6951"/>
    <w:rsid w:val="007B26FE"/>
    <w:rsid w:val="007B3FB7"/>
    <w:rsid w:val="007C1B60"/>
    <w:rsid w:val="007C7686"/>
    <w:rsid w:val="007D08EE"/>
    <w:rsid w:val="007D4F68"/>
    <w:rsid w:val="007D6185"/>
    <w:rsid w:val="007E621E"/>
    <w:rsid w:val="007E63E7"/>
    <w:rsid w:val="007F12C7"/>
    <w:rsid w:val="007F4D25"/>
    <w:rsid w:val="007F792E"/>
    <w:rsid w:val="00807903"/>
    <w:rsid w:val="008115FB"/>
    <w:rsid w:val="00813DB2"/>
    <w:rsid w:val="0082189A"/>
    <w:rsid w:val="008661E7"/>
    <w:rsid w:val="00873987"/>
    <w:rsid w:val="00873B12"/>
    <w:rsid w:val="00877FA2"/>
    <w:rsid w:val="0088300B"/>
    <w:rsid w:val="008843E6"/>
    <w:rsid w:val="008913A1"/>
    <w:rsid w:val="008923C9"/>
    <w:rsid w:val="00892AA8"/>
    <w:rsid w:val="00892EDB"/>
    <w:rsid w:val="00897273"/>
    <w:rsid w:val="008A4022"/>
    <w:rsid w:val="008A4A05"/>
    <w:rsid w:val="008A5C47"/>
    <w:rsid w:val="008B07E4"/>
    <w:rsid w:val="008B44F6"/>
    <w:rsid w:val="008B65A7"/>
    <w:rsid w:val="008C2007"/>
    <w:rsid w:val="008D4ADC"/>
    <w:rsid w:val="008E43C0"/>
    <w:rsid w:val="008F00EF"/>
    <w:rsid w:val="008F242D"/>
    <w:rsid w:val="008F39B0"/>
    <w:rsid w:val="00901A29"/>
    <w:rsid w:val="00924F8E"/>
    <w:rsid w:val="0092762C"/>
    <w:rsid w:val="00933B2B"/>
    <w:rsid w:val="00935F40"/>
    <w:rsid w:val="00936680"/>
    <w:rsid w:val="009405D6"/>
    <w:rsid w:val="0094146F"/>
    <w:rsid w:val="00950470"/>
    <w:rsid w:val="00953DC1"/>
    <w:rsid w:val="00954C97"/>
    <w:rsid w:val="00963F78"/>
    <w:rsid w:val="009666ED"/>
    <w:rsid w:val="00970D7F"/>
    <w:rsid w:val="009819B8"/>
    <w:rsid w:val="00982868"/>
    <w:rsid w:val="009871AE"/>
    <w:rsid w:val="009901AF"/>
    <w:rsid w:val="00990DC9"/>
    <w:rsid w:val="0099508E"/>
    <w:rsid w:val="00997FE9"/>
    <w:rsid w:val="009A3829"/>
    <w:rsid w:val="009A7E63"/>
    <w:rsid w:val="009D0500"/>
    <w:rsid w:val="009D2F88"/>
    <w:rsid w:val="009D37F8"/>
    <w:rsid w:val="009D4CA9"/>
    <w:rsid w:val="009F4E96"/>
    <w:rsid w:val="009F7D81"/>
    <w:rsid w:val="00A02457"/>
    <w:rsid w:val="00A07A63"/>
    <w:rsid w:val="00A103B5"/>
    <w:rsid w:val="00A21AC9"/>
    <w:rsid w:val="00A248BA"/>
    <w:rsid w:val="00A26F99"/>
    <w:rsid w:val="00A31FB9"/>
    <w:rsid w:val="00A32012"/>
    <w:rsid w:val="00A32952"/>
    <w:rsid w:val="00A463C8"/>
    <w:rsid w:val="00A51112"/>
    <w:rsid w:val="00A54848"/>
    <w:rsid w:val="00A60CD9"/>
    <w:rsid w:val="00A617EC"/>
    <w:rsid w:val="00A742FF"/>
    <w:rsid w:val="00A75FB9"/>
    <w:rsid w:val="00A76185"/>
    <w:rsid w:val="00A76C29"/>
    <w:rsid w:val="00A77040"/>
    <w:rsid w:val="00A8007D"/>
    <w:rsid w:val="00A833E7"/>
    <w:rsid w:val="00A85D8F"/>
    <w:rsid w:val="00AB200D"/>
    <w:rsid w:val="00AB4DFF"/>
    <w:rsid w:val="00AC713F"/>
    <w:rsid w:val="00AF6B8B"/>
    <w:rsid w:val="00B0270D"/>
    <w:rsid w:val="00B07379"/>
    <w:rsid w:val="00B11794"/>
    <w:rsid w:val="00B11F02"/>
    <w:rsid w:val="00B11F26"/>
    <w:rsid w:val="00B1397E"/>
    <w:rsid w:val="00B13A6B"/>
    <w:rsid w:val="00B15091"/>
    <w:rsid w:val="00B15291"/>
    <w:rsid w:val="00B1662F"/>
    <w:rsid w:val="00B30F77"/>
    <w:rsid w:val="00B3408A"/>
    <w:rsid w:val="00B37011"/>
    <w:rsid w:val="00B37FD4"/>
    <w:rsid w:val="00B406EA"/>
    <w:rsid w:val="00B42484"/>
    <w:rsid w:val="00B50B85"/>
    <w:rsid w:val="00B60D1F"/>
    <w:rsid w:val="00B739F8"/>
    <w:rsid w:val="00B740D4"/>
    <w:rsid w:val="00B81CBE"/>
    <w:rsid w:val="00B9188A"/>
    <w:rsid w:val="00B92CEA"/>
    <w:rsid w:val="00B97F46"/>
    <w:rsid w:val="00BA2935"/>
    <w:rsid w:val="00BA3B85"/>
    <w:rsid w:val="00BA57F6"/>
    <w:rsid w:val="00BA5E7D"/>
    <w:rsid w:val="00BA6039"/>
    <w:rsid w:val="00BB290F"/>
    <w:rsid w:val="00BB3538"/>
    <w:rsid w:val="00BC0D70"/>
    <w:rsid w:val="00BC1984"/>
    <w:rsid w:val="00BC3DF8"/>
    <w:rsid w:val="00BC65AA"/>
    <w:rsid w:val="00BD089E"/>
    <w:rsid w:val="00BD0F5A"/>
    <w:rsid w:val="00BD2072"/>
    <w:rsid w:val="00BE212A"/>
    <w:rsid w:val="00BE2397"/>
    <w:rsid w:val="00BE6662"/>
    <w:rsid w:val="00BF10D9"/>
    <w:rsid w:val="00BF6463"/>
    <w:rsid w:val="00BF7D6A"/>
    <w:rsid w:val="00C0699E"/>
    <w:rsid w:val="00C07AC9"/>
    <w:rsid w:val="00C12F1E"/>
    <w:rsid w:val="00C168FC"/>
    <w:rsid w:val="00C17387"/>
    <w:rsid w:val="00C212E6"/>
    <w:rsid w:val="00C27844"/>
    <w:rsid w:val="00C351DD"/>
    <w:rsid w:val="00C46051"/>
    <w:rsid w:val="00C470A6"/>
    <w:rsid w:val="00C515E7"/>
    <w:rsid w:val="00C544D5"/>
    <w:rsid w:val="00C60E1A"/>
    <w:rsid w:val="00C6203C"/>
    <w:rsid w:val="00C656EE"/>
    <w:rsid w:val="00C75AF7"/>
    <w:rsid w:val="00C84F5B"/>
    <w:rsid w:val="00C86C57"/>
    <w:rsid w:val="00C86E53"/>
    <w:rsid w:val="00C902AE"/>
    <w:rsid w:val="00C92CF5"/>
    <w:rsid w:val="00C946E2"/>
    <w:rsid w:val="00C95DCD"/>
    <w:rsid w:val="00C97845"/>
    <w:rsid w:val="00CA0EA6"/>
    <w:rsid w:val="00CA2D46"/>
    <w:rsid w:val="00CA66ED"/>
    <w:rsid w:val="00CB032D"/>
    <w:rsid w:val="00CB0E7E"/>
    <w:rsid w:val="00CB2204"/>
    <w:rsid w:val="00CB72EC"/>
    <w:rsid w:val="00CC1314"/>
    <w:rsid w:val="00CC4700"/>
    <w:rsid w:val="00CC5E51"/>
    <w:rsid w:val="00CC74F7"/>
    <w:rsid w:val="00CC7BF8"/>
    <w:rsid w:val="00CD0CAF"/>
    <w:rsid w:val="00CD1B77"/>
    <w:rsid w:val="00CD1FF2"/>
    <w:rsid w:val="00CD411F"/>
    <w:rsid w:val="00CE7497"/>
    <w:rsid w:val="00CF405B"/>
    <w:rsid w:val="00D0467F"/>
    <w:rsid w:val="00D12D82"/>
    <w:rsid w:val="00D150C4"/>
    <w:rsid w:val="00D17A38"/>
    <w:rsid w:val="00D204C5"/>
    <w:rsid w:val="00D26377"/>
    <w:rsid w:val="00D3183B"/>
    <w:rsid w:val="00D4683C"/>
    <w:rsid w:val="00D51B47"/>
    <w:rsid w:val="00D54076"/>
    <w:rsid w:val="00D54E28"/>
    <w:rsid w:val="00D57031"/>
    <w:rsid w:val="00D64B9A"/>
    <w:rsid w:val="00D7362E"/>
    <w:rsid w:val="00D80F23"/>
    <w:rsid w:val="00D81A32"/>
    <w:rsid w:val="00D83301"/>
    <w:rsid w:val="00D853FB"/>
    <w:rsid w:val="00D87EDC"/>
    <w:rsid w:val="00D90072"/>
    <w:rsid w:val="00D918B2"/>
    <w:rsid w:val="00DA0019"/>
    <w:rsid w:val="00DA0779"/>
    <w:rsid w:val="00DA16A5"/>
    <w:rsid w:val="00DA2E98"/>
    <w:rsid w:val="00DA4F1C"/>
    <w:rsid w:val="00DB1E48"/>
    <w:rsid w:val="00DB26D1"/>
    <w:rsid w:val="00DC56D3"/>
    <w:rsid w:val="00DC6D72"/>
    <w:rsid w:val="00DD3322"/>
    <w:rsid w:val="00DD4683"/>
    <w:rsid w:val="00DD4D09"/>
    <w:rsid w:val="00DD4D99"/>
    <w:rsid w:val="00DD78BD"/>
    <w:rsid w:val="00DE0F7F"/>
    <w:rsid w:val="00DE4C8E"/>
    <w:rsid w:val="00DF3335"/>
    <w:rsid w:val="00E0710D"/>
    <w:rsid w:val="00E10EB0"/>
    <w:rsid w:val="00E1487A"/>
    <w:rsid w:val="00E20D05"/>
    <w:rsid w:val="00E23AA6"/>
    <w:rsid w:val="00E25FBA"/>
    <w:rsid w:val="00E33E04"/>
    <w:rsid w:val="00E35626"/>
    <w:rsid w:val="00E4297E"/>
    <w:rsid w:val="00E45C3C"/>
    <w:rsid w:val="00E52A9A"/>
    <w:rsid w:val="00E532B5"/>
    <w:rsid w:val="00E5388A"/>
    <w:rsid w:val="00E573D9"/>
    <w:rsid w:val="00E6434C"/>
    <w:rsid w:val="00E65B41"/>
    <w:rsid w:val="00E6670B"/>
    <w:rsid w:val="00E727B8"/>
    <w:rsid w:val="00E72FF4"/>
    <w:rsid w:val="00E80119"/>
    <w:rsid w:val="00E83EA7"/>
    <w:rsid w:val="00E8570B"/>
    <w:rsid w:val="00E85E34"/>
    <w:rsid w:val="00E91097"/>
    <w:rsid w:val="00E91AAD"/>
    <w:rsid w:val="00E924FB"/>
    <w:rsid w:val="00E92FFE"/>
    <w:rsid w:val="00EA0EE4"/>
    <w:rsid w:val="00EA4B55"/>
    <w:rsid w:val="00EB1143"/>
    <w:rsid w:val="00EB400B"/>
    <w:rsid w:val="00EB607A"/>
    <w:rsid w:val="00ED7EB1"/>
    <w:rsid w:val="00EE3DAA"/>
    <w:rsid w:val="00EE43B3"/>
    <w:rsid w:val="00EE63F5"/>
    <w:rsid w:val="00EF3F27"/>
    <w:rsid w:val="00EF62B1"/>
    <w:rsid w:val="00EF7BB9"/>
    <w:rsid w:val="00F01A5F"/>
    <w:rsid w:val="00F052C4"/>
    <w:rsid w:val="00F0643B"/>
    <w:rsid w:val="00F07667"/>
    <w:rsid w:val="00F10BEF"/>
    <w:rsid w:val="00F118F0"/>
    <w:rsid w:val="00F12589"/>
    <w:rsid w:val="00F1589C"/>
    <w:rsid w:val="00F2285E"/>
    <w:rsid w:val="00F36D72"/>
    <w:rsid w:val="00F53A74"/>
    <w:rsid w:val="00F73697"/>
    <w:rsid w:val="00F74535"/>
    <w:rsid w:val="00F815E6"/>
    <w:rsid w:val="00F81F91"/>
    <w:rsid w:val="00F82169"/>
    <w:rsid w:val="00F908A9"/>
    <w:rsid w:val="00F925E4"/>
    <w:rsid w:val="00FA4E23"/>
    <w:rsid w:val="00FB055F"/>
    <w:rsid w:val="00FB2029"/>
    <w:rsid w:val="00FC15C6"/>
    <w:rsid w:val="00FC5C51"/>
    <w:rsid w:val="00FD416A"/>
    <w:rsid w:val="00FD4DC7"/>
    <w:rsid w:val="00FD4F78"/>
    <w:rsid w:val="00FE0408"/>
    <w:rsid w:val="00FE5BBD"/>
    <w:rsid w:val="02187C4C"/>
    <w:rsid w:val="027D5259"/>
    <w:rsid w:val="02C43CD8"/>
    <w:rsid w:val="03FD78E8"/>
    <w:rsid w:val="043C7A22"/>
    <w:rsid w:val="04EF2278"/>
    <w:rsid w:val="06654E9E"/>
    <w:rsid w:val="071A3D40"/>
    <w:rsid w:val="08504555"/>
    <w:rsid w:val="08EF1427"/>
    <w:rsid w:val="0A9E7338"/>
    <w:rsid w:val="0B476E91"/>
    <w:rsid w:val="0B562825"/>
    <w:rsid w:val="0B620975"/>
    <w:rsid w:val="0E462C23"/>
    <w:rsid w:val="0E7F1D0D"/>
    <w:rsid w:val="103142A2"/>
    <w:rsid w:val="11471B49"/>
    <w:rsid w:val="116B744B"/>
    <w:rsid w:val="11A34AB8"/>
    <w:rsid w:val="11F77124"/>
    <w:rsid w:val="1240046D"/>
    <w:rsid w:val="12565365"/>
    <w:rsid w:val="125E3452"/>
    <w:rsid w:val="12BA3FF3"/>
    <w:rsid w:val="13C8069C"/>
    <w:rsid w:val="144C3B4D"/>
    <w:rsid w:val="14D909CF"/>
    <w:rsid w:val="153C707B"/>
    <w:rsid w:val="15B451F5"/>
    <w:rsid w:val="160E1DB6"/>
    <w:rsid w:val="162B5974"/>
    <w:rsid w:val="16E82C75"/>
    <w:rsid w:val="1767293B"/>
    <w:rsid w:val="17691462"/>
    <w:rsid w:val="17F2104C"/>
    <w:rsid w:val="17FC462B"/>
    <w:rsid w:val="18D60F19"/>
    <w:rsid w:val="19000527"/>
    <w:rsid w:val="1A141E53"/>
    <w:rsid w:val="1A3F5C3B"/>
    <w:rsid w:val="1AE62F2F"/>
    <w:rsid w:val="1B5F5343"/>
    <w:rsid w:val="1BE35EAC"/>
    <w:rsid w:val="1C176C61"/>
    <w:rsid w:val="1EA21374"/>
    <w:rsid w:val="1FAB4C60"/>
    <w:rsid w:val="2019726C"/>
    <w:rsid w:val="204A3414"/>
    <w:rsid w:val="22961FD8"/>
    <w:rsid w:val="22E444C7"/>
    <w:rsid w:val="22F7068B"/>
    <w:rsid w:val="24304742"/>
    <w:rsid w:val="244F63F1"/>
    <w:rsid w:val="259A0D24"/>
    <w:rsid w:val="25A9244F"/>
    <w:rsid w:val="25DD0302"/>
    <w:rsid w:val="25F8156E"/>
    <w:rsid w:val="26576F2C"/>
    <w:rsid w:val="26782C86"/>
    <w:rsid w:val="26C60ED7"/>
    <w:rsid w:val="281A1998"/>
    <w:rsid w:val="299D63F2"/>
    <w:rsid w:val="2A905500"/>
    <w:rsid w:val="2B0A7A58"/>
    <w:rsid w:val="2B0D070E"/>
    <w:rsid w:val="2C1955F6"/>
    <w:rsid w:val="2C37517D"/>
    <w:rsid w:val="2DA60525"/>
    <w:rsid w:val="2DFD4199"/>
    <w:rsid w:val="2F5D0C94"/>
    <w:rsid w:val="2FE850D6"/>
    <w:rsid w:val="31227220"/>
    <w:rsid w:val="32151DCF"/>
    <w:rsid w:val="32265E09"/>
    <w:rsid w:val="32BC51E9"/>
    <w:rsid w:val="32E86014"/>
    <w:rsid w:val="34630F54"/>
    <w:rsid w:val="346D05E8"/>
    <w:rsid w:val="364977C8"/>
    <w:rsid w:val="37ED0FFF"/>
    <w:rsid w:val="3834334E"/>
    <w:rsid w:val="383B7D88"/>
    <w:rsid w:val="386E68EA"/>
    <w:rsid w:val="38E63FF7"/>
    <w:rsid w:val="395C6513"/>
    <w:rsid w:val="3B97DD8C"/>
    <w:rsid w:val="3B9A7FAC"/>
    <w:rsid w:val="3BE13D44"/>
    <w:rsid w:val="3C277E24"/>
    <w:rsid w:val="3C4D2135"/>
    <w:rsid w:val="3D28622F"/>
    <w:rsid w:val="3DA07947"/>
    <w:rsid w:val="3F1B4591"/>
    <w:rsid w:val="3FD9648E"/>
    <w:rsid w:val="403A61D0"/>
    <w:rsid w:val="40965053"/>
    <w:rsid w:val="415E48F1"/>
    <w:rsid w:val="41AA68AB"/>
    <w:rsid w:val="41C55442"/>
    <w:rsid w:val="427F5AC6"/>
    <w:rsid w:val="42BE177B"/>
    <w:rsid w:val="43C332B6"/>
    <w:rsid w:val="44147BC0"/>
    <w:rsid w:val="445A4E94"/>
    <w:rsid w:val="455B08D1"/>
    <w:rsid w:val="45644D52"/>
    <w:rsid w:val="45B415DD"/>
    <w:rsid w:val="46A7298C"/>
    <w:rsid w:val="46B27C38"/>
    <w:rsid w:val="46F163C9"/>
    <w:rsid w:val="47D87C56"/>
    <w:rsid w:val="48012D0E"/>
    <w:rsid w:val="4919165E"/>
    <w:rsid w:val="49A01EFC"/>
    <w:rsid w:val="49DC1A60"/>
    <w:rsid w:val="4B3F4D31"/>
    <w:rsid w:val="4BD60D6C"/>
    <w:rsid w:val="4CB663DB"/>
    <w:rsid w:val="4F59743D"/>
    <w:rsid w:val="4F6C3D4B"/>
    <w:rsid w:val="4FD90B81"/>
    <w:rsid w:val="50C1202C"/>
    <w:rsid w:val="516A4B54"/>
    <w:rsid w:val="51E1586A"/>
    <w:rsid w:val="53100AED"/>
    <w:rsid w:val="53223B4E"/>
    <w:rsid w:val="53AA7362"/>
    <w:rsid w:val="53C44DF0"/>
    <w:rsid w:val="546C0C22"/>
    <w:rsid w:val="553855B8"/>
    <w:rsid w:val="55652AFD"/>
    <w:rsid w:val="5596771E"/>
    <w:rsid w:val="56595C4B"/>
    <w:rsid w:val="56797E7D"/>
    <w:rsid w:val="56BE2697"/>
    <w:rsid w:val="574C2A0D"/>
    <w:rsid w:val="577D5810"/>
    <w:rsid w:val="584A7E4B"/>
    <w:rsid w:val="588254AF"/>
    <w:rsid w:val="58AE0CF9"/>
    <w:rsid w:val="59984235"/>
    <w:rsid w:val="59BB1BB3"/>
    <w:rsid w:val="59F71B62"/>
    <w:rsid w:val="5A332055"/>
    <w:rsid w:val="5C5A70C4"/>
    <w:rsid w:val="5C855232"/>
    <w:rsid w:val="5F5A241E"/>
    <w:rsid w:val="608C1E7E"/>
    <w:rsid w:val="60F10437"/>
    <w:rsid w:val="617E7879"/>
    <w:rsid w:val="619554A9"/>
    <w:rsid w:val="6297280A"/>
    <w:rsid w:val="63EA19C8"/>
    <w:rsid w:val="64A94FE4"/>
    <w:rsid w:val="65113B4B"/>
    <w:rsid w:val="654518E8"/>
    <w:rsid w:val="665B33DA"/>
    <w:rsid w:val="66AF5C66"/>
    <w:rsid w:val="66DE4713"/>
    <w:rsid w:val="670D279B"/>
    <w:rsid w:val="681434E2"/>
    <w:rsid w:val="6874502C"/>
    <w:rsid w:val="68FC51DA"/>
    <w:rsid w:val="6B3A2C2E"/>
    <w:rsid w:val="6C7A7CD6"/>
    <w:rsid w:val="6D6463E8"/>
    <w:rsid w:val="6E2174FB"/>
    <w:rsid w:val="6E22598D"/>
    <w:rsid w:val="6E531B2C"/>
    <w:rsid w:val="6F2065BA"/>
    <w:rsid w:val="6F71319F"/>
    <w:rsid w:val="721E5FDC"/>
    <w:rsid w:val="73526F08"/>
    <w:rsid w:val="738F3987"/>
    <w:rsid w:val="73CA0B57"/>
    <w:rsid w:val="7633402A"/>
    <w:rsid w:val="78712C6F"/>
    <w:rsid w:val="79542B64"/>
    <w:rsid w:val="7A062212"/>
    <w:rsid w:val="7BB16840"/>
    <w:rsid w:val="7CFB7FF8"/>
    <w:rsid w:val="7EF41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0C79E4"/>
  <w15:docId w15:val="{B2ABBB81-635F-423C-9CC2-78C722A98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pPr/>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Body Text Indent" w:qFormat="1"/>
    <w:lsdException w:name="Subtitle" w:qFormat="1"/>
    <w:lsdException w:name="Hyperlink" w:uiPriority="99"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uiPriority w:val="9"/>
    <w:qFormat/>
    <w:pPr>
      <w:ind w:firstLine="643"/>
      <w:outlineLvl w:val="1"/>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firstLineChars="760" w:firstLine="3344"/>
    </w:pPr>
    <w:rPr>
      <w:sz w:val="44"/>
    </w:rPr>
  </w:style>
  <w:style w:type="paragraph" w:styleId="a4">
    <w:name w:val="Balloon Text"/>
    <w:basedOn w:val="a"/>
    <w:semiHidden/>
    <w:qFormat/>
    <w:rPr>
      <w:sz w:val="18"/>
      <w:szCs w:val="18"/>
    </w:rPr>
  </w:style>
  <w:style w:type="paragraph" w:styleId="a5">
    <w:name w:val="footer"/>
    <w:basedOn w:val="a"/>
    <w:qFormat/>
    <w:pPr>
      <w:tabs>
        <w:tab w:val="center" w:pos="4153"/>
        <w:tab w:val="right" w:pos="8306"/>
      </w:tabs>
      <w:snapToGrid w:val="0"/>
      <w:jc w:val="left"/>
    </w:pPr>
    <w:rPr>
      <w:sz w:val="18"/>
      <w:szCs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qFormat/>
    <w:pPr>
      <w:widowControl/>
      <w:spacing w:before="100" w:beforeAutospacing="1" w:after="100" w:afterAutospacing="1"/>
      <w:jc w:val="left"/>
    </w:pPr>
    <w:rPr>
      <w:rFonts w:ascii="宋体" w:hAnsi="宋体" w:cs="宋体"/>
      <w:kern w:val="0"/>
      <w:sz w:val="24"/>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qFormat/>
  </w:style>
  <w:style w:type="character" w:styleId="aa">
    <w:name w:val="Emphasis"/>
    <w:uiPriority w:val="20"/>
    <w:qFormat/>
    <w:rPr>
      <w:i/>
    </w:rPr>
  </w:style>
  <w:style w:type="character" w:styleId="ab">
    <w:name w:val="Hyperlink"/>
    <w:uiPriority w:val="99"/>
    <w:qFormat/>
    <w:rPr>
      <w:rFonts w:ascii="Times New Roman" w:eastAsia="宋体" w:hAnsi="Times New Roman" w:cs="Times New Roman"/>
      <w:color w:val="0000FF"/>
      <w:u w:val="single"/>
    </w:rPr>
  </w:style>
  <w:style w:type="paragraph" w:customStyle="1" w:styleId="Char">
    <w:name w:val="Char"/>
    <w:basedOn w:val="a"/>
    <w:qFormat/>
    <w:rPr>
      <w:rFonts w:ascii="Tahoma" w:hAnsi="Tahoma"/>
      <w:sz w:val="24"/>
      <w:szCs w:val="20"/>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
    <w:name w:val="列出段落1"/>
    <w:basedOn w:val="a"/>
    <w:qFormat/>
    <w:pPr>
      <w:ind w:firstLineChars="200" w:firstLine="420"/>
    </w:pPr>
  </w:style>
  <w:style w:type="paragraph" w:customStyle="1" w:styleId="11">
    <w:name w:val="列出段落11"/>
    <w:basedOn w:val="a"/>
    <w:qFormat/>
    <w:pPr>
      <w:ind w:firstLineChars="200" w:firstLine="420"/>
    </w:pPr>
  </w:style>
  <w:style w:type="paragraph" w:customStyle="1" w:styleId="null18">
    <w:name w:val="null18"/>
    <w:hidden/>
    <w:qFormat/>
    <w:rPr>
      <w:rFonts w:ascii="宋体" w:hAnsi="宋体"/>
      <w:sz w:val="24"/>
    </w:rPr>
  </w:style>
  <w:style w:type="paragraph" w:customStyle="1" w:styleId="null19">
    <w:name w:val="null19"/>
    <w:hidden/>
    <w:qFormat/>
    <w:rPr>
      <w:rFonts w:ascii="宋体" w:hAnsi="宋体"/>
      <w:sz w:val="24"/>
    </w:rPr>
  </w:style>
  <w:style w:type="paragraph" w:customStyle="1" w:styleId="null20">
    <w:name w:val="null20"/>
    <w:hidden/>
    <w:qFormat/>
    <w:rPr>
      <w:rFonts w:ascii="宋体" w:hAnsi="宋体"/>
      <w:sz w:val="24"/>
    </w:rPr>
  </w:style>
  <w:style w:type="paragraph" w:customStyle="1" w:styleId="null21">
    <w:name w:val="null21"/>
    <w:hidden/>
    <w:qFormat/>
    <w:rPr>
      <w:rFonts w:ascii="宋体" w:hAnsi="宋体"/>
      <w:sz w:val="24"/>
    </w:rPr>
  </w:style>
  <w:style w:type="paragraph" w:customStyle="1" w:styleId="null22">
    <w:name w:val="null22"/>
    <w:hidden/>
    <w:qFormat/>
    <w:rPr>
      <w:rFonts w:ascii="宋体" w:hAnsi="宋体" w:hint="eastAsia"/>
      <w:sz w:val="24"/>
    </w:rPr>
  </w:style>
  <w:style w:type="paragraph" w:customStyle="1" w:styleId="null23">
    <w:name w:val="null23"/>
    <w:hidden/>
    <w:qFormat/>
    <w:rPr>
      <w:rFonts w:ascii="宋体" w:hAnsi="宋体"/>
      <w:sz w:val="24"/>
    </w:rPr>
  </w:style>
  <w:style w:type="paragraph" w:customStyle="1" w:styleId="null24">
    <w:name w:val="null24"/>
    <w:hidden/>
    <w:qFormat/>
    <w:rPr>
      <w:rFonts w:ascii="宋体" w:hAnsi="宋体" w:hint="eastAsia"/>
      <w:sz w:val="24"/>
    </w:rPr>
  </w:style>
  <w:style w:type="paragraph" w:styleId="HTML">
    <w:name w:val="HTML Preformatted"/>
    <w:basedOn w:val="a"/>
    <w:link w:val="HTML0"/>
    <w:rsid w:val="00492F6A"/>
    <w:rPr>
      <w:rFonts w:ascii="Courier New" w:hAnsi="Courier New" w:cs="Courier New"/>
      <w:sz w:val="20"/>
      <w:szCs w:val="20"/>
    </w:rPr>
  </w:style>
  <w:style w:type="character" w:customStyle="1" w:styleId="HTML0">
    <w:name w:val="HTML 预设格式 字符"/>
    <w:basedOn w:val="a0"/>
    <w:link w:val="HTML"/>
    <w:rsid w:val="00492F6A"/>
    <w:rPr>
      <w:rFonts w:ascii="Courier New" w:hAnsi="Courier New" w:cs="Courier New"/>
      <w:kern w:val="2"/>
    </w:rPr>
  </w:style>
  <w:style w:customStyle="true" w:type="paragraph" w:styleId="null27">
    <w:name w:val="null27"/>
    <w:hidden/>
    <w:rPr>
      <w:rFonts w:ascii="宋体" w:hAnsi="宋体" w:hint="eastAsia"/>
      <w:bCs/>
      <w:sz w:val="24"/>
    </w:rPr>
  </w:style>
  <w:style w:customStyle="true" w:type="paragraph" w:styleId="null28">
    <w:name w:val="null28"/>
    <w:hidden/>
    <w:rPr>
      <w:rFonts w:ascii="宋体" w:hAnsi="宋体" w:hint="eastAsia"/>
      <w:sz w:val="24"/>
    </w:rPr>
  </w:style>
  <w:style w:customStyle="true" w:type="paragraph" w:styleId="null2129">
    <w:name w:val="null2129"/>
    <w:basedOn w:val="null21"/>
    <w:hidden/>
    <w:rPr>
      <w:rFonts w:hint="eastAsia"/>
    </w:rPr>
  </w:style>
  <w:style w:customStyle="true" w:type="paragraph" w:styleId="null30">
    <w:name w:val="null30"/>
    <w:hidden/>
    <w:rPr>
      <w:rFonts w:ascii="宋体" w:hAnsi="宋体" w:hint="eastAsia"/>
      <w:sz w:val="24"/>
    </w:rPr>
  </w:style>
  <w:style w:customStyle="true" w:type="paragraph" w:styleId="null31">
    <w:name w:val="null31"/>
    <w:hidden/>
    <w:rPr>
      <w:rFonts w:ascii="宋体" w:hAnsi="宋体" w:hint="eastAs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635124">
      <w:bodyDiv w:val="1"/>
      <w:marLeft w:val="0"/>
      <w:marRight w:val="0"/>
      <w:marTop w:val="0"/>
      <w:marBottom w:val="0"/>
      <w:divBdr>
        <w:top w:val="none" w:sz="0" w:space="0" w:color="auto"/>
        <w:left w:val="none" w:sz="0" w:space="0" w:color="auto"/>
        <w:bottom w:val="none" w:sz="0" w:space="0" w:color="auto"/>
        <w:right w:val="none" w:sz="0" w:space="0" w:color="auto"/>
      </w:divBdr>
      <w:divsChild>
        <w:div w:id="1849522084">
          <w:marLeft w:val="0"/>
          <w:marRight w:val="0"/>
          <w:marTop w:val="0"/>
          <w:marBottom w:val="0"/>
          <w:divBdr>
            <w:top w:val="none" w:sz="0" w:space="0" w:color="auto"/>
            <w:left w:val="none" w:sz="0" w:space="0" w:color="auto"/>
            <w:bottom w:val="none" w:sz="0" w:space="0" w:color="auto"/>
            <w:right w:val="none" w:sz="0" w:space="0" w:color="auto"/>
          </w:divBdr>
        </w:div>
      </w:divsChild>
    </w:div>
    <w:div w:id="107161757">
      <w:bodyDiv w:val="1"/>
      <w:marLeft w:val="0"/>
      <w:marRight w:val="0"/>
      <w:marTop w:val="0"/>
      <w:marBottom w:val="0"/>
      <w:divBdr>
        <w:top w:val="none" w:sz="0" w:space="0" w:color="auto"/>
        <w:left w:val="none" w:sz="0" w:space="0" w:color="auto"/>
        <w:bottom w:val="none" w:sz="0" w:space="0" w:color="auto"/>
        <w:right w:val="none" w:sz="0" w:space="0" w:color="auto"/>
      </w:divBdr>
      <w:divsChild>
        <w:div w:id="1295214806">
          <w:marLeft w:val="0"/>
          <w:marRight w:val="0"/>
          <w:marTop w:val="0"/>
          <w:marBottom w:val="0"/>
          <w:divBdr>
            <w:top w:val="none" w:sz="0" w:space="0" w:color="auto"/>
            <w:left w:val="none" w:sz="0" w:space="0" w:color="auto"/>
            <w:bottom w:val="none" w:sz="0" w:space="0" w:color="auto"/>
            <w:right w:val="none" w:sz="0" w:space="0" w:color="auto"/>
          </w:divBdr>
        </w:div>
      </w:divsChild>
    </w:div>
    <w:div w:id="368068911">
      <w:bodyDiv w:val="1"/>
      <w:marLeft w:val="0"/>
      <w:marRight w:val="0"/>
      <w:marTop w:val="0"/>
      <w:marBottom w:val="0"/>
      <w:divBdr>
        <w:top w:val="none" w:sz="0" w:space="0" w:color="auto"/>
        <w:left w:val="none" w:sz="0" w:space="0" w:color="auto"/>
        <w:bottom w:val="none" w:sz="0" w:space="0" w:color="auto"/>
        <w:right w:val="none" w:sz="0" w:space="0" w:color="auto"/>
      </w:divBdr>
    </w:div>
    <w:div w:id="420881750">
      <w:bodyDiv w:val="1"/>
      <w:marLeft w:val="0"/>
      <w:marRight w:val="0"/>
      <w:marTop w:val="0"/>
      <w:marBottom w:val="0"/>
      <w:divBdr>
        <w:top w:val="none" w:sz="0" w:space="0" w:color="auto"/>
        <w:left w:val="none" w:sz="0" w:space="0" w:color="auto"/>
        <w:bottom w:val="none" w:sz="0" w:space="0" w:color="auto"/>
        <w:right w:val="none" w:sz="0" w:space="0" w:color="auto"/>
      </w:divBdr>
      <w:divsChild>
        <w:div w:id="38404403">
          <w:marLeft w:val="0"/>
          <w:marRight w:val="0"/>
          <w:marTop w:val="0"/>
          <w:marBottom w:val="0"/>
          <w:divBdr>
            <w:top w:val="none" w:sz="0" w:space="0" w:color="auto"/>
            <w:left w:val="none" w:sz="0" w:space="0" w:color="auto"/>
            <w:bottom w:val="none" w:sz="0" w:space="0" w:color="auto"/>
            <w:right w:val="none" w:sz="0" w:space="0" w:color="auto"/>
          </w:divBdr>
        </w:div>
      </w:divsChild>
    </w:div>
    <w:div w:id="553934929">
      <w:bodyDiv w:val="1"/>
      <w:marLeft w:val="0"/>
      <w:marRight w:val="0"/>
      <w:marTop w:val="0"/>
      <w:marBottom w:val="0"/>
      <w:divBdr>
        <w:top w:val="none" w:sz="0" w:space="0" w:color="auto"/>
        <w:left w:val="none" w:sz="0" w:space="0" w:color="auto"/>
        <w:bottom w:val="none" w:sz="0" w:space="0" w:color="auto"/>
        <w:right w:val="none" w:sz="0" w:space="0" w:color="auto"/>
      </w:divBdr>
      <w:divsChild>
        <w:div w:id="1896236461">
          <w:marLeft w:val="0"/>
          <w:marRight w:val="0"/>
          <w:marTop w:val="0"/>
          <w:marBottom w:val="0"/>
          <w:divBdr>
            <w:top w:val="none" w:sz="0" w:space="0" w:color="auto"/>
            <w:left w:val="none" w:sz="0" w:space="0" w:color="auto"/>
            <w:bottom w:val="none" w:sz="0" w:space="0" w:color="auto"/>
            <w:right w:val="none" w:sz="0" w:space="0" w:color="auto"/>
          </w:divBdr>
        </w:div>
      </w:divsChild>
    </w:div>
    <w:div w:id="733242216">
      <w:bodyDiv w:val="1"/>
      <w:marLeft w:val="0"/>
      <w:marRight w:val="0"/>
      <w:marTop w:val="0"/>
      <w:marBottom w:val="0"/>
      <w:divBdr>
        <w:top w:val="none" w:sz="0" w:space="0" w:color="auto"/>
        <w:left w:val="none" w:sz="0" w:space="0" w:color="auto"/>
        <w:bottom w:val="none" w:sz="0" w:space="0" w:color="auto"/>
        <w:right w:val="none" w:sz="0" w:space="0" w:color="auto"/>
      </w:divBdr>
      <w:divsChild>
        <w:div w:id="338503477">
          <w:marLeft w:val="0"/>
          <w:marRight w:val="0"/>
          <w:marTop w:val="0"/>
          <w:marBottom w:val="0"/>
          <w:divBdr>
            <w:top w:val="none" w:sz="0" w:space="0" w:color="auto"/>
            <w:left w:val="none" w:sz="0" w:space="0" w:color="auto"/>
            <w:bottom w:val="none" w:sz="0" w:space="0" w:color="auto"/>
            <w:right w:val="none" w:sz="0" w:space="0" w:color="auto"/>
          </w:divBdr>
        </w:div>
      </w:divsChild>
    </w:div>
    <w:div w:id="788553021">
      <w:bodyDiv w:val="1"/>
      <w:marLeft w:val="0"/>
      <w:marRight w:val="0"/>
      <w:marTop w:val="0"/>
      <w:marBottom w:val="0"/>
      <w:divBdr>
        <w:top w:val="none" w:sz="0" w:space="0" w:color="auto"/>
        <w:left w:val="none" w:sz="0" w:space="0" w:color="auto"/>
        <w:bottom w:val="none" w:sz="0" w:space="0" w:color="auto"/>
        <w:right w:val="none" w:sz="0" w:space="0" w:color="auto"/>
      </w:divBdr>
      <w:divsChild>
        <w:div w:id="372853586">
          <w:marLeft w:val="0"/>
          <w:marRight w:val="0"/>
          <w:marTop w:val="0"/>
          <w:marBottom w:val="0"/>
          <w:divBdr>
            <w:top w:val="none" w:sz="0" w:space="0" w:color="auto"/>
            <w:left w:val="none" w:sz="0" w:space="0" w:color="auto"/>
            <w:bottom w:val="none" w:sz="0" w:space="0" w:color="auto"/>
            <w:right w:val="none" w:sz="0" w:space="0" w:color="auto"/>
          </w:divBdr>
        </w:div>
      </w:divsChild>
    </w:div>
    <w:div w:id="893734220">
      <w:bodyDiv w:val="1"/>
      <w:marLeft w:val="0"/>
      <w:marRight w:val="0"/>
      <w:marTop w:val="0"/>
      <w:marBottom w:val="0"/>
      <w:divBdr>
        <w:top w:val="none" w:sz="0" w:space="0" w:color="auto"/>
        <w:left w:val="none" w:sz="0" w:space="0" w:color="auto"/>
        <w:bottom w:val="none" w:sz="0" w:space="0" w:color="auto"/>
        <w:right w:val="none" w:sz="0" w:space="0" w:color="auto"/>
      </w:divBdr>
      <w:divsChild>
        <w:div w:id="426854259">
          <w:marLeft w:val="0"/>
          <w:marRight w:val="0"/>
          <w:marTop w:val="0"/>
          <w:marBottom w:val="0"/>
          <w:divBdr>
            <w:top w:val="none" w:sz="0" w:space="0" w:color="auto"/>
            <w:left w:val="none" w:sz="0" w:space="0" w:color="auto"/>
            <w:bottom w:val="none" w:sz="0" w:space="0" w:color="auto"/>
            <w:right w:val="none" w:sz="0" w:space="0" w:color="auto"/>
          </w:divBdr>
        </w:div>
      </w:divsChild>
    </w:div>
    <w:div w:id="992681604">
      <w:bodyDiv w:val="1"/>
      <w:marLeft w:val="0"/>
      <w:marRight w:val="0"/>
      <w:marTop w:val="0"/>
      <w:marBottom w:val="0"/>
      <w:divBdr>
        <w:top w:val="none" w:sz="0" w:space="0" w:color="auto"/>
        <w:left w:val="none" w:sz="0" w:space="0" w:color="auto"/>
        <w:bottom w:val="none" w:sz="0" w:space="0" w:color="auto"/>
        <w:right w:val="none" w:sz="0" w:space="0" w:color="auto"/>
      </w:divBdr>
      <w:divsChild>
        <w:div w:id="49573327">
          <w:marLeft w:val="0"/>
          <w:marRight w:val="0"/>
          <w:marTop w:val="0"/>
          <w:marBottom w:val="0"/>
          <w:divBdr>
            <w:top w:val="none" w:sz="0" w:space="0" w:color="auto"/>
            <w:left w:val="none" w:sz="0" w:space="0" w:color="auto"/>
            <w:bottom w:val="none" w:sz="0" w:space="0" w:color="auto"/>
            <w:right w:val="none" w:sz="0" w:space="0" w:color="auto"/>
          </w:divBdr>
        </w:div>
      </w:divsChild>
    </w:div>
    <w:div w:id="1133250466">
      <w:bodyDiv w:val="1"/>
      <w:marLeft w:val="0"/>
      <w:marRight w:val="0"/>
      <w:marTop w:val="0"/>
      <w:marBottom w:val="0"/>
      <w:divBdr>
        <w:top w:val="none" w:sz="0" w:space="0" w:color="auto"/>
        <w:left w:val="none" w:sz="0" w:space="0" w:color="auto"/>
        <w:bottom w:val="none" w:sz="0" w:space="0" w:color="auto"/>
        <w:right w:val="none" w:sz="0" w:space="0" w:color="auto"/>
      </w:divBdr>
      <w:divsChild>
        <w:div w:id="1999847267">
          <w:marLeft w:val="0"/>
          <w:marRight w:val="0"/>
          <w:marTop w:val="0"/>
          <w:marBottom w:val="0"/>
          <w:divBdr>
            <w:top w:val="none" w:sz="0" w:space="0" w:color="auto"/>
            <w:left w:val="none" w:sz="0" w:space="0" w:color="auto"/>
            <w:bottom w:val="none" w:sz="0" w:space="0" w:color="auto"/>
            <w:right w:val="none" w:sz="0" w:space="0" w:color="auto"/>
          </w:divBdr>
        </w:div>
      </w:divsChild>
    </w:div>
    <w:div w:id="1211570884">
      <w:bodyDiv w:val="1"/>
      <w:marLeft w:val="0"/>
      <w:marRight w:val="0"/>
      <w:marTop w:val="0"/>
      <w:marBottom w:val="0"/>
      <w:divBdr>
        <w:top w:val="none" w:sz="0" w:space="0" w:color="auto"/>
        <w:left w:val="none" w:sz="0" w:space="0" w:color="auto"/>
        <w:bottom w:val="none" w:sz="0" w:space="0" w:color="auto"/>
        <w:right w:val="none" w:sz="0" w:space="0" w:color="auto"/>
      </w:divBdr>
      <w:divsChild>
        <w:div w:id="1178037688">
          <w:marLeft w:val="0"/>
          <w:marRight w:val="0"/>
          <w:marTop w:val="0"/>
          <w:marBottom w:val="0"/>
          <w:divBdr>
            <w:top w:val="none" w:sz="0" w:space="0" w:color="auto"/>
            <w:left w:val="none" w:sz="0" w:space="0" w:color="auto"/>
            <w:bottom w:val="none" w:sz="0" w:space="0" w:color="auto"/>
            <w:right w:val="none" w:sz="0" w:space="0" w:color="auto"/>
          </w:divBdr>
        </w:div>
      </w:divsChild>
    </w:div>
    <w:div w:id="1250122394">
      <w:bodyDiv w:val="1"/>
      <w:marLeft w:val="0"/>
      <w:marRight w:val="0"/>
      <w:marTop w:val="0"/>
      <w:marBottom w:val="0"/>
      <w:divBdr>
        <w:top w:val="none" w:sz="0" w:space="0" w:color="auto"/>
        <w:left w:val="none" w:sz="0" w:space="0" w:color="auto"/>
        <w:bottom w:val="none" w:sz="0" w:space="0" w:color="auto"/>
        <w:right w:val="none" w:sz="0" w:space="0" w:color="auto"/>
      </w:divBdr>
    </w:div>
    <w:div w:id="1273199108">
      <w:bodyDiv w:val="1"/>
      <w:marLeft w:val="0"/>
      <w:marRight w:val="0"/>
      <w:marTop w:val="0"/>
      <w:marBottom w:val="0"/>
      <w:divBdr>
        <w:top w:val="none" w:sz="0" w:space="0" w:color="auto"/>
        <w:left w:val="none" w:sz="0" w:space="0" w:color="auto"/>
        <w:bottom w:val="none" w:sz="0" w:space="0" w:color="auto"/>
        <w:right w:val="none" w:sz="0" w:space="0" w:color="auto"/>
      </w:divBdr>
      <w:divsChild>
        <w:div w:id="1681548280">
          <w:marLeft w:val="0"/>
          <w:marRight w:val="0"/>
          <w:marTop w:val="0"/>
          <w:marBottom w:val="0"/>
          <w:divBdr>
            <w:top w:val="none" w:sz="0" w:space="0" w:color="auto"/>
            <w:left w:val="none" w:sz="0" w:space="0" w:color="auto"/>
            <w:bottom w:val="none" w:sz="0" w:space="0" w:color="auto"/>
            <w:right w:val="none" w:sz="0" w:space="0" w:color="auto"/>
          </w:divBdr>
        </w:div>
      </w:divsChild>
    </w:div>
    <w:div w:id="1288970742">
      <w:bodyDiv w:val="1"/>
      <w:marLeft w:val="0"/>
      <w:marRight w:val="0"/>
      <w:marTop w:val="0"/>
      <w:marBottom w:val="0"/>
      <w:divBdr>
        <w:top w:val="none" w:sz="0" w:space="0" w:color="auto"/>
        <w:left w:val="none" w:sz="0" w:space="0" w:color="auto"/>
        <w:bottom w:val="none" w:sz="0" w:space="0" w:color="auto"/>
        <w:right w:val="none" w:sz="0" w:space="0" w:color="auto"/>
      </w:divBdr>
      <w:divsChild>
        <w:div w:id="169104141">
          <w:marLeft w:val="0"/>
          <w:marRight w:val="0"/>
          <w:marTop w:val="0"/>
          <w:marBottom w:val="0"/>
          <w:divBdr>
            <w:top w:val="none" w:sz="0" w:space="0" w:color="auto"/>
            <w:left w:val="none" w:sz="0" w:space="0" w:color="auto"/>
            <w:bottom w:val="none" w:sz="0" w:space="0" w:color="auto"/>
            <w:right w:val="none" w:sz="0" w:space="0" w:color="auto"/>
          </w:divBdr>
        </w:div>
      </w:divsChild>
    </w:div>
    <w:div w:id="1324579657">
      <w:bodyDiv w:val="1"/>
      <w:marLeft w:val="0"/>
      <w:marRight w:val="0"/>
      <w:marTop w:val="0"/>
      <w:marBottom w:val="0"/>
      <w:divBdr>
        <w:top w:val="none" w:sz="0" w:space="0" w:color="auto"/>
        <w:left w:val="none" w:sz="0" w:space="0" w:color="auto"/>
        <w:bottom w:val="none" w:sz="0" w:space="0" w:color="auto"/>
        <w:right w:val="none" w:sz="0" w:space="0" w:color="auto"/>
      </w:divBdr>
      <w:divsChild>
        <w:div w:id="1097872036">
          <w:marLeft w:val="0"/>
          <w:marRight w:val="0"/>
          <w:marTop w:val="0"/>
          <w:marBottom w:val="0"/>
          <w:divBdr>
            <w:top w:val="none" w:sz="0" w:space="0" w:color="auto"/>
            <w:left w:val="none" w:sz="0" w:space="0" w:color="auto"/>
            <w:bottom w:val="none" w:sz="0" w:space="0" w:color="auto"/>
            <w:right w:val="none" w:sz="0" w:space="0" w:color="auto"/>
          </w:divBdr>
        </w:div>
      </w:divsChild>
    </w:div>
    <w:div w:id="1375154547">
      <w:bodyDiv w:val="1"/>
      <w:marLeft w:val="0"/>
      <w:marRight w:val="0"/>
      <w:marTop w:val="0"/>
      <w:marBottom w:val="0"/>
      <w:divBdr>
        <w:top w:val="none" w:sz="0" w:space="0" w:color="auto"/>
        <w:left w:val="none" w:sz="0" w:space="0" w:color="auto"/>
        <w:bottom w:val="none" w:sz="0" w:space="0" w:color="auto"/>
        <w:right w:val="none" w:sz="0" w:space="0" w:color="auto"/>
      </w:divBdr>
      <w:divsChild>
        <w:div w:id="34701273">
          <w:marLeft w:val="0"/>
          <w:marRight w:val="0"/>
          <w:marTop w:val="0"/>
          <w:marBottom w:val="0"/>
          <w:divBdr>
            <w:top w:val="none" w:sz="0" w:space="0" w:color="auto"/>
            <w:left w:val="none" w:sz="0" w:space="0" w:color="auto"/>
            <w:bottom w:val="none" w:sz="0" w:space="0" w:color="auto"/>
            <w:right w:val="none" w:sz="0" w:space="0" w:color="auto"/>
          </w:divBdr>
        </w:div>
      </w:divsChild>
    </w:div>
    <w:div w:id="1469393395">
      <w:bodyDiv w:val="1"/>
      <w:marLeft w:val="0"/>
      <w:marRight w:val="0"/>
      <w:marTop w:val="0"/>
      <w:marBottom w:val="0"/>
      <w:divBdr>
        <w:top w:val="none" w:sz="0" w:space="0" w:color="auto"/>
        <w:left w:val="none" w:sz="0" w:space="0" w:color="auto"/>
        <w:bottom w:val="none" w:sz="0" w:space="0" w:color="auto"/>
        <w:right w:val="none" w:sz="0" w:space="0" w:color="auto"/>
      </w:divBdr>
      <w:divsChild>
        <w:div w:id="1403680118">
          <w:marLeft w:val="0"/>
          <w:marRight w:val="0"/>
          <w:marTop w:val="0"/>
          <w:marBottom w:val="0"/>
          <w:divBdr>
            <w:top w:val="none" w:sz="0" w:space="0" w:color="auto"/>
            <w:left w:val="none" w:sz="0" w:space="0" w:color="auto"/>
            <w:bottom w:val="none" w:sz="0" w:space="0" w:color="auto"/>
            <w:right w:val="none" w:sz="0" w:space="0" w:color="auto"/>
          </w:divBdr>
        </w:div>
      </w:divsChild>
    </w:div>
    <w:div w:id="1626424222">
      <w:bodyDiv w:val="1"/>
      <w:marLeft w:val="0"/>
      <w:marRight w:val="0"/>
      <w:marTop w:val="0"/>
      <w:marBottom w:val="0"/>
      <w:divBdr>
        <w:top w:val="none" w:sz="0" w:space="0" w:color="auto"/>
        <w:left w:val="none" w:sz="0" w:space="0" w:color="auto"/>
        <w:bottom w:val="none" w:sz="0" w:space="0" w:color="auto"/>
        <w:right w:val="none" w:sz="0" w:space="0" w:color="auto"/>
      </w:divBdr>
      <w:divsChild>
        <w:div w:id="446974507">
          <w:marLeft w:val="0"/>
          <w:marRight w:val="0"/>
          <w:marTop w:val="0"/>
          <w:marBottom w:val="0"/>
          <w:divBdr>
            <w:top w:val="none" w:sz="0" w:space="0" w:color="auto"/>
            <w:left w:val="none" w:sz="0" w:space="0" w:color="auto"/>
            <w:bottom w:val="none" w:sz="0" w:space="0" w:color="auto"/>
            <w:right w:val="none" w:sz="0" w:space="0" w:color="auto"/>
          </w:divBdr>
        </w:div>
      </w:divsChild>
    </w:div>
    <w:div w:id="1784767155">
      <w:bodyDiv w:val="1"/>
      <w:marLeft w:val="0"/>
      <w:marRight w:val="0"/>
      <w:marTop w:val="0"/>
      <w:marBottom w:val="0"/>
      <w:divBdr>
        <w:top w:val="none" w:sz="0" w:space="0" w:color="auto"/>
        <w:left w:val="none" w:sz="0" w:space="0" w:color="auto"/>
        <w:bottom w:val="none" w:sz="0" w:space="0" w:color="auto"/>
        <w:right w:val="none" w:sz="0" w:space="0" w:color="auto"/>
      </w:divBdr>
      <w:divsChild>
        <w:div w:id="1609392885">
          <w:marLeft w:val="0"/>
          <w:marRight w:val="0"/>
          <w:marTop w:val="0"/>
          <w:marBottom w:val="0"/>
          <w:divBdr>
            <w:top w:val="none" w:sz="0" w:space="0" w:color="auto"/>
            <w:left w:val="none" w:sz="0" w:space="0" w:color="auto"/>
            <w:bottom w:val="none" w:sz="0" w:space="0" w:color="auto"/>
            <w:right w:val="none" w:sz="0" w:space="0" w:color="auto"/>
          </w:divBdr>
        </w:div>
      </w:divsChild>
    </w:div>
    <w:div w:id="1981416568">
      <w:bodyDiv w:val="1"/>
      <w:marLeft w:val="0"/>
      <w:marRight w:val="0"/>
      <w:marTop w:val="0"/>
      <w:marBottom w:val="0"/>
      <w:divBdr>
        <w:top w:val="none" w:sz="0" w:space="0" w:color="auto"/>
        <w:left w:val="none" w:sz="0" w:space="0" w:color="auto"/>
        <w:bottom w:val="none" w:sz="0" w:space="0" w:color="auto"/>
        <w:right w:val="none" w:sz="0" w:space="0" w:color="auto"/>
      </w:divBdr>
      <w:divsChild>
        <w:div w:id="153604058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header1.xml" Type="http://schemas.openxmlformats.org/officeDocument/2006/relationships/header"/><Relationship Id="rId11" Target="footer4.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footer1.xml" Type="http://schemas.openxmlformats.org/officeDocument/2006/relationships/footer"/><Relationship Id="rId8" Target="footer2.xml" Type="http://schemas.openxmlformats.org/officeDocument/2006/relationships/footer"/><Relationship Id="rId9" Target="footer3.xml" Type="http://schemas.openxmlformats.org/officeDocument/2006/relationships/foot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15D7A-8420-45FB-8BAE-BCD68BC43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2</Pages>
  <Words>87</Words>
  <Characters>497</Characters>
  <Application>Microsoft Office Word</Application>
  <DocSecurity>0</DocSecurity>
  <Lines>4</Lines>
  <Paragraphs>1</Paragraphs>
  <ScaleCrop>false</ScaleCrop>
  <Company>Unknown Organization</Company>
  <LinksUpToDate>false</LinksUpToDate>
  <CharactersWithSpaces>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2023-03-10T10:21:00Z</dcterms:created>
  <dc:creator>Unknown User</dc:creator>
  <cp:lastModifiedBy>柳 柳</cp:lastModifiedBy>
  <cp:lastPrinted>2024-07-18T03:11:00Z</cp:lastPrinted>
  <dcterms:modified xsi:type="dcterms:W3CDTF">2024-08-15T07:03:00Z</dcterms:modified>
  <cp:revision>155</cp:revision>
  <dc:title>科技项目开题报告格式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Description">
    <vt:lpwstr/>
  </property>
  <property fmtid="{D5CDD505-2E9C-101B-9397-08002B2CF9AE}" pid="3" name="Order">
    <vt:lpwstr>3700.00000000000</vt:lpwstr>
  </property>
  <property fmtid="{D5CDD505-2E9C-101B-9397-08002B2CF9AE}" pid="4" name="Owner">
    <vt:lpwstr/>
  </property>
  <property fmtid="{D5CDD505-2E9C-101B-9397-08002B2CF9AE}" pid="5" name="Status">
    <vt:lpwstr/>
  </property>
  <property fmtid="{D5CDD505-2E9C-101B-9397-08002B2CF9AE}" pid="6" name="作者">
    <vt:lpwstr/>
  </property>
  <property fmtid="{D5CDD505-2E9C-101B-9397-08002B2CF9AE}" pid="7" name="时间">
    <vt:lpwstr>2010-11-29T00:00:00Z</vt:lpwstr>
  </property>
  <property fmtid="{D5CDD505-2E9C-101B-9397-08002B2CF9AE}" pid="8" name="KSOProductBuildVer">
    <vt:lpwstr>2052-12.8.0.16987</vt:lpwstr>
  </property>
  <property fmtid="{D5CDD505-2E9C-101B-9397-08002B2CF9AE}" pid="9" name="ICV">
    <vt:lpwstr>202AB94D3A5A4D3089C77DD2AC86F5F8_13</vt:lpwstr>
  </property>
</Properties>
</file>