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color w:val="6B7280"/>
          <w:sz w:val="18"/>
        </w:rPr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内部技术交付文档</w:t>
      </w:r>
    </w:p>
    <w:p>
      <w:pPr>
        <w:pStyle w:val="Heading1"/>
        <w:spacing w:before="384"/>
        <w:jc w:val="center"/>
      </w:pPr>
      <w:r>
        <w:rPr>
          <w:rFonts w:ascii="微软雅黑" w:eastAsia="微软雅黑" w:hAnsi="微软雅黑" w:cs="微软雅黑" w:hint="eastAsia"/>
          <w:color w:val="111827"/>
          <w:sz w:val="48"/>
          <w:lang w:eastAsia="zh-CN"/>
        </w:rPr>
        <w:t>暖阁小程序功能补足开发说明</w:t>
      </w:r>
    </w:p>
    <w:p>
      <w:pPr>
        <w:spacing w:before="220"/>
        <w:jc w:val="center"/>
      </w:pPr>
      <w:r>
        <w:rPr>
          <w:rFonts w:ascii="微软雅黑" w:eastAsia="微软雅黑" w:hAnsi="微软雅黑" w:cs="微软雅黑" w:hint="eastAsia"/>
          <w:color w:val="6B7280"/>
          <w:sz w:val="22"/>
          <w:lang w:eastAsia="zh-CN"/>
        </w:rPr>
        <w:t>面向项目开发组长的功能缺口与补足需求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V1.0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编制日期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2026 年 10 月 2 日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适用读者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项目开发组长、后端与小程序开发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配套材料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《暖阁 · 内容平台小程序原型》与 SPEC.md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color w:val="111827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一、背景目标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二、缺口总览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三、P0 必补项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四、P1 补齐项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五、P2 增强项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六、阶段二预留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七、五页装修化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八、技术约束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九、交付顺序</w:t>
        </w:r>
      </w:hyperlink>
    </w:p>
    <w:p>
      <w:hyperlink w:anchor="_Toc_section_10">
        <w:r>
          <w:rPr>
            <w:rFonts w:hint="eastAsia"/>
            <w:color w:val="000000"/>
            <w:u w:val="none"/>
          </w:rPr>
          <w:t xml:space="preserve">附：能力对照</w:t>
        </w:r>
      </w:hyperlink>
    </w:p>
    <w:p>
      <w:bookmarkStart w:id="10" w:name="_Toc_section_1"/>
      <w:bookmarkStart w:id="0" w:name="section-1"/>
      <w:pPr>
        <w:pStyle w:val="Heading2"/>
      </w:pPr>
      <w:bookmarkEnd w:id="0"/>
      <w:r>
        <w:rPr>
          <w:rFonts w:ascii="微软雅黑" w:eastAsia="微软雅黑" w:hAnsi="微软雅黑" w:cs="微软雅黑" w:hint="eastAsia"/>
          <w:lang w:eastAsia="zh-CN"/>
        </w:rPr>
        <w:t>一、背景目标</w:t>
      </w:r>
      <w:bookmarkEnd w:id="10"/>
    </w:p>
    <w:p>
      <w:pPr/>
      <w:r>
        <w:rPr>
          <w:rFonts w:ascii="微软雅黑" w:eastAsia="微软雅黑" w:hAnsi="微软雅黑" w:cs="微软雅黑" w:hint="eastAsia"/>
          <w:lang w:eastAsia="zh-CN"/>
        </w:rPr>
        <w:t>本章说明项目来源、系统现状与本文档的使用方式。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1.1 项目背景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客户交付物为《暖阁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内容平台小程序原型》（</w:t>
      </w:r>
      <w:r>
        <w:t>prototypes-warm</w:t>
      </w:r>
      <w:r>
        <w:rPr>
          <w:rFonts w:ascii="微软雅黑" w:eastAsia="微软雅黑" w:hAnsi="微软雅黑" w:cs="微软雅黑" w:hint="eastAsia"/>
          <w:lang w:eastAsia="zh-CN"/>
        </w:rPr>
        <w:t>，共十四个板块、二十余个页面），产品定位为暖色系内容平台：图文长文、小红书式笔记瀑布流、星球社群与话题预测、付费专栏与虚拟商品。内容生产分两阶段：阶段一仅运营团队产出（署名收敛为主理人、编辑部、特约作者三类），阶段二开放</w:t>
      </w:r>
      <w:r>
        <w:t xml:space="preserve"> UGC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1.2 现状结论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经对现有系统（</w:t>
      </w:r>
      <w:r>
        <w:t>miniapp / admin / backend</w:t>
      </w:r>
      <w:r>
        <w:rPr>
          <w:rFonts w:ascii="微软雅黑" w:eastAsia="微软雅黑" w:hAnsi="微软雅黑" w:cs="微软雅黑" w:hint="eastAsia"/>
          <w:lang w:eastAsia="zh-CN"/>
        </w:rPr>
        <w:t>）的逐项核查，现有能力对原型的覆盖率约为</w:t>
      </w:r>
      <w:r>
        <w:t xml:space="preserve"> 85%–90%</w:t>
      </w:r>
      <w:r>
        <w:rPr>
          <w:rFonts w:ascii="微软雅黑" w:eastAsia="微软雅黑" w:hAnsi="微软雅黑" w:cs="微软雅黑" w:hint="eastAsia"/>
          <w:lang w:eastAsia="zh-CN"/>
        </w:rPr>
        <w:t>。底部五个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中，首页、发现、星球、商城四页已支持装修页绑定，「我的」为原生页并具备三套皮肤与模板库；资料试读五态、服务端裁切、虚拟商品交付、会员权益开关、星球打卡、话题预测、邀请海报、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与知识库后台等能力均已存在。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1.3 文档目的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本文档面向项目开发组长，说明为完整交付该客户所需补足的功能缺口，按</w:t>
      </w:r>
      <w:r>
        <w:t xml:space="preserve"> P0</w:t>
      </w:r>
      <w:r>
        <w:rPr>
          <w:rFonts w:ascii="微软雅黑" w:eastAsia="微软雅黑" w:hAnsi="微软雅黑" w:cs="微软雅黑" w:hint="eastAsia"/>
          <w:lang w:eastAsia="zh-CN"/>
        </w:rPr>
        <w:t>（必补）、</w:t>
      </w:r>
      <w:r>
        <w:t>P1</w:t>
      </w:r>
      <w:r>
        <w:rPr>
          <w:rFonts w:ascii="微软雅黑" w:eastAsia="微软雅黑" w:hAnsi="微软雅黑" w:cs="微软雅黑" w:hint="eastAsia"/>
          <w:lang w:eastAsia="zh-CN"/>
        </w:rPr>
        <w:t>（补齐）、</w:t>
      </w:r>
      <w:r>
        <w:t>P2</w:t>
      </w:r>
      <w:r>
        <w:rPr>
          <w:rFonts w:ascii="微软雅黑" w:eastAsia="微软雅黑" w:hAnsi="微软雅黑" w:cs="微软雅黑" w:hint="eastAsia"/>
          <w:lang w:eastAsia="zh-CN"/>
        </w:rPr>
        <w:t>（增强）三级分层，逐项给出现状、需求、改动点与验收标准，并附交付顺序建议。文档只描述缺口与要求，不涉及对现有系统的既有能力重复建设。</w:t>
      </w:r>
    </w:p>
    <w:p>
      <w:bookmarkStart w:id="11" w:name="_Toc_section_2"/>
      <w:bookmarkStart w:id="1" w:name="section-2"/>
      <w:pPr>
        <w:pStyle w:val="Heading2"/>
      </w:pPr>
      <w:bookmarkEnd w:id="1"/>
      <w:r>
        <w:rPr>
          <w:rFonts w:ascii="微软雅黑" w:eastAsia="微软雅黑" w:hAnsi="微软雅黑" w:cs="微软雅黑" w:hint="eastAsia"/>
          <w:lang w:eastAsia="zh-CN"/>
        </w:rPr>
        <w:t>二、缺口总览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本章汇总全部缺口的分级定义与速查清单，详细要求见后续章节。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2.1 缺口分级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级别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数量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含义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交付门槛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P0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3 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原型明确呈现、系统完全没有对应物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必须完成才能交付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4 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系统有基础，形态或完整性不足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建议随首版交付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3 项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增强项，可用现有能力变通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可排入后续迭代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2.2 缺口清单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级别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缺口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一句话说明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评论盖楼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评论仅单层，无楼中楼回复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音频形态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无音频内容类型与音频卡片组件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P0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笔记详情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无小红书式笔记专属详情页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海报模板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分享海报仅封面款，缺金句款与纯文字款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支付幂等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支付回调幂等与掉单补偿未见显式实现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失败三态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支付失败未区分三种情形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P1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无网络态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缺公共无网络组件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话题推演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话题预测为配置下发，未接 Agent 真推演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头像墙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星球动态详情缺点赞头像墙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P2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群码轮换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群二维码七天轮换需人工操作</w:t>
            </w:r>
          </w:p>
        </w:tc>
      </w:tr>
    </w:tbl>
    <w:p>
      <w:bookmarkStart w:id="12" w:name="_Toc_section_3"/>
      <w:bookmarkStart w:id="2" w:name="section-3"/>
      <w:pPr>
        <w:pStyle w:val="Heading2"/>
      </w:pPr>
      <w:bookmarkEnd w:id="2"/>
      <w:r>
        <w:rPr>
          <w:rFonts w:ascii="微软雅黑" w:eastAsia="微软雅黑" w:hAnsi="微软雅黑" w:cs="微软雅黑" w:hint="eastAsia"/>
          <w:lang w:eastAsia="zh-CN"/>
        </w:rPr>
        <w:t>三、P0 必补项</w:t>
      </w:r>
      <w:bookmarkEnd w:id="12"/>
    </w:p>
    <w:p>
      <w:pPr/>
      <w:r>
        <w:rPr>
          <w:rFonts w:ascii="微软雅黑" w:eastAsia="微软雅黑" w:hAnsi="微软雅黑" w:cs="微软雅黑" w:hint="eastAsia"/>
          <w:lang w:eastAsia="zh-CN"/>
        </w:rPr>
        <w:t>本章三项为交付前必须完成的缺口，逐项给出现状、需求、改动点与验收标准。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3.1 评论盖楼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：内容评论为单层结构。评论实体（</w:t>
      </w:r>
      <w:r>
        <w:t>ContentComment</w:t>
      </w:r>
      <w:r>
        <w:rPr>
          <w:rFonts w:ascii="微软雅黑" w:eastAsia="微软雅黑" w:hAnsi="微软雅黑" w:cs="微软雅黑" w:hint="eastAsia"/>
          <w:lang w:eastAsia="zh-CN"/>
        </w:rPr>
        <w:t>）无父级字段，小程序端接口仅支持平铺列表与新增评论，原型笔记详情与星球动态详情中的「评论盖楼」无法实现。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：评论支持二级回复。在任意评论下可发起回复，展示侧按楼中楼形态呈现（父评论下聚合回复列表，超量折叠展开）；回复计入评论总数；回复内容同样经过内容安全检查。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改动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数据库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评论表新增 parent_id、reply_to_user_id 两列，走 schema_version 迁移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后端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评论列表接口按父级聚合返回树形结构；新增回复接口校验父评论存在性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小程序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content-detail 评论区块改为楼中楼组件，支持点按回复、折叠展开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管理端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评论管理（如有）同步展示层级关系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：发布一条二级回复后，详情页以楼中楼展示且计数正确；删除父评论时回复按既定策略处理（级联隐藏或保留占位）；含违规词的回复被安全检查拦截。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3.2 音频形态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：内容类型覆盖长文、笔记、动态三类，无音频；装修组件有视频组件但无音频组件；原型内容列表六种排版中的「音频波形卡」无对应物。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：内容支持音频形态（音频文件或音频附件）。小程序端提供音频卡片：封面、标题、时长、播放进度与波形样式，可在列表混排中出现，详情页内嵌播放器，支持后台播放与进度记忆（可选）。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改动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后端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内容或附件模型扩展音频类型，记录时长与封面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小程序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新增音频卡片组件（InnerAudioContext），注册进 DSL 渲染器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装修器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配置面板与预览渲染器同步支持音频卡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管理端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内容编辑器支持上传音频并读取时长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：上传一段音频并发布后，音频卡出现在内容列表并可正常播放、暂停、拖动进度；混入图文列表排版不塌。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3.3 笔记详情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：内容详情为通用页面（长文导向），无按内容类型分叉的笔记专属形态。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小红书式笔记详情页，包含：顶部作者栏（头像、昵称、官方身份标识）；多图轮播（带页码指示）；正文与可点击的话题标签（进入话题聚合流）；关联商品带货卡（点击跳商品详情）；底部评论区（楼中楼，依赖</w:t>
      </w:r>
      <w:r>
        <w:t xml:space="preserve"> 3.1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层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改动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小程序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新增笔记专属详情页，或 content-detail 按内容类型分叉渲染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后端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内容多图字段与话题标签、关联商品字段的接口下发（多图与标签字段已存在，需确认下发完整性）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数据源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笔记瀑布流卡片跳转目标指向笔记详情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：笔记类型内容进入专属详情，轮播、话题标签、带货卡齐全且可点击；长文类型仍走原详情，互不影响。</w:t>
      </w:r>
    </w:p>
    <w:p>
      <w:bookmarkStart w:id="13" w:name="_Toc_section_4"/>
      <w:bookmarkStart w:id="3" w:name="section-4"/>
      <w:pPr>
        <w:pStyle w:val="Heading2"/>
      </w:pPr>
      <w:bookmarkEnd w:id="3"/>
      <w:r>
        <w:rPr>
          <w:rFonts w:ascii="微软雅黑" w:eastAsia="微软雅黑" w:hAnsi="微软雅黑" w:cs="微软雅黑" w:hint="eastAsia"/>
          <w:lang w:eastAsia="zh-CN"/>
        </w:rPr>
        <w:t>四、P1 补齐项</w:t>
      </w:r>
      <w:bookmarkEnd w:id="13"/>
    </w:p>
    <w:p>
      <w:pPr/>
      <w:r>
        <w:rPr>
          <w:rFonts w:ascii="微软雅黑" w:eastAsia="微软雅黑" w:hAnsi="微软雅黑" w:cs="微软雅黑" w:hint="eastAsia"/>
          <w:lang w:eastAsia="zh-CN"/>
        </w:rPr>
        <w:t>本章四项在现有基础上补齐形态与完整性，建议随首版交付一并完成。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4.1 海报模板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：分享页已具备</w:t>
      </w:r>
      <w:r>
        <w:t xml:space="preserve"> canvas </w:t>
      </w:r>
      <w:r>
        <w:rPr>
          <w:rFonts w:ascii="微软雅黑" w:eastAsia="微软雅黑" w:hAnsi="微软雅黑" w:cs="微软雅黑" w:hint="eastAsia"/>
          <w:lang w:eastAsia="zh-CN"/>
        </w:rPr>
        <w:t>海报生成能力，仅封面款一种模板；邀请码通过</w:t>
      </w:r>
      <w:r>
        <w:t xml:space="preserve"> scene </w:t>
      </w:r>
      <w:r>
        <w:rPr>
          <w:rFonts w:ascii="微软雅黑" w:eastAsia="微软雅黑" w:hAnsi="微软雅黑" w:cs="微软雅黑" w:hint="eastAsia"/>
          <w:lang w:eastAsia="zh-CN"/>
        </w:rPr>
        <w:t>参数携带。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：按原型补齐金句款与纯文字款，共三款海报模板可切换；海报携带专属小程序码，</w:t>
      </w:r>
      <w:r>
        <w:t xml:space="preserve">scene </w:t>
      </w:r>
      <w:r>
        <w:rPr>
          <w:rFonts w:ascii="微软雅黑" w:eastAsia="微软雅黑" w:hAnsi="微软雅黑" w:cs="微软雅黑" w:hint="eastAsia"/>
          <w:lang w:eastAsia="zh-CN"/>
        </w:rPr>
        <w:t>不超过</w:t>
      </w:r>
      <w:r>
        <w:t xml:space="preserve"> 32 </w:t>
      </w:r>
      <w:r>
        <w:rPr>
          <w:rFonts w:ascii="微软雅黑" w:eastAsia="微软雅黑" w:hAnsi="微软雅黑" w:cs="微软雅黑" w:hint="eastAsia"/>
          <w:lang w:eastAsia="zh-CN"/>
        </w:rPr>
        <w:t>字符（存短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再查表，不直接拼接用户</w:t>
      </w:r>
      <w:r>
        <w:t xml:space="preserve"> ID </w:t>
      </w:r>
      <w:r>
        <w:rPr>
          <w:rFonts w:ascii="微软雅黑" w:eastAsia="微软雅黑" w:hAnsi="微软雅黑" w:cs="微软雅黑" w:hint="eastAsia"/>
          <w:lang w:eastAsia="zh-CN"/>
        </w:rPr>
        <w:t>与内容</w:t>
      </w:r>
      <w:r>
        <w:t xml:space="preserve"> ID</w:t>
      </w:r>
      <w:r>
        <w:rPr>
          <w:rFonts w:ascii="微软雅黑" w:eastAsia="微软雅黑" w:hAnsi="微软雅黑" w:cs="微软雅黑" w:hint="eastAsia"/>
          <w:lang w:eastAsia="zh-CN"/>
        </w:rPr>
        <w:t>）；支持保存相册与直接发送。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：三款模板均可生成且版式正确；生成的小程序码扫码进入对应内容并正确落库邀请关系。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4.2 支付幂等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：微信支付配置链路完整（含</w:t>
      </w:r>
      <w:r>
        <w:t xml:space="preserve"> iOS </w:t>
      </w:r>
      <w:r>
        <w:rPr>
          <w:rFonts w:ascii="微软雅黑" w:eastAsia="微软雅黑" w:hAnsi="微软雅黑" w:cs="微软雅黑" w:hint="eastAsia"/>
          <w:lang w:eastAsia="zh-CN"/>
        </w:rPr>
        <w:t>虚拟支付合规策略），但支付回调幂等未见显式实现证据。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：同一商户订单号重复回调只开通一次权限；支付成功页以轮询查单兜底「已扣款未开通」情形；提供定时补偿查询任务，对长时间未开通的已支付订单自动补开通或告警。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：模拟重复回调不产生重复开通；支付后断网重进能自动查到已开通状态；补偿任务可手动触发并输出处理清单。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4.3 失败三态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：支付失败为单一提示，未区分情形。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：支付失败区分三种情形并给出对应引导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未支付（引导重新支付）、已扣款未开通（引导查单补开通，依赖</w:t>
      </w:r>
      <w:r>
        <w:t xml:space="preserve"> 4.2</w:t>
      </w:r>
      <w:r>
        <w:rPr>
          <w:rFonts w:ascii="微软雅黑" w:eastAsia="微软雅黑" w:hAnsi="微软雅黑" w:cs="微软雅黑" w:hint="eastAsia"/>
          <w:lang w:eastAsia="zh-CN"/>
        </w:rPr>
        <w:t>）、重复支付（提示已开通并引导查看订单）。三态建议做成公共组件。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：三种情形分别有独立文案与入口，客服侧可通过订单状态直接判断归属。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4.4 无网络态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：已有骨架屏与空列表组件，无网络异常态。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：新增公共无网络组件，监听网络状态变化，列表页与详情页统一接入，恢复网络后自动重载。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：断网进入任一主页面显示无网络态，恢复后自动刷新，不出现半加载残留。</w:t>
      </w:r>
    </w:p>
    <w:p>
      <w:bookmarkStart w:id="14" w:name="_Toc_section_5"/>
      <w:bookmarkStart w:id="4" w:name="section-5"/>
      <w:pPr>
        <w:pStyle w:val="Heading2"/>
      </w:pPr>
      <w:bookmarkEnd w:id="4"/>
      <w:r>
        <w:rPr>
          <w:rFonts w:ascii="微软雅黑" w:eastAsia="微软雅黑" w:hAnsi="微软雅黑" w:cs="微软雅黑" w:hint="eastAsia"/>
          <w:lang w:eastAsia="zh-CN"/>
        </w:rPr>
        <w:t>五、P2 增强项</w:t>
      </w:r>
      <w:bookmarkEnd w:id="14"/>
    </w:p>
    <w:p>
      <w:pPr/>
      <w:r>
        <w:rPr>
          <w:rFonts w:ascii="微软雅黑" w:eastAsia="微软雅黑" w:hAnsi="微软雅黑" w:cs="微软雅黑" w:hint="eastAsia"/>
          <w:lang w:eastAsia="zh-CN"/>
        </w:rPr>
        <w:t>本章三项为增强需求，可先用现有能力变通，建议排入后续迭代。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5.1 话题推演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：星球话题预测为配置下发（后台配置文案与百分比），组件已带「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推演」标识位。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：将话题预测接入已有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体系，基于近三十天星球发帖、提问与互动数据定时生成预测结果，产出进草稿箱人工确认后下发。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：预测结果由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任务产出，人工确认后前端更新；无产出时回退配置值。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5.2 头像墙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：星球动态详情有点赞能力，无点赞头像墙展示。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：星球动态详情在精华回答下方展示点赞用户头像墙（前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个头像叠加，超出计数）。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：点赞后头像墙实时更新，取消点赞同步移除。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5.3 群码轮换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现状</w:t>
      </w:r>
      <w:r>
        <w:rPr>
          <w:rFonts w:ascii="微软雅黑" w:eastAsia="微软雅黑" w:hAnsi="微软雅黑" w:cs="微软雅黑" w:hint="eastAsia"/>
          <w:lang w:eastAsia="zh-CN"/>
        </w:rPr>
        <w:t>：读者群二维码为后台人工维护。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需求</w:t>
      </w:r>
      <w:r>
        <w:rPr>
          <w:rFonts w:ascii="微软雅黑" w:eastAsia="微软雅黑" w:hAnsi="微软雅黑" w:cs="微软雅黑" w:hint="eastAsia"/>
          <w:lang w:eastAsia="zh-CN"/>
        </w:rPr>
        <w:t>：群二维码七天轮换自动化，满员群自动切换备用群；群码弹层展示有效期提示。同时验证资料预览的昵称与手机号水印叠加效果，确保与原型一致。</w:t>
      </w:r>
    </w:p>
    <w:p>
      <w:pPr/>
      <w:r>
        <w:rPr>
          <w:rFonts w:ascii="微软雅黑" w:eastAsia="微软雅黑" w:hAnsi="微软雅黑" w:cs="微软雅黑" w:hint="eastAsia"/>
          <w:b/>
          <w:lang w:eastAsia="zh-CN"/>
        </w:rPr>
        <w:t>验收标准</w:t>
      </w:r>
      <w:r>
        <w:rPr>
          <w:rFonts w:ascii="微软雅黑" w:eastAsia="微软雅黑" w:hAnsi="微软雅黑" w:cs="微软雅黑" w:hint="eastAsia"/>
          <w:lang w:eastAsia="zh-CN"/>
        </w:rPr>
        <w:t>：到期自动更换群码且旧码有失效提示；水印在预览页正确叠加。</w:t>
      </w:r>
    </w:p>
    <w:p>
      <w:bookmarkStart w:id="15" w:name="_Toc_section_6"/>
      <w:bookmarkStart w:id="5" w:name="section-6"/>
      <w:pPr>
        <w:pStyle w:val="Heading2"/>
      </w:pPr>
      <w:bookmarkEnd w:id="5"/>
      <w:r>
        <w:rPr>
          <w:rFonts w:ascii="微软雅黑" w:eastAsia="微软雅黑" w:hAnsi="微软雅黑" w:cs="微软雅黑" w:hint="eastAsia"/>
          <w:lang w:eastAsia="zh-CN"/>
        </w:rPr>
        <w:t>六、阶段二预留</w:t>
      </w:r>
      <w:bookmarkEnd w:id="15"/>
    </w:p>
    <w:p>
      <w:pPr/>
      <w:r>
        <w:rPr>
          <w:rFonts w:ascii="微软雅黑" w:eastAsia="微软雅黑" w:hAnsi="微软雅黑" w:cs="微软雅黑" w:hint="eastAsia"/>
          <w:lang w:eastAsia="zh-CN"/>
        </w:rPr>
        <w:t>本章说明阶段二</w:t>
      </w:r>
      <w:r>
        <w:t xml:space="preserve"> UGC </w:t>
      </w:r>
      <w:r>
        <w:rPr>
          <w:rFonts w:ascii="微软雅黑" w:eastAsia="微软雅黑" w:hAnsi="微软雅黑" w:cs="微软雅黑" w:hint="eastAsia"/>
          <w:lang w:eastAsia="zh-CN"/>
        </w:rPr>
        <w:t>相关的结构预留要求，阶段一开发不得破坏。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6.1 UGC 发布器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数据结构自设计之初即按</w:t>
      </w:r>
      <w:r>
        <w:t xml:space="preserve"> UGC </w:t>
      </w:r>
      <w:r>
        <w:rPr>
          <w:rFonts w:ascii="微软雅黑" w:eastAsia="微软雅黑" w:hAnsi="微软雅黑" w:cs="微软雅黑" w:hint="eastAsia"/>
          <w:lang w:eastAsia="zh-CN"/>
        </w:rPr>
        <w:t>准备（作者角色、审核状态字段齐备），阶段二仅需开放权限并新增发布编辑器。编辑器要求：三种内容类型（长文、笔记、动态）、图片九宫格、话题定位关联、同步星球开关、仅会员可见开关。本项不随阶段一交付，但相关字段改动不得破坏预留结构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6.2 审核队列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阶段一内容发布已具备机器安检与人工放行口径；阶段二开放</w:t>
      </w:r>
      <w:r>
        <w:t xml:space="preserve"> UGC </w:t>
      </w:r>
      <w:r>
        <w:rPr>
          <w:rFonts w:ascii="微软雅黑" w:eastAsia="微软雅黑" w:hAnsi="微软雅黑" w:cs="微软雅黑" w:hint="eastAsia"/>
          <w:lang w:eastAsia="zh-CN"/>
        </w:rPr>
        <w:t>后，用户内容一律进入审核队列，复核通过后方可公开。审核队列界面可延后开发，接口层面的审核状态流转需在</w:t>
      </w:r>
      <w:r>
        <w:t xml:space="preserve"> P0 </w:t>
      </w:r>
      <w:r>
        <w:rPr>
          <w:rFonts w:ascii="微软雅黑" w:eastAsia="微软雅黑" w:hAnsi="微软雅黑" w:cs="微软雅黑" w:hint="eastAsia"/>
          <w:lang w:eastAsia="zh-CN"/>
        </w:rPr>
        <w:t>评论盖楼开发时一并遵守。</w:t>
      </w:r>
    </w:p>
    <w:p>
      <w:bookmarkStart w:id="16" w:name="_Toc_section_7"/>
      <w:bookmarkStart w:id="6" w:name="section-7"/>
      <w:pPr>
        <w:pStyle w:val="Heading2"/>
      </w:pPr>
      <w:bookmarkEnd w:id="6"/>
      <w:r>
        <w:rPr>
          <w:rFonts w:ascii="微软雅黑" w:eastAsia="微软雅黑" w:hAnsi="微软雅黑" w:cs="微软雅黑" w:hint="eastAsia"/>
          <w:lang w:eastAsia="zh-CN"/>
        </w:rPr>
        <w:t>七、五页装修化</w:t>
      </w:r>
      <w:bookmarkEnd w:id="16"/>
    </w:p>
    <w:p>
      <w:pPr/>
      <w:r>
        <w:rPr>
          <w:rFonts w:ascii="微软雅黑" w:eastAsia="微软雅黑" w:hAnsi="微软雅黑" w:cs="微软雅黑" w:hint="eastAsia"/>
          <w:lang w:eastAsia="zh-CN"/>
        </w:rPr>
        <w:t>本章说明原型五个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页在现有装修体系下的落地方案。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7.1 整体口径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原型五个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页均可由装修页承载。当前绑定：首页、内容、星球、商城四个</w:t>
      </w:r>
      <w:r>
        <w:t xml:space="preserve"> Tab </w:t>
      </w:r>
      <w:r>
        <w:rPr>
          <w:rFonts w:ascii="微软雅黑" w:eastAsia="微软雅黑" w:hAnsi="微软雅黑" w:cs="微软雅黑" w:hint="eastAsia"/>
          <w:lang w:eastAsia="zh-CN"/>
        </w:rPr>
        <w:t>已绑定装修页；「我的」为原生页并显式解绑装修页。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7.2 我的页方案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原型我的页（会员卡、继续学习、我的星球、提问打卡、成为创作者）与现有三皮肤模板库高度重合，优先通过模板库与动态菜单覆盖；确需完全还原原型排版的，再评估是否将「我的」重新绑定装修页，涉及切换需回归验证登录态与菜单动态化逻辑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7.3 发现页对齐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发现页已按原型完成小红书化改造：类型大</w:t>
      </w:r>
      <w:r>
        <w:t xml:space="preserve"> Tab</w:t>
      </w:r>
      <w:r>
        <w:rPr>
          <w:rFonts w:ascii="微软雅黑" w:eastAsia="微软雅黑" w:hAnsi="微软雅黑" w:cs="微软雅黑" w:hint="eastAsia"/>
          <w:lang w:eastAsia="zh-CN"/>
        </w:rPr>
        <w:t>（笔记、长文、好物）、创作者招募横幅、投稿悬浮钮均已上线，无需重复开发，仅需按客户真实内容填充。</w:t>
      </w:r>
    </w:p>
    <w:p>
      <w:bookmarkStart w:id="17" w:name="_Toc_section_8"/>
      <w:bookmarkStart w:id="7" w:name="section-8"/>
      <w:pPr>
        <w:pStyle w:val="Heading2"/>
      </w:pPr>
      <w:bookmarkEnd w:id="7"/>
      <w:r>
        <w:rPr>
          <w:rFonts w:ascii="微软雅黑" w:eastAsia="微软雅黑" w:hAnsi="微软雅黑" w:cs="微软雅黑" w:hint="eastAsia"/>
          <w:lang w:eastAsia="zh-CN"/>
        </w:rPr>
        <w:t>八、技术约束</w:t>
      </w:r>
      <w:bookmarkEnd w:id="17"/>
    </w:p>
    <w:p>
      <w:pPr/>
      <w:r>
        <w:rPr>
          <w:rFonts w:ascii="微软雅黑" w:eastAsia="微软雅黑" w:hAnsi="微软雅黑" w:cs="微软雅黑" w:hint="eastAsia"/>
          <w:lang w:eastAsia="zh-CN"/>
        </w:rPr>
        <w:t>本章列出开发全过程必须遵守的安全、平台与版本约束。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8.1 安全底线</w:t>
      </w:r>
    </w:p>
    <w:p>
      <w:pPr>
        <w:spacing w:after="120"/>
        <w:pBdr>
          <w:left w:val="single" w:sz="18" w:space="0" w:color="DC2626"/>
        </w:pBdr>
        <w:shd w:val="clear" w:color="auto" w:fill="FEF2F2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资料试读裁切必须在服务端完成后下发，禁止下发完整文件由前端遮挡；内容下架不收回已购权限，已购用户在「我的</w:t>
      </w:r>
      <w:r>
        <w:t xml:space="preserve"> - </w:t>
      </w:r>
      <w:r>
        <w:rPr>
          <w:rFonts w:ascii="微软雅黑" w:eastAsia="微软雅黑" w:hAnsi="微软雅黑" w:cs="微软雅黑" w:hint="eastAsia"/>
          <w:lang w:eastAsia="zh-CN"/>
        </w:rPr>
        <w:t>已购内容」必须仍可阅读；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产出须经安全检查并进入草稿箱人工确认后发布。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8.2 微信约束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附件无本地下载落点，一律在线预览加转发留存；朋友圈不能直接转发小程序，只能生成海报图；支付回调必须幂等；登录为动作触发式弹层，浏览公开内容不拦截；订阅消息需用户主动触发且为一次性；</w:t>
      </w:r>
      <w:r>
        <w:t xml:space="preserve">iOS </w:t>
      </w:r>
      <w:r>
        <w:rPr>
          <w:rFonts w:ascii="微软雅黑" w:eastAsia="微软雅黑" w:hAnsi="微软雅黑" w:cs="微软雅黑" w:hint="eastAsia"/>
          <w:lang w:eastAsia="zh-CN"/>
        </w:rPr>
        <w:t>端虚拟商品支付须遵循平台合规策略（系统已有对应策略服务，新增商品类型须接入）。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8.3 版本纪律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对已发布版本文件只增不改，变更以新增版本记录；数据库变更走</w:t>
      </w:r>
      <w:r>
        <w:t xml:space="preserve"> schema_version </w:t>
      </w:r>
      <w:r>
        <w:rPr>
          <w:rFonts w:ascii="微软雅黑" w:eastAsia="微软雅黑" w:hAnsi="微软雅黑" w:cs="微软雅黑" w:hint="eastAsia"/>
          <w:lang w:eastAsia="zh-CN"/>
        </w:rPr>
        <w:t>迁移脚本，禁止手工改库；小程序上传前全部脚本过语法检查，主包体积逼近上限时新功能放分包。</w:t>
      </w:r>
    </w:p>
    <w:p>
      <w:bookmarkStart w:id="18" w:name="_Toc_section_9"/>
      <w:bookmarkStart w:id="8" w:name="section-9"/>
      <w:pPr>
        <w:pStyle w:val="Heading2"/>
      </w:pPr>
      <w:bookmarkEnd w:id="8"/>
      <w:r>
        <w:rPr>
          <w:rFonts w:ascii="微软雅黑" w:eastAsia="微软雅黑" w:hAnsi="微软雅黑" w:cs="微软雅黑" w:hint="eastAsia"/>
          <w:lang w:eastAsia="zh-CN"/>
        </w:rPr>
        <w:t>九、交付顺序</w:t>
      </w:r>
      <w:bookmarkEnd w:id="18"/>
    </w:p>
    <w:p>
      <w:pPr/>
      <w:r>
        <w:rPr>
          <w:rFonts w:ascii="微软雅黑" w:eastAsia="微软雅黑" w:hAnsi="微软雅黑" w:cs="微软雅黑" w:hint="eastAsia"/>
          <w:lang w:eastAsia="zh-CN"/>
        </w:rPr>
        <w:t>本章给出批次排期建议与统一验收口径。</w:t>
      </w:r>
    </w:p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9.1 排期建议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批次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理由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第一批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支付幂等（4.2）＋ 失败三态（4.3）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资金安全，最难返工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第二批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评论盖楼（3.1）→ 笔记详情（3.3）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存在依赖关系，顺序固定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第三批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音频形态（3.2）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相对独立，可并行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第四批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海报模板（4.1）＋ 无网络态（4.4）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形态补齐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第五批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P2 三项（5.1–5.3）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增强，可进后续迭代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第六批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阶段二发布器（6.1）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可延后，权限开放时再上</w:t>
            </w:r>
          </w:p>
        </w:tc>
      </w:tr>
    </w:tbl>
    <w:p>
      <w:pPr>
        <w:pStyle w:val="Heading3"/>
      </w:pPr>
      <w:r>
        <w:rPr>
          <w:rFonts w:ascii="微软雅黑" w:eastAsia="微软雅黑" w:hAnsi="微软雅黑" w:cs="微软雅黑" w:hint="eastAsia"/>
          <w:lang w:eastAsia="zh-CN"/>
        </w:rPr>
        <w:t>9.2 验收口径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每项功能交付须提供「原来是什么、现在是什么」的前后对照；上线前完成全量脚本语法检查与无头浏览器截图验证；涉及发布的页面以线上</w:t>
      </w:r>
      <w:r>
        <w:t xml:space="preserve"> DSL </w:t>
      </w:r>
      <w:r>
        <w:rPr>
          <w:rFonts w:ascii="微软雅黑" w:eastAsia="微软雅黑" w:hAnsi="微软雅黑" w:cs="微软雅黑" w:hint="eastAsia"/>
          <w:lang w:eastAsia="zh-CN"/>
        </w:rPr>
        <w:t>与缓存版本号双核对为准。</w:t>
      </w:r>
    </w:p>
    <w:p>
      <w:bookmarkStart w:id="19" w:name="_Toc_section_10"/>
      <w:bookmarkStart w:id="9" w:name="section-10"/>
      <w:pPr>
        <w:pStyle w:val="Heading2"/>
      </w:pPr>
      <w:bookmarkEnd w:id="9"/>
      <w:r>
        <w:rPr>
          <w:rFonts w:ascii="微软雅黑" w:eastAsia="微软雅黑" w:hAnsi="微软雅黑" w:cs="微软雅黑" w:hint="eastAsia"/>
          <w:lang w:eastAsia="zh-CN"/>
        </w:rPr>
        <w:t>附：能力对照</w:t>
      </w:r>
      <w:bookmarkEnd w:id="1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原型板块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现有系统对应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b/>
                <w:color w:val="111827"/>
                <w:sz w:val="21"/>
              </w:rPr>
              <w:t>状态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首页（问候、金刚区、作者矩阵、精选、专栏横滑、星球卡、混合流）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暖区块（问候、作者矩阵）、导航、热文、笔记流、星球卡组件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发现瀑布流（招募条、投稿钮）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笔记流大 Tab、招募横幅、投稿悬浮钮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已上线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星球（话题预测、四类动态、提问打卡）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星球头图、话题预测、动态流、打卡接口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商城（会员条、五类目、倒计时、首发、双列、会员价）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会员卡、秒杀倒计时、商品列表、会员价字段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我的（会员卡、继续学习、我的星球、提问打卡）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三皮肤模板库、动态菜单、资料库、打卡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消息中心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通知页面与通知接口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长文详情（付费墙、相关阅读）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通用详情、付费墙组件、访问规则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笔记详情（轮播、话题、带货卡、盖楼）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通用详情分叉 ＋ 评论盖楼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需补 P0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星球动态详情（精华回答、头像墙）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提问详情、动态详情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头像墙待补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内容列表六排版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热读、大图、左右图、九宫格、星球卡齐备；音频卡缺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需补 P0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专栏详情（倒计时、目录试听、评价）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知识商城、倒计时、目录锁态、商品评价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下单支付四态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订单创建、收银台、支付成功、订单详情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幂等待验证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资料库会员墙（试读五态、裁切、水印）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试读五态字段、服务端裁切服务、水印字段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文件预览两态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文件预览页、在线预览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社群与客服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加入社群、企微加入、在线客服会话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分享与邀请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分享页、封面款海报、邀请接口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海报缺两款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投稿与发布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创作者申请、创作者审核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发布器属阶段二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异常六态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登录弹层、骨架屏、空列表齐备；无网络、支付三态缺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需补 P1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运营后台（试读、交付、权益、审核）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文件管理、商品交付、会员权益、审核规则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Agent 与知识库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Agent 配置、知识库、引用策略、后台四屏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31" w:after="31"/>
            </w:pPr>
            <w:r>
              <w:rPr>
                <w:rFonts w:ascii="PingFang SC" w:hAnsi="PingFang SC" w:eastAsia="PingFang SC"/>
                <w:sz w:val="21"/>
              </w:rPr>
              <w:t>可搭建</w:t>
            </w:r>
          </w:p>
        </w:tc>
      </w:tr>
    </w:tbl>
    <w:p/>
    <w:p>
      <w:pPr/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本文档为内部技术交付材料，缺口结论基于</w:t>
      </w:r>
      <w:r>
        <w:rPr>
          <w:color w:val="6B7280"/>
          <w:sz w:val="18"/>
        </w:rPr>
        <w:t xml:space="preserve"> 2026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年</w:t>
      </w:r>
      <w:r>
        <w:rPr>
          <w:color w:val="6B7280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月</w:t>
      </w:r>
      <w:r>
        <w:rPr>
          <w:color w:val="6B7280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日对现有系统的逐项核查；后续系统演进请以最新代码为准。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outlineLvl w:val="2"/>
    </w:pPr>
    <w:rPr>
      <w:rFonts w:ascii="PingFang SC" w:hAnsi="PingFang SC" w:eastAsia="PingFang SC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