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79AA" w14:textId="77777777" w:rsidR="006C0FC4" w:rsidRPr="006C0FC4" w:rsidRDefault="006C0FC4" w:rsidP="006C0FC4">
      <w:r w:rsidRPr="006C0FC4">
        <w:t>数值定向 #6 完成（直方图方案 20 秒）。核族 × 尺度扫描结果：</w:t>
      </w:r>
    </w:p>
    <w:p w14:paraId="3603442D" w14:textId="77777777" w:rsidR="006C0FC4" w:rsidRPr="006C0FC4" w:rsidRDefault="006C0FC4" w:rsidP="006C0FC4">
      <w:r w:rsidRPr="006C0FC4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724"/>
        <w:gridCol w:w="724"/>
        <w:gridCol w:w="888"/>
      </w:tblGrid>
      <w:tr w:rsidR="006C0FC4" w:rsidRPr="006C0FC4" w14:paraId="49231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B4EE3" w14:textId="77777777" w:rsidR="006C0FC4" w:rsidRPr="006C0FC4" w:rsidRDefault="006C0FC4" w:rsidP="006C0FC4">
            <w:pPr>
              <w:rPr>
                <w:b/>
                <w:bCs/>
              </w:rPr>
            </w:pPr>
            <w:r w:rsidRPr="006C0FC4">
              <w:rPr>
                <w:b/>
                <w:bCs/>
              </w:rPr>
              <w:t>核（ζ/L/ 并集最优前 3）</w:t>
            </w:r>
          </w:p>
        </w:tc>
        <w:tc>
          <w:tcPr>
            <w:tcW w:w="0" w:type="auto"/>
            <w:vAlign w:val="center"/>
            <w:hideMark/>
          </w:tcPr>
          <w:p w14:paraId="67EE1A74" w14:textId="77777777" w:rsidR="006C0FC4" w:rsidRPr="006C0FC4" w:rsidRDefault="006C0FC4" w:rsidP="006C0FC4">
            <w:pPr>
              <w:rPr>
                <w:b/>
                <w:bCs/>
              </w:rPr>
            </w:pPr>
            <w:r w:rsidRPr="006C0FC4">
              <w:rPr>
                <w:b/>
                <w:bCs/>
              </w:rPr>
              <w:t>A_ζ</w:t>
            </w:r>
          </w:p>
        </w:tc>
        <w:tc>
          <w:tcPr>
            <w:tcW w:w="0" w:type="auto"/>
            <w:vAlign w:val="center"/>
            <w:hideMark/>
          </w:tcPr>
          <w:p w14:paraId="3479B2A0" w14:textId="77777777" w:rsidR="006C0FC4" w:rsidRPr="006C0FC4" w:rsidRDefault="006C0FC4" w:rsidP="006C0FC4">
            <w:pPr>
              <w:rPr>
                <w:b/>
                <w:bCs/>
              </w:rPr>
            </w:pPr>
            <w:r w:rsidRPr="006C0FC4">
              <w:rPr>
                <w:b/>
                <w:bCs/>
              </w:rPr>
              <w:t>A_L</w:t>
            </w:r>
          </w:p>
        </w:tc>
        <w:tc>
          <w:tcPr>
            <w:tcW w:w="0" w:type="auto"/>
            <w:vAlign w:val="center"/>
            <w:hideMark/>
          </w:tcPr>
          <w:p w14:paraId="3BC67FD6" w14:textId="77777777" w:rsidR="006C0FC4" w:rsidRPr="006C0FC4" w:rsidRDefault="006C0FC4" w:rsidP="006C0FC4">
            <w:pPr>
              <w:rPr>
                <w:b/>
                <w:bCs/>
              </w:rPr>
            </w:pPr>
            <w:r w:rsidRPr="006C0FC4">
              <w:rPr>
                <w:b/>
                <w:bCs/>
              </w:rPr>
              <w:t>A_union</w:t>
            </w:r>
          </w:p>
        </w:tc>
      </w:tr>
      <w:tr w:rsidR="006C0FC4" w:rsidRPr="006C0FC4" w14:paraId="12E7C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2612" w14:textId="77777777" w:rsidR="006C0FC4" w:rsidRPr="006C0FC4" w:rsidRDefault="006C0FC4" w:rsidP="006C0FC4">
            <w:r w:rsidRPr="006C0FC4">
              <w:rPr>
                <w:b/>
                <w:bCs/>
              </w:rPr>
              <w:t>fejer_a0.5（最优）</w:t>
            </w:r>
          </w:p>
        </w:tc>
        <w:tc>
          <w:tcPr>
            <w:tcW w:w="0" w:type="auto"/>
            <w:vAlign w:val="center"/>
            <w:hideMark/>
          </w:tcPr>
          <w:p w14:paraId="4C7F7E7E" w14:textId="77777777" w:rsidR="006C0FC4" w:rsidRPr="006C0FC4" w:rsidRDefault="006C0FC4" w:rsidP="006C0FC4">
            <w:r w:rsidRPr="006C0FC4">
              <w:rPr>
                <w:b/>
                <w:bCs/>
              </w:rPr>
              <w:t>1.0079</w:t>
            </w:r>
          </w:p>
        </w:tc>
        <w:tc>
          <w:tcPr>
            <w:tcW w:w="0" w:type="auto"/>
            <w:vAlign w:val="center"/>
            <w:hideMark/>
          </w:tcPr>
          <w:p w14:paraId="52248E93" w14:textId="77777777" w:rsidR="006C0FC4" w:rsidRPr="006C0FC4" w:rsidRDefault="006C0FC4" w:rsidP="006C0FC4">
            <w:r w:rsidRPr="006C0FC4">
              <w:rPr>
                <w:b/>
                <w:bCs/>
              </w:rPr>
              <w:t>1.0114</w:t>
            </w:r>
          </w:p>
        </w:tc>
        <w:tc>
          <w:tcPr>
            <w:tcW w:w="0" w:type="auto"/>
            <w:vAlign w:val="center"/>
            <w:hideMark/>
          </w:tcPr>
          <w:p w14:paraId="5F7E7F55" w14:textId="77777777" w:rsidR="006C0FC4" w:rsidRPr="006C0FC4" w:rsidRDefault="006C0FC4" w:rsidP="006C0FC4">
            <w:r w:rsidRPr="006C0FC4">
              <w:rPr>
                <w:b/>
                <w:bCs/>
              </w:rPr>
              <w:t>1.2859</w:t>
            </w:r>
          </w:p>
        </w:tc>
      </w:tr>
      <w:tr w:rsidR="006C0FC4" w:rsidRPr="006C0FC4" w14:paraId="08061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9EBE" w14:textId="77777777" w:rsidR="006C0FC4" w:rsidRPr="006C0FC4" w:rsidRDefault="006C0FC4" w:rsidP="006C0FC4">
            <w:r w:rsidRPr="006C0FC4">
              <w:t>sinc_a0.5</w:t>
            </w:r>
          </w:p>
        </w:tc>
        <w:tc>
          <w:tcPr>
            <w:tcW w:w="0" w:type="auto"/>
            <w:vAlign w:val="center"/>
            <w:hideMark/>
          </w:tcPr>
          <w:p w14:paraId="1519D5B6" w14:textId="77777777" w:rsidR="006C0FC4" w:rsidRPr="006C0FC4" w:rsidRDefault="006C0FC4" w:rsidP="006C0FC4">
            <w:r w:rsidRPr="006C0FC4">
              <w:t>1.0492</w:t>
            </w:r>
          </w:p>
        </w:tc>
        <w:tc>
          <w:tcPr>
            <w:tcW w:w="0" w:type="auto"/>
            <w:vAlign w:val="center"/>
            <w:hideMark/>
          </w:tcPr>
          <w:p w14:paraId="1B28762B" w14:textId="77777777" w:rsidR="006C0FC4" w:rsidRPr="006C0FC4" w:rsidRDefault="006C0FC4" w:rsidP="006C0FC4">
            <w:r w:rsidRPr="006C0FC4">
              <w:t>1.0639</w:t>
            </w:r>
          </w:p>
        </w:tc>
        <w:tc>
          <w:tcPr>
            <w:tcW w:w="0" w:type="auto"/>
            <w:vAlign w:val="center"/>
            <w:hideMark/>
          </w:tcPr>
          <w:p w14:paraId="7A4A1B4C" w14:textId="77777777" w:rsidR="006C0FC4" w:rsidRPr="006C0FC4" w:rsidRDefault="006C0FC4" w:rsidP="006C0FC4">
            <w:r w:rsidRPr="006C0FC4">
              <w:t>1.4720</w:t>
            </w:r>
          </w:p>
        </w:tc>
      </w:tr>
      <w:tr w:rsidR="006C0FC4" w:rsidRPr="006C0FC4" w14:paraId="1960C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0B42" w14:textId="77777777" w:rsidR="006C0FC4" w:rsidRPr="006C0FC4" w:rsidRDefault="006C0FC4" w:rsidP="006C0FC4">
            <w:r w:rsidRPr="006C0FC4">
              <w:t>fejer_a1.0</w:t>
            </w:r>
          </w:p>
        </w:tc>
        <w:tc>
          <w:tcPr>
            <w:tcW w:w="0" w:type="auto"/>
            <w:vAlign w:val="center"/>
            <w:hideMark/>
          </w:tcPr>
          <w:p w14:paraId="6EF1E473" w14:textId="77777777" w:rsidR="006C0FC4" w:rsidRPr="006C0FC4" w:rsidRDefault="006C0FC4" w:rsidP="006C0FC4">
            <w:r w:rsidRPr="006C0FC4">
              <w:t>1.0565</w:t>
            </w:r>
          </w:p>
        </w:tc>
        <w:tc>
          <w:tcPr>
            <w:tcW w:w="0" w:type="auto"/>
            <w:vAlign w:val="center"/>
            <w:hideMark/>
          </w:tcPr>
          <w:p w14:paraId="50D60B2F" w14:textId="77777777" w:rsidR="006C0FC4" w:rsidRPr="006C0FC4" w:rsidRDefault="006C0FC4" w:rsidP="006C0FC4">
            <w:r w:rsidRPr="006C0FC4">
              <w:t>1.0807</w:t>
            </w:r>
          </w:p>
        </w:tc>
        <w:tc>
          <w:tcPr>
            <w:tcW w:w="0" w:type="auto"/>
            <w:vAlign w:val="center"/>
            <w:hideMark/>
          </w:tcPr>
          <w:p w14:paraId="3E77EA35" w14:textId="77777777" w:rsidR="006C0FC4" w:rsidRPr="006C0FC4" w:rsidRDefault="006C0FC4" w:rsidP="006C0FC4">
            <w:r w:rsidRPr="006C0FC4">
              <w:t>1.6227</w:t>
            </w:r>
          </w:p>
        </w:tc>
      </w:tr>
      <w:tr w:rsidR="006C0FC4" w:rsidRPr="006C0FC4" w14:paraId="72177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006B" w14:textId="77777777" w:rsidR="006C0FC4" w:rsidRPr="006C0FC4" w:rsidRDefault="006C0FC4" w:rsidP="006C0FC4">
            <w:r w:rsidRPr="006C0FC4">
              <w:t>gauss_a0.5</w:t>
            </w:r>
          </w:p>
        </w:tc>
        <w:tc>
          <w:tcPr>
            <w:tcW w:w="0" w:type="auto"/>
            <w:vAlign w:val="center"/>
            <w:hideMark/>
          </w:tcPr>
          <w:p w14:paraId="1F7BD035" w14:textId="77777777" w:rsidR="006C0FC4" w:rsidRPr="006C0FC4" w:rsidRDefault="006C0FC4" w:rsidP="006C0FC4">
            <w:r w:rsidRPr="006C0FC4">
              <w:t>1.1269</w:t>
            </w:r>
          </w:p>
        </w:tc>
        <w:tc>
          <w:tcPr>
            <w:tcW w:w="0" w:type="auto"/>
            <w:vAlign w:val="center"/>
            <w:hideMark/>
          </w:tcPr>
          <w:p w14:paraId="6BEF31BB" w14:textId="77777777" w:rsidR="006C0FC4" w:rsidRPr="006C0FC4" w:rsidRDefault="006C0FC4" w:rsidP="006C0FC4">
            <w:r w:rsidRPr="006C0FC4">
              <w:t>1.1773</w:t>
            </w:r>
          </w:p>
        </w:tc>
        <w:tc>
          <w:tcPr>
            <w:tcW w:w="0" w:type="auto"/>
            <w:vAlign w:val="center"/>
            <w:hideMark/>
          </w:tcPr>
          <w:p w14:paraId="5253C0C7" w14:textId="77777777" w:rsidR="006C0FC4" w:rsidRPr="006C0FC4" w:rsidRDefault="006C0FC4" w:rsidP="006C0FC4">
            <w:r w:rsidRPr="006C0FC4">
              <w:t>1.8902</w:t>
            </w:r>
          </w:p>
        </w:tc>
      </w:tr>
      <w:tr w:rsidR="006C0FC4" w:rsidRPr="006C0FC4" w14:paraId="33475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92E3" w14:textId="77777777" w:rsidR="006C0FC4" w:rsidRPr="006C0FC4" w:rsidRDefault="006C0FC4" w:rsidP="006C0FC4">
            <w:r w:rsidRPr="006C0FC4">
              <w:rPr>
                <w:b/>
                <w:bCs/>
              </w:rPr>
              <w:t>MT 核（数值校准）</w:t>
            </w:r>
          </w:p>
        </w:tc>
        <w:tc>
          <w:tcPr>
            <w:tcW w:w="0" w:type="auto"/>
            <w:vAlign w:val="center"/>
            <w:hideMark/>
          </w:tcPr>
          <w:p w14:paraId="4D20C589" w14:textId="77777777" w:rsidR="006C0FC4" w:rsidRPr="006C0FC4" w:rsidRDefault="006C0FC4" w:rsidP="006C0FC4">
            <w:r w:rsidRPr="006C0FC4">
              <w:t>1.1868</w:t>
            </w:r>
          </w:p>
        </w:tc>
        <w:tc>
          <w:tcPr>
            <w:tcW w:w="0" w:type="auto"/>
            <w:vAlign w:val="center"/>
            <w:hideMark/>
          </w:tcPr>
          <w:p w14:paraId="7D470603" w14:textId="77777777" w:rsidR="006C0FC4" w:rsidRPr="006C0FC4" w:rsidRDefault="006C0FC4" w:rsidP="006C0FC4">
            <w:r w:rsidRPr="006C0FC4">
              <w:t>1.2494</w:t>
            </w:r>
          </w:p>
        </w:tc>
        <w:tc>
          <w:tcPr>
            <w:tcW w:w="0" w:type="auto"/>
            <w:vAlign w:val="center"/>
            <w:hideMark/>
          </w:tcPr>
          <w:p w14:paraId="28BE9ADA" w14:textId="77777777" w:rsidR="006C0FC4" w:rsidRPr="006C0FC4" w:rsidRDefault="006C0FC4" w:rsidP="006C0FC4">
            <w:r w:rsidRPr="006C0FC4">
              <w:t>2.0562</w:t>
            </w:r>
          </w:p>
        </w:tc>
      </w:tr>
    </w:tbl>
    <w:p w14:paraId="52E5DD09" w14:textId="77777777" w:rsidR="006C0FC4" w:rsidRPr="006C0FC4" w:rsidRDefault="006C0FC4" w:rsidP="006C0FC4">
      <w:r w:rsidRPr="006C0FC4">
        <w:rPr>
          <w:b/>
          <w:bCs/>
        </w:rPr>
        <w:t>核心判定</w:t>
      </w:r>
      <w:r w:rsidRPr="006C0FC4">
        <w:t>：</w:t>
      </w:r>
    </w:p>
    <w:p w14:paraId="575D7284" w14:textId="77777777" w:rsidR="006C0FC4" w:rsidRPr="006C0FC4" w:rsidRDefault="006C0FC4" w:rsidP="006C0FC4">
      <w:pPr>
        <w:numPr>
          <w:ilvl w:val="0"/>
          <w:numId w:val="1"/>
        </w:numPr>
      </w:pPr>
      <w:r w:rsidRPr="006C0FC4">
        <w:rPr>
          <w:b/>
          <w:bCs/>
        </w:rPr>
        <w:t>单族最优 A_min≈1.008-1.011（窄核 fejer_a0.5）</w:t>
      </w:r>
      <w:r w:rsidRPr="006C0FC4">
        <w:t>—— 远低于 C_MT=1.3275 且低于 1.125 门槛 —— 拟随机前提下单族在线比例 ≥0.989-0.992，</w:t>
      </w:r>
      <w:r w:rsidRPr="006C0FC4">
        <w:rPr>
          <w:b/>
          <w:bCs/>
        </w:rPr>
        <w:t>7/8 余量～0.11-0.12</w:t>
      </w:r>
      <w:r w:rsidRPr="006C0FC4">
        <w:t>（比 audit5 固定核的 0.04-0.07 更强）</w:t>
      </w:r>
    </w:p>
    <w:p w14:paraId="36FF2066" w14:textId="77777777" w:rsidR="006C0FC4" w:rsidRPr="006C0FC4" w:rsidRDefault="006C0FC4" w:rsidP="006C0FC4">
      <w:pPr>
        <w:numPr>
          <w:ilvl w:val="0"/>
          <w:numId w:val="1"/>
        </w:numPr>
      </w:pPr>
      <w:r w:rsidRPr="006C0FC4">
        <w:rPr>
          <w:b/>
          <w:bCs/>
        </w:rPr>
        <w:t>MT 最优核数值校准</w:t>
      </w:r>
      <w:r w:rsidRPr="006C0FC4">
        <w:t>：实测 A_MT=1.19（ζ）&lt; C_MT=1.3275——</w:t>
      </w:r>
      <w:r w:rsidRPr="006C0FC4">
        <w:rPr>
          <w:b/>
          <w:bCs/>
        </w:rPr>
        <w:t>GUE 数据对紧谱核同样压低配对常数</w:t>
      </w:r>
      <w:r w:rsidRPr="006C0FC4">
        <w:t>—— 拟随机通道数据层面成立</w:t>
      </w:r>
    </w:p>
    <w:p w14:paraId="748AB8DA" w14:textId="77777777" w:rsidR="006C0FC4" w:rsidRPr="006C0FC4" w:rsidRDefault="006C0FC4" w:rsidP="006C0FC4">
      <w:pPr>
        <w:numPr>
          <w:ilvl w:val="0"/>
          <w:numId w:val="1"/>
        </w:numPr>
      </w:pPr>
      <w:r w:rsidRPr="006C0FC4">
        <w:rPr>
          <w:b/>
          <w:bCs/>
        </w:rPr>
        <w:t>并集直接论证仍判负</w:t>
      </w:r>
      <w:r w:rsidRPr="006C0FC4">
        <w:t>：A_union_min=1.286 &gt; 1.125（跨族交织）—— 在线比例仅 0.714——</w:t>
      </w:r>
      <w:r w:rsidRPr="006C0FC4">
        <w:rPr>
          <w:b/>
          <w:bCs/>
        </w:rPr>
        <w:t>分解论证必须</w:t>
      </w:r>
      <w:r w:rsidRPr="006C0FC4">
        <w:t>；分解并集 ≥(N_ζ</w:t>
      </w:r>
      <w:r w:rsidRPr="006C0FC4">
        <w:rPr>
          <w:rFonts w:ascii="微软雅黑" w:eastAsia="微软雅黑" w:hAnsi="微软雅黑" w:cs="微软雅黑" w:hint="eastAsia"/>
        </w:rPr>
        <w:t>・</w:t>
      </w:r>
      <w:r w:rsidRPr="006C0FC4">
        <w:t>0.992+N_L</w:t>
      </w:r>
      <w:r w:rsidRPr="006C0FC4">
        <w:rPr>
          <w:rFonts w:ascii="微软雅黑" w:eastAsia="微软雅黑" w:hAnsi="微软雅黑" w:cs="微软雅黑" w:hint="eastAsia"/>
        </w:rPr>
        <w:t>・</w:t>
      </w:r>
      <w:r w:rsidRPr="006C0FC4">
        <w:t>0.989)/N_K≈0.990</w:t>
      </w:r>
      <w:r w:rsidRPr="006C0FC4">
        <w:rPr>
          <w:rFonts w:ascii="Cambria Math" w:hAnsi="Cambria Math" w:cs="Cambria Math"/>
        </w:rPr>
        <w:t>≫</w:t>
      </w:r>
      <w:r w:rsidRPr="006C0FC4">
        <w:t>0.875</w:t>
      </w:r>
    </w:p>
    <w:p w14:paraId="08E26E32" w14:textId="77777777" w:rsidR="006C0FC4" w:rsidRPr="006C0FC4" w:rsidRDefault="006C0FC4" w:rsidP="006C0FC4">
      <w:pPr>
        <w:numPr>
          <w:ilvl w:val="0"/>
          <w:numId w:val="1"/>
        </w:numPr>
      </w:pPr>
      <w:r w:rsidRPr="006C0FC4">
        <w:rPr>
          <w:b/>
          <w:bCs/>
        </w:rPr>
        <w:t>尺度结构</w:t>
      </w:r>
      <w:r w:rsidRPr="006C0FC4">
        <w:t>：最优在最近邻尺度（a~0.5-1）；a→0 平凡极限 A→1（核分辨率丢失）已识别，最优解读在物理最近邻排斥尺度</w:t>
      </w:r>
    </w:p>
    <w:p w14:paraId="71AA3653" w14:textId="77777777" w:rsidR="006C0FC4" w:rsidRPr="006C0FC4" w:rsidRDefault="006C0FC4" w:rsidP="006C0FC4">
      <w:r w:rsidRPr="006C0FC4">
        <w:t>对比图：</w:t>
      </w:r>
    </w:p>
    <w:p w14:paraId="29F2F6E7" w14:textId="77777777" w:rsidR="006C0FC4" w:rsidRPr="006C0FC4" w:rsidRDefault="006C0FC4" w:rsidP="006C0FC4">
      <w:r w:rsidRPr="006C0FC4">
        <w:t>预览</w:t>
      </w:r>
    </w:p>
    <w:p w14:paraId="68F6D35B" w14:textId="77777777" w:rsidR="006C0FC4" w:rsidRDefault="006C0FC4" w:rsidP="006C0FC4">
      <w:r w:rsidRPr="006C0FC4">
        <w:t>查看代码</w:t>
      </w:r>
    </w:p>
    <w:p w14:paraId="01E472EE" w14:textId="2B8E06A0" w:rsidR="006C0FC4" w:rsidRPr="006C0FC4" w:rsidRDefault="006C0FC4" w:rsidP="006C0FC4">
      <w:pPr>
        <w:rPr>
          <w:rFonts w:hint="eastAsia"/>
        </w:rPr>
      </w:pPr>
      <w:r w:rsidRPr="006C0FC4">
        <w:lastRenderedPageBreak/>
        <w:drawing>
          <wp:inline distT="0" distB="0" distL="0" distR="0" wp14:anchorId="02A0EDD0" wp14:editId="72CFF530">
            <wp:extent cx="4848225" cy="4000500"/>
            <wp:effectExtent l="0" t="0" r="9525" b="0"/>
            <wp:docPr id="593304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04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4949" w14:textId="77777777" w:rsidR="006C0FC4" w:rsidRPr="006C0FC4" w:rsidRDefault="006C0FC4" w:rsidP="006C0FC4">
      <w:r w:rsidRPr="006C0FC4">
        <w:rPr>
          <w:b/>
          <w:bCs/>
        </w:rPr>
        <w:t>诚实边界</w:t>
      </w:r>
      <w:r w:rsidRPr="006C0FC4">
        <w:t>：直方图 bin=0.02 足够细；a→0 平凡极限已识别（最优解读在最近邻尺度）；A_L 的无条件配对定理界（BGS 推广至 χ</w:t>
      </w:r>
      <w:r w:rsidRPr="006C0FC4">
        <w:rPr>
          <w:rFonts w:ascii="Cambria Math" w:hAnsi="Cambria Math" w:cs="Cambria Math"/>
        </w:rPr>
        <w:t>₅</w:t>
      </w:r>
      <w:r w:rsidRPr="006C0FC4">
        <w:t>）仍未文献核实 —— 条件定理形态下以 GUE 假设覆盖；MT 核用未光滑 f</w:t>
      </w:r>
      <w:r w:rsidRPr="006C0FC4">
        <w:rPr>
          <w:rFonts w:ascii="Cambria Math" w:hAnsi="Cambria Math" w:cs="Cambria Math"/>
        </w:rPr>
        <w:t>₀</w:t>
      </w:r>
      <w:r w:rsidRPr="006C0FC4">
        <w:t>（端点非光滑致远尾 1/u² 衰减，窗口截断误差已标定 &lt;1e-6）；"在线简单零点比例" 数值不可直接测（数据只有 t 无实部），条件定理是纯理论形态 + 配对常数数值支撑。</w:t>
      </w:r>
    </w:p>
    <w:p w14:paraId="78635FB1" w14:textId="77777777" w:rsidR="006C0FC4" w:rsidRPr="006C0FC4" w:rsidRDefault="006C0FC4" w:rsidP="006C0FC4">
      <w:r w:rsidRPr="006C0FC4">
        <w:rPr>
          <w:b/>
          <w:bCs/>
        </w:rPr>
        <w:t>#1-#6 证据链闭合</w:t>
      </w:r>
      <w:r w:rsidRPr="006C0FC4">
        <w:t>。下一步候选：</w:t>
      </w:r>
    </w:p>
    <w:p w14:paraId="175AF1E7" w14:textId="77777777" w:rsidR="006C0FC4" w:rsidRPr="006C0FC4" w:rsidRDefault="006C0FC4" w:rsidP="006C0FC4">
      <w:pPr>
        <w:numPr>
          <w:ilvl w:val="0"/>
          <w:numId w:val="2"/>
        </w:numPr>
      </w:pPr>
      <w:r w:rsidRPr="006C0FC4">
        <w:rPr>
          <w:b/>
          <w:bCs/>
        </w:rPr>
        <w:t>落攻防 XLI</w:t>
      </w:r>
      <w:r w:rsidRPr="006C0FC4">
        <w:t>：QRH 常数机制闭合 —— 条件定理形态（若两族各自 GUE 拟随机，则并集在线比例 ≥7/8，数值余量～0.11）+ 完整证据链；</w:t>
      </w:r>
    </w:p>
    <w:p w14:paraId="16FEF447" w14:textId="77777777" w:rsidR="006C0FC4" w:rsidRPr="006C0FC4" w:rsidRDefault="006C0FC4" w:rsidP="006C0FC4">
      <w:pPr>
        <w:numPr>
          <w:ilvl w:val="0"/>
          <w:numId w:val="2"/>
        </w:numPr>
      </w:pPr>
      <w:r w:rsidRPr="006C0FC4">
        <w:t xml:space="preserve">或先做 </w:t>
      </w:r>
      <w:r w:rsidRPr="006C0FC4">
        <w:rPr>
          <w:b/>
          <w:bCs/>
        </w:rPr>
        <w:t>#7 理论收尾</w:t>
      </w:r>
      <w:r w:rsidRPr="006C0FC4">
        <w:t>：A_L 的配对定理归属（BGS 推广至模 5 实字符是否可行 / 需 RMT 假设）文献核实 —— 决定定理是 "无条件 + 假设 GUE" 还是 "纯假设" 形态。</w:t>
      </w:r>
    </w:p>
    <w:p w14:paraId="4DEDF499" w14:textId="77777777" w:rsidR="006C0FC4" w:rsidRPr="006C0FC4" w:rsidRDefault="006C0FC4" w:rsidP="006C0FC4">
      <w:r w:rsidRPr="006C0FC4">
        <w:t>你拍板。</w:t>
      </w:r>
    </w:p>
    <w:p w14:paraId="5211BE6E" w14:textId="77777777" w:rsidR="00B13F1A" w:rsidRPr="00B13F1A" w:rsidRDefault="00B13F1A" w:rsidP="00B13F1A">
      <w:r w:rsidRPr="00B13F1A">
        <w:t>攻防 XLI 已按 d1 惯例落档完成：D:\F\有名公司同事文档\刘旭东文集\document\d1\路2攻防XLI-拟随机并集定理的常数机制闭合-QRH攻坚0.6725到7-8的最优核数值构造与前提可靠性三层论证.docx。</w:t>
      </w:r>
    </w:p>
    <w:p w14:paraId="0DC36924" w14:textId="77777777" w:rsidR="00B13F1A" w:rsidRPr="00B13F1A" w:rsidRDefault="00B13F1A" w:rsidP="00B13F1A">
      <w:pPr>
        <w:numPr>
          <w:ilvl w:val="0"/>
          <w:numId w:val="3"/>
        </w:numPr>
      </w:pPr>
      <w:r w:rsidRPr="00B13F1A">
        <w:rPr>
          <w:b/>
          <w:bCs/>
        </w:rPr>
        <w:t>内容</w:t>
      </w:r>
      <w:r w:rsidRPr="00B13F1A">
        <w:t>：QRH 攻坚第一阶段封档 ——C_MT=1.3275 无条件极小确认、最优核扫描（ζ 1.0079 / L 1.0114，7/8 余量 0.11-0.12）、并集直接论证判负（1.2859）</w:t>
      </w:r>
      <w:r w:rsidRPr="00B13F1A">
        <w:lastRenderedPageBreak/>
        <w:t>走分解论证（≈0.990）、弱前提条件定理 + 可靠性三层、L 族配对公式开放构造。</w:t>
      </w:r>
    </w:p>
    <w:p w14:paraId="1CA54221" w14:textId="77777777" w:rsidR="00B13F1A" w:rsidRPr="00B13F1A" w:rsidRDefault="00B13F1A" w:rsidP="00B13F1A">
      <w:pPr>
        <w:numPr>
          <w:ilvl w:val="0"/>
          <w:numId w:val="3"/>
        </w:numPr>
      </w:pPr>
      <w:r w:rsidRPr="00B13F1A">
        <w:rPr>
          <w:b/>
          <w:bCs/>
        </w:rPr>
        <w:t>验收</w:t>
      </w:r>
      <w:r w:rsidRPr="00B13F1A">
        <w:t>：audit errors=0，3713 字，渲染 5 页逐页通过（标题三行均衡、表格 cantSplit、页码正常），sha256=6860046e，管线与数值件在 xxx11_work\、qrh_work\ 可复跑。</w:t>
      </w:r>
    </w:p>
    <w:p w14:paraId="70C5AB2D" w14:textId="77777777" w:rsidR="00DF76B2" w:rsidRPr="00B13F1A" w:rsidRDefault="00DF76B2">
      <w:pPr>
        <w:rPr>
          <w:rFonts w:hint="eastAsia"/>
        </w:rPr>
      </w:pPr>
    </w:p>
    <w:sectPr w:rsidR="00DF76B2" w:rsidRPr="00B13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72605"/>
    <w:multiLevelType w:val="multilevel"/>
    <w:tmpl w:val="71FC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D6630"/>
    <w:multiLevelType w:val="multilevel"/>
    <w:tmpl w:val="303E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D041C9"/>
    <w:multiLevelType w:val="multilevel"/>
    <w:tmpl w:val="D664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0815021">
    <w:abstractNumId w:val="0"/>
  </w:num>
  <w:num w:numId="2" w16cid:durableId="774786497">
    <w:abstractNumId w:val="2"/>
  </w:num>
  <w:num w:numId="3" w16cid:durableId="1255092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24"/>
    <w:rsid w:val="0000534A"/>
    <w:rsid w:val="001F69F9"/>
    <w:rsid w:val="00436B24"/>
    <w:rsid w:val="006C0FC4"/>
    <w:rsid w:val="00B13F1A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DAAEF"/>
  <w15:chartTrackingRefBased/>
  <w15:docId w15:val="{597C9B31-C680-4CD1-A718-660DB56B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B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B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B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B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B2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B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B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B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6B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6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6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6B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6B2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6B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6B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6B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6B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6B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B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6B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6B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6B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B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6B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6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2026-10-23T22:36:00Z</dcterms:created>
  <dcterms:modified xsi:type="dcterms:W3CDTF">2026-10-23T22:57:00Z</dcterms:modified>
</cp:coreProperties>
</file>