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BF41" w14:textId="15B34D2E" w:rsidR="00DF76B2" w:rsidRDefault="00C934F7">
      <w:r w:rsidRPr="00C934F7">
        <w:t>别把 "证到 1" 宣传成 "接近 RH"，当然不会，一个是统计一个是实际描述，我只是说有深层联系</w:t>
      </w:r>
    </w:p>
    <w:p w14:paraId="0829FB97" w14:textId="77777777" w:rsidR="00C934F7" w:rsidRPr="00C934F7" w:rsidRDefault="00C934F7" w:rsidP="00C934F7">
      <w:r w:rsidRPr="00C934F7">
        <w:t>对，统计描述与位置事实是两回事，这个分界守住就行。真正的 "深层联系" 不在结论层，在结构层，列四条：</w:t>
      </w:r>
    </w:p>
    <w:p w14:paraId="4DA58128" w14:textId="77777777" w:rsidR="00C934F7" w:rsidRPr="00C934F7" w:rsidRDefault="00C934F7" w:rsidP="00C934F7">
      <w:r w:rsidRPr="00C934F7">
        <w:rPr>
          <w:b/>
          <w:bCs/>
        </w:rPr>
        <w:t>1. 同一显式公式的两种投影（最深的一层）</w:t>
      </w:r>
      <w:r w:rsidRPr="00C934F7">
        <w:t xml:space="preserve"> 配对相关 F (α,T) 与零点计数 N (T) 不是两个独立对象，它们都是 Weil 显式公式对测试函数 h 的不同选择：</w:t>
      </w:r>
    </w:p>
    <w:p w14:paraId="6158C94D" w14:textId="77777777" w:rsidR="00C934F7" w:rsidRPr="00C934F7" w:rsidRDefault="00C934F7" w:rsidP="00C934F7">
      <w:pPr>
        <w:numPr>
          <w:ilvl w:val="0"/>
          <w:numId w:val="1"/>
        </w:numPr>
      </w:pPr>
      <w:r w:rsidRPr="00C934F7">
        <w:t>h 取窄核 → 对和 ΣK²（配对统计，我们的 A）；</w:t>
      </w:r>
    </w:p>
    <w:p w14:paraId="262F6CC9" w14:textId="77777777" w:rsidR="00C934F7" w:rsidRPr="00C934F7" w:rsidRDefault="00C934F7" w:rsidP="00C934F7">
      <w:pPr>
        <w:numPr>
          <w:ilvl w:val="0"/>
          <w:numId w:val="1"/>
        </w:numPr>
      </w:pPr>
      <w:r w:rsidRPr="00C934F7">
        <w:t>h 取宽核 → N (T) 及其余项（位置，线外零点总量）。</w:t>
      </w:r>
    </w:p>
    <w:p w14:paraId="046D1E62" w14:textId="77777777" w:rsidR="00C934F7" w:rsidRPr="00C934F7" w:rsidRDefault="00C934F7" w:rsidP="00C934F7">
      <w:r w:rsidRPr="00C934F7">
        <w:t>Parseval 意义下，配对侧对应素数项的</w:t>
      </w:r>
      <w:r w:rsidRPr="00C934F7">
        <w:rPr>
          <w:b/>
          <w:bCs/>
        </w:rPr>
        <w:t>平方和</w:t>
      </w:r>
      <w:r w:rsidRPr="00C934F7">
        <w:t>，位置侧对应素数项的</w:t>
      </w:r>
      <w:r w:rsidRPr="00C934F7">
        <w:rPr>
          <w:b/>
          <w:bCs/>
        </w:rPr>
        <w:t>线性振荡</w:t>
      </w:r>
      <w:r w:rsidRPr="00C934F7">
        <w:t>。统计与位置的分裂，本质是同一个算术源（素数项对消）在 Fourier 域的两个截面。</w:t>
      </w:r>
    </w:p>
    <w:p w14:paraId="69335464" w14:textId="77777777" w:rsidR="00C934F7" w:rsidRPr="00C934F7" w:rsidRDefault="00C934F7" w:rsidP="00C934F7">
      <w:r w:rsidRPr="00C934F7">
        <w:rPr>
          <w:b/>
          <w:bCs/>
        </w:rPr>
        <w:t>2. 线外零点在统计上可测（位置缺陷不是统计盲区）</w:t>
      </w:r>
      <w:r w:rsidRPr="00C934F7">
        <w:t xml:space="preserve"> 这是 BGS 无条件化 + S2 的实质含义：A→1 不排除线外零点，但</w:t>
      </w:r>
      <w:r w:rsidRPr="00C934F7">
        <w:rPr>
          <w:b/>
          <w:bCs/>
        </w:rPr>
        <w:t>线外零点会通过 O_f (1/√logT) 余项注入配对统计</w:t>
      </w:r>
      <w:r w:rsidRPr="00C934F7">
        <w:t>。S2 已把这条注入的累积门槛数值化 ——N_off</w:t>
      </w:r>
      <w:r w:rsidRPr="00C934F7">
        <w:rPr>
          <w:rFonts w:ascii="微软雅黑" w:eastAsia="微软雅黑" w:hAnsi="微软雅黑" w:cs="微软雅黑" w:hint="eastAsia"/>
        </w:rPr>
        <w:t>・</w:t>
      </w:r>
      <w:r w:rsidRPr="00C934F7">
        <w:t>δ²</w:t>
      </w:r>
      <w:r w:rsidRPr="00C934F7">
        <w:rPr>
          <w:rFonts w:ascii="微软雅黑" w:eastAsia="微软雅黑" w:hAnsi="微软雅黑" w:cs="微软雅黑" w:hint="eastAsia"/>
        </w:rPr>
        <w:t>・</w:t>
      </w:r>
      <w:r w:rsidRPr="00C934F7">
        <w:t>(logx)² 可测性。所以深层联系是：位置缺陷在统计上有签名，A→1 成定理后，这个签名的</w:t>
      </w:r>
      <w:r w:rsidRPr="00C934F7">
        <w:rPr>
          <w:b/>
          <w:bCs/>
        </w:rPr>
        <w:t>系数</w:t>
      </w:r>
      <w:r w:rsidRPr="00C934F7">
        <w:t xml:space="preserve">被钉住，反过来约束 N_off 的上界形状。统计侧完全化 </w:t>
      </w:r>
      <w:r w:rsidRPr="00C934F7">
        <w:rPr>
          <w:rFonts w:ascii="Cambria Math" w:hAnsi="Cambria Math" w:cs="Cambria Math"/>
        </w:rPr>
        <w:t>⟹</w:t>
      </w:r>
      <w:r w:rsidRPr="00C934F7">
        <w:t xml:space="preserve"> 位置侧的离差有了可探测、可计数的上限。</w:t>
      </w:r>
    </w:p>
    <w:p w14:paraId="71396268" w14:textId="77777777" w:rsidR="00C934F7" w:rsidRPr="00C934F7" w:rsidRDefault="00C934F7" w:rsidP="00C934F7">
      <w:r w:rsidRPr="00C934F7">
        <w:rPr>
          <w:b/>
          <w:bCs/>
        </w:rPr>
        <w:t>3. 定理形态上是乘法耦合</w:t>
      </w:r>
      <w:r w:rsidRPr="00C934F7">
        <w:t xml:space="preserve"> 我们的 XLI 定理不是 "统计定理 + 位置定理" 的加法并列：在线简单比例 =（配对给出的简单比例）×（在线比例的承载）。A→1 给简单性，位置控制给 "在线上" 的份额，两者</w:t>
      </w:r>
      <w:r w:rsidRPr="00C934F7">
        <w:rPr>
          <w:b/>
          <w:bCs/>
        </w:rPr>
        <w:t>相乘</w:t>
      </w:r>
      <w:r w:rsidRPr="00C934F7">
        <w:t>才出在线比例 →1</w:t>
      </w:r>
      <w:r w:rsidRPr="00C934F7">
        <w:rPr>
          <w:rFonts w:ascii="Cambria Math" w:hAnsi="Cambria Math" w:cs="Cambria Math"/>
        </w:rPr>
        <w:t>−</w:t>
      </w:r>
      <w:r w:rsidRPr="00C934F7">
        <w:t>o (1)。这个乘法结构本身就是联系 —— 统计侧的强结论要落地成 "在线" 必须借位置侧的结构（哪怕只是弱下界）。</w:t>
      </w:r>
    </w:p>
    <w:p w14:paraId="41812711" w14:textId="77777777" w:rsidR="00C934F7" w:rsidRPr="00C934F7" w:rsidRDefault="00C934F7" w:rsidP="00C934F7">
      <w:r w:rsidRPr="00C934F7">
        <w:rPr>
          <w:b/>
          <w:bCs/>
        </w:rPr>
        <w:t>4. 余项尺度同源</w:t>
      </w:r>
      <w:r w:rsidRPr="00C934F7">
        <w:t xml:space="preserve"> BGS 误差 1/√logT 与 RH 余项 O (log T) 级别的振荡，来源都是素数项的相位对消，只是对消阶数不同（平方对消 vs 线性对消）。GUE 普适性作为共同上游：Montgomery 在 RH 下证配对猜想、我们的数据在无 RH 假设下贴 GUE—— 同一个 "零点结构已算术规范化" 的经验，位置和统计两侧各自表达。</w:t>
      </w:r>
    </w:p>
    <w:p w14:paraId="12C4979D" w14:textId="77777777" w:rsidR="00C934F7" w:rsidRPr="00C934F7" w:rsidRDefault="00C934F7" w:rsidP="00C934F7">
      <w:r w:rsidRPr="00C934F7">
        <w:t>一句话：联系不在 "谁蕴含谁"，而在</w:t>
      </w:r>
      <w:r w:rsidRPr="00C934F7">
        <w:rPr>
          <w:b/>
          <w:bCs/>
        </w:rPr>
        <w:t>它们共享同一个显式公式的算术核，且位置缺陷在统计上留下可计数签名</w:t>
      </w:r>
      <w:r w:rsidRPr="00C934F7">
        <w:t>—— 这就是 S1a 归因、S2 注入敏感性存在的理由。</w:t>
      </w:r>
    </w:p>
    <w:p w14:paraId="1856DF30" w14:textId="77777777" w:rsidR="00C934F7" w:rsidRPr="00C934F7" w:rsidRDefault="00C934F7">
      <w:pPr>
        <w:rPr>
          <w:rFonts w:hint="eastAsia"/>
        </w:rPr>
      </w:pPr>
    </w:p>
    <w:sectPr w:rsidR="00C934F7" w:rsidRPr="00C934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FE0C9" w14:textId="77777777" w:rsidR="00770752" w:rsidRDefault="00770752" w:rsidP="00C934F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BF8885" w14:textId="77777777" w:rsidR="00770752" w:rsidRDefault="00770752" w:rsidP="00C934F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7082D" w14:textId="77777777" w:rsidR="00770752" w:rsidRDefault="00770752" w:rsidP="00C934F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A4E5D3" w14:textId="77777777" w:rsidR="00770752" w:rsidRDefault="00770752" w:rsidP="00C934F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4446D"/>
    <w:multiLevelType w:val="multilevel"/>
    <w:tmpl w:val="957A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8436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43"/>
    <w:rsid w:val="0000534A"/>
    <w:rsid w:val="00304643"/>
    <w:rsid w:val="00770752"/>
    <w:rsid w:val="00980983"/>
    <w:rsid w:val="00C934F7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B4C0E"/>
  <w15:chartTrackingRefBased/>
  <w15:docId w15:val="{A1D8D52C-0709-4277-9752-9CD8F9B5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46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6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6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6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64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6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6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6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6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6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64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46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6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6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6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6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6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6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6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6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6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6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464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934F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934F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934F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934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335</Words>
  <Characters>648</Characters>
  <Application>Microsoft Office Word</Application>
  <DocSecurity>0</DocSecurity>
  <Lines>22</Lines>
  <Paragraphs>19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2026-10-24T08:26:00Z</dcterms:created>
  <dcterms:modified xsi:type="dcterms:W3CDTF">2026-10-24T08:33:00Z</dcterms:modified>
</cp:coreProperties>
</file>