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0740" w14:textId="77777777" w:rsidR="00587167" w:rsidRPr="00587167" w:rsidRDefault="00587167" w:rsidP="00587167">
      <w:r w:rsidRPr="00587167">
        <w:t>完成，</w:t>
      </w:r>
      <w:r w:rsidRPr="00587167">
        <w:rPr>
          <w:b/>
          <w:bCs/>
        </w:rPr>
        <w:t>lake build QRH 全绿（1965 jobs，exit=0）</w:t>
      </w:r>
      <w:r w:rsidRPr="00587167">
        <w:t>。三个挂账 axiom 已按显式界宏重写：</w:t>
      </w:r>
    </w:p>
    <w:p w14:paraId="2E040F32" w14:textId="77777777" w:rsidR="00587167" w:rsidRPr="00587167" w:rsidRDefault="00587167" w:rsidP="00587167">
      <w:r w:rsidRPr="00587167">
        <w:rPr>
          <w:b/>
          <w:bCs/>
        </w:rPr>
        <w:t>新增两个宏</w:t>
      </w:r>
      <w:r w:rsidRPr="00587167">
        <w:t>（文件头）：</w:t>
      </w:r>
    </w:p>
    <w:p w14:paraId="6CC7CF0C" w14:textId="77777777" w:rsidR="00587167" w:rsidRPr="00587167" w:rsidRDefault="00587167" w:rsidP="00587167">
      <w:pPr>
        <w:numPr>
          <w:ilvl w:val="0"/>
          <w:numId w:val="1"/>
        </w:numPr>
      </w:pPr>
      <w:r w:rsidRPr="00587167">
        <w:t xml:space="preserve">Bound C T0 err f：T→∞ 型，0≤C ∧ </w:t>
      </w:r>
      <w:r w:rsidRPr="00587167">
        <w:rPr>
          <w:rFonts w:ascii="Cambria Math" w:hAnsi="Cambria Math" w:cs="Cambria Math"/>
        </w:rPr>
        <w:t>∀</w:t>
      </w:r>
      <w:r w:rsidRPr="00587167">
        <w:t>T</w:t>
      </w:r>
      <w:r w:rsidRPr="00587167">
        <w:rPr>
          <w:rFonts w:ascii="等线" w:eastAsia="等线" w:hAnsi="等线" w:cs="等线" w:hint="eastAsia"/>
        </w:rPr>
        <w:t>≥</w:t>
      </w:r>
      <w:r w:rsidRPr="00587167">
        <w:t>T</w:t>
      </w:r>
      <w:r w:rsidRPr="00587167">
        <w:rPr>
          <w:rFonts w:ascii="Cambria Math" w:hAnsi="Cambria Math" w:cs="Cambria Math"/>
        </w:rPr>
        <w:t>₀</w:t>
      </w:r>
      <w:r w:rsidRPr="00587167">
        <w:t xml:space="preserve">, |err T| </w:t>
      </w:r>
      <w:r w:rsidRPr="00587167">
        <w:rPr>
          <w:rFonts w:ascii="等线" w:eastAsia="等线" w:hAnsi="等线" w:cs="等线" w:hint="eastAsia"/>
        </w:rPr>
        <w:t>≤</w:t>
      </w:r>
      <w:r w:rsidRPr="00587167">
        <w:t xml:space="preserve"> C</w:t>
      </w:r>
      <w:r w:rsidRPr="00587167">
        <w:rPr>
          <w:rFonts w:ascii="等线" w:eastAsia="等线" w:hAnsi="等线" w:cs="等线" w:hint="eastAsia"/>
        </w:rPr>
        <w:t>·</w:t>
      </w:r>
      <w:r w:rsidRPr="00587167">
        <w:t>f T</w:t>
      </w:r>
      <w:r w:rsidRPr="00587167">
        <w:rPr>
          <w:rFonts w:ascii="等线" w:eastAsia="等线" w:hAnsi="等线" w:cs="等线" w:hint="eastAsia"/>
        </w:rPr>
        <w:t>——</w:t>
      </w:r>
      <w:r w:rsidRPr="00587167">
        <w:t>BGS/SW 余项用</w:t>
      </w:r>
    </w:p>
    <w:p w14:paraId="485EF00D" w14:textId="77777777" w:rsidR="00587167" w:rsidRPr="00587167" w:rsidRDefault="00587167" w:rsidP="00587167">
      <w:pPr>
        <w:numPr>
          <w:ilvl w:val="0"/>
          <w:numId w:val="1"/>
        </w:numPr>
      </w:pPr>
      <w:r w:rsidRPr="00587167">
        <w:t xml:space="preserve">BoundBall C δ err f：球域型，0≤C ∧ </w:t>
      </w:r>
      <w:r w:rsidRPr="00587167">
        <w:rPr>
          <w:rFonts w:ascii="Cambria Math" w:hAnsi="Cambria Math" w:cs="Cambria Math"/>
        </w:rPr>
        <w:t>∀</w:t>
      </w:r>
      <w:r w:rsidRPr="00587167">
        <w:t>x, |x|</w:t>
      </w:r>
      <w:r w:rsidRPr="00587167">
        <w:rPr>
          <w:rFonts w:ascii="等线" w:eastAsia="等线" w:hAnsi="等线" w:cs="等线" w:hint="eastAsia"/>
        </w:rPr>
        <w:t>≤δ</w:t>
      </w:r>
      <w:r w:rsidRPr="00587167">
        <w:t xml:space="preserve"> </w:t>
      </w:r>
      <w:r w:rsidRPr="00587167">
        <w:rPr>
          <w:rFonts w:ascii="等线" w:eastAsia="等线" w:hAnsi="等线" w:cs="等线" w:hint="eastAsia"/>
        </w:rPr>
        <w:t>→</w:t>
      </w:r>
      <w:r w:rsidRPr="00587167">
        <w:t xml:space="preserve"> |err x| </w:t>
      </w:r>
      <w:r w:rsidRPr="00587167">
        <w:rPr>
          <w:rFonts w:ascii="等线" w:eastAsia="等线" w:hAnsi="等线" w:cs="等线" w:hint="eastAsia"/>
        </w:rPr>
        <w:t>≤</w:t>
      </w:r>
      <w:r w:rsidRPr="00587167">
        <w:t xml:space="preserve"> C</w:t>
      </w:r>
      <w:r w:rsidRPr="00587167">
        <w:rPr>
          <w:rFonts w:ascii="等线" w:eastAsia="等线" w:hAnsi="等线" w:cs="等线" w:hint="eastAsia"/>
        </w:rPr>
        <w:t>·</w:t>
      </w:r>
      <w:r w:rsidRPr="00587167">
        <w:t>f x</w:t>
      </w:r>
      <w:r w:rsidRPr="00587167">
        <w:rPr>
          <w:rFonts w:ascii="等线" w:eastAsia="等线" w:hAnsi="等线" w:cs="等线" w:hint="eastAsia"/>
        </w:rPr>
        <w:t>——</w:t>
      </w:r>
      <w:r w:rsidRPr="00587167">
        <w:t>K</w:t>
      </w:r>
      <w:r w:rsidRPr="00587167">
        <w:rPr>
          <w:rFonts w:ascii="Times New Roman" w:hAnsi="Times New Roman" w:cs="Times New Roman"/>
        </w:rPr>
        <w:t>̂</w:t>
      </w:r>
      <w:r w:rsidRPr="00587167">
        <w:t xml:space="preserve"> 核宽带用</w:t>
      </w:r>
    </w:p>
    <w:p w14:paraId="7D2C03C0" w14:textId="77777777" w:rsidR="00587167" w:rsidRPr="00587167" w:rsidRDefault="00587167" w:rsidP="00587167">
      <w:r w:rsidRPr="00587167">
        <w:rPr>
          <w:b/>
          <w:bCs/>
        </w:rPr>
        <w:t>三个 axiom 换皮</w:t>
      </w:r>
      <w:r w:rsidRPr="00587167">
        <w:t>：</w:t>
      </w:r>
    </w:p>
    <w:p w14:paraId="1C98E592" w14:textId="77777777" w:rsidR="00587167" w:rsidRPr="00587167" w:rsidRDefault="00587167" w:rsidP="00587167">
      <w:pPr>
        <w:numPr>
          <w:ilvl w:val="0"/>
          <w:numId w:val="2"/>
        </w:numPr>
      </w:pPr>
      <w:r w:rsidRPr="00587167">
        <w:t>n2_linkage：ε 取联动取等号 ε(T)=c</w:t>
      </w:r>
      <w:r w:rsidRPr="00587167">
        <w:rPr>
          <w:rFonts w:ascii="微软雅黑" w:eastAsia="微软雅黑" w:hAnsi="微软雅黑" w:cs="微软雅黑" w:hint="eastAsia"/>
        </w:rPr>
        <w:t>・</w:t>
      </w:r>
      <w:r w:rsidRPr="00587167">
        <w:t>(logT)^{</w:t>
      </w:r>
      <w:r w:rsidRPr="00587167">
        <w:rPr>
          <w:rFonts w:ascii="Cambria Math" w:hAnsi="Cambria Math" w:cs="Cambria Math"/>
        </w:rPr>
        <w:t>−</w:t>
      </w:r>
      <w:r w:rsidRPr="00587167">
        <w:t>q}，</w:t>
      </w:r>
      <w:r w:rsidRPr="00587167">
        <w:rPr>
          <w:rFonts w:ascii="Cambria Math" w:hAnsi="Cambria Math" w:cs="Cambria Math"/>
        </w:rPr>
        <w:t>∃</w:t>
      </w:r>
      <w:r w:rsidRPr="00587167">
        <w:t>C, Bound C T0 (|F(f_</w:t>
      </w:r>
      <w:r w:rsidRPr="00587167">
        <w:rPr>
          <w:rFonts w:ascii="等线" w:eastAsia="等线" w:hAnsi="等线" w:cs="等线" w:hint="eastAsia"/>
        </w:rPr>
        <w:t>ε</w:t>
      </w:r>
      <w:r w:rsidRPr="00587167">
        <w:t xml:space="preserve">(T))0 </w:t>
      </w:r>
      <w:r w:rsidRPr="00587167">
        <w:rPr>
          <w:rFonts w:ascii="Cambria Math" w:hAnsi="Cambria Math" w:cs="Cambria Math"/>
        </w:rPr>
        <w:t>−</w:t>
      </w:r>
      <w:r w:rsidRPr="00587167">
        <w:t xml:space="preserve"> F(f</w:t>
      </w:r>
      <w:r w:rsidRPr="00587167">
        <w:rPr>
          <w:rFonts w:ascii="Cambria Math" w:hAnsi="Cambria Math" w:cs="Cambria Math"/>
        </w:rPr>
        <w:t>₀</w:t>
      </w:r>
      <w:r w:rsidRPr="00587167">
        <w:t>)0|) (exp(</w:t>
      </w:r>
      <w:r w:rsidRPr="00587167">
        <w:rPr>
          <w:rFonts w:ascii="Cambria Math" w:hAnsi="Cambria Math" w:cs="Cambria Math"/>
        </w:rPr>
        <w:t>−</w:t>
      </w:r>
      <w:r w:rsidRPr="00587167">
        <w:t>q</w:t>
      </w:r>
      <w:r w:rsidRPr="00587167">
        <w:rPr>
          <w:rFonts w:ascii="等线" w:eastAsia="等线" w:hAnsi="等线" w:cs="等线" w:hint="eastAsia"/>
        </w:rPr>
        <w:t>·</w:t>
      </w:r>
      <w:r w:rsidRPr="00587167">
        <w:t>log logT))</w:t>
      </w:r>
      <w:r w:rsidRPr="00587167">
        <w:rPr>
          <w:rFonts w:ascii="等线" w:eastAsia="等线" w:hAnsi="等线" w:cs="等线" w:hint="eastAsia"/>
        </w:rPr>
        <w:t>——</w:t>
      </w:r>
      <w:r w:rsidRPr="00587167">
        <w:t xml:space="preserve"> 与 S7.4 定理 N2 口径严格对齐（旧 </w:t>
      </w:r>
      <w:r w:rsidRPr="00587167">
        <w:rPr>
          <w:rFonts w:ascii="Cambria Math" w:hAnsi="Cambria Math" w:cs="Cambria Math"/>
        </w:rPr>
        <w:t>∀</w:t>
      </w:r>
      <w:r w:rsidRPr="00587167">
        <w:rPr>
          <w:rFonts w:ascii="等线" w:eastAsia="等线" w:hAnsi="等线" w:cs="等线" w:hint="eastAsia"/>
        </w:rPr>
        <w:t>ε≤</w:t>
      </w:r>
      <w:r w:rsidRPr="00587167">
        <w:t>阈值 的更强形式在注释标注留待击破）</w:t>
      </w:r>
    </w:p>
    <w:p w14:paraId="30ABDF97" w14:textId="77777777" w:rsidR="00587167" w:rsidRPr="00587167" w:rsidRDefault="00587167" w:rsidP="00587167">
      <w:pPr>
        <w:numPr>
          <w:ilvl w:val="0"/>
          <w:numId w:val="2"/>
        </w:numPr>
      </w:pPr>
      <w:r w:rsidRPr="00587167">
        <w:t>n3_remainder_uniform：</w:t>
      </w:r>
      <w:r w:rsidRPr="00587167">
        <w:rPr>
          <w:rFonts w:ascii="Cambria Math" w:hAnsi="Cambria Math" w:cs="Cambria Math"/>
        </w:rPr>
        <w:t>∃</w:t>
      </w:r>
      <w:r w:rsidRPr="00587167">
        <w:t>R, 0</w:t>
      </w:r>
      <w:r w:rsidRPr="00587167">
        <w:rPr>
          <w:rFonts w:ascii="等线" w:eastAsia="等线" w:hAnsi="等线" w:cs="等线" w:hint="eastAsia"/>
        </w:rPr>
        <w:t>≤</w:t>
      </w:r>
      <w:r w:rsidRPr="00587167">
        <w:t xml:space="preserve">R </w:t>
      </w:r>
      <w:r w:rsidRPr="00587167">
        <w:rPr>
          <w:rFonts w:ascii="等线" w:eastAsia="等线" w:hAnsi="等线" w:cs="等线" w:hint="eastAsia"/>
        </w:rPr>
        <w:t>∧</w:t>
      </w:r>
      <w:r w:rsidRPr="00587167">
        <w:t xml:space="preserve"> </w:t>
      </w:r>
      <w:r w:rsidRPr="00587167">
        <w:rPr>
          <w:rFonts w:ascii="Cambria Math" w:hAnsi="Cambria Math" w:cs="Cambria Math"/>
        </w:rPr>
        <w:t>∀</w:t>
      </w:r>
      <w:r w:rsidRPr="00587167">
        <w:t>K supp, Bound R T0 (|offcritSum K T|) (T</w:t>
      </w:r>
      <w:r w:rsidRPr="00587167">
        <w:rPr>
          <w:rFonts w:ascii="等线" w:eastAsia="等线" w:hAnsi="等线" w:cs="等线" w:hint="eastAsia"/>
        </w:rPr>
        <w:t>√</w:t>
      </w:r>
      <w:r w:rsidRPr="00587167">
        <w:t>logT)</w:t>
      </w:r>
      <w:r w:rsidRPr="00587167">
        <w:rPr>
          <w:rFonts w:ascii="等线" w:eastAsia="等线" w:hAnsi="等线" w:cs="等线" w:hint="eastAsia"/>
        </w:rPr>
        <w:t>——</w:t>
      </w:r>
      <w:r w:rsidRPr="00587167">
        <w:rPr>
          <w:b/>
          <w:bCs/>
        </w:rPr>
        <w:t>R 对 K 一致</w:t>
      </w:r>
      <w:r w:rsidRPr="00587167">
        <w:t>保留在外层（这是「跨 λ 一致」的核心，未丢）</w:t>
      </w:r>
    </w:p>
    <w:p w14:paraId="4CAD7D9E" w14:textId="77777777" w:rsidR="00587167" w:rsidRPr="00587167" w:rsidRDefault="00587167" w:rsidP="00587167">
      <w:pPr>
        <w:numPr>
          <w:ilvl w:val="0"/>
          <w:numId w:val="2"/>
        </w:numPr>
      </w:pPr>
      <w:r w:rsidRPr="00587167">
        <w:t>khat_second_order_bound：BoundBall 1 δ0 (|K</w:t>
      </w:r>
      <w:r w:rsidRPr="00587167">
        <w:rPr>
          <w:rFonts w:ascii="Times New Roman" w:hAnsi="Times New Roman" w:cs="Times New Roman"/>
        </w:rPr>
        <w:t>̂</w:t>
      </w:r>
      <w:r w:rsidRPr="00587167">
        <w:t>x</w:t>
      </w:r>
      <w:r w:rsidRPr="00587167">
        <w:rPr>
          <w:rFonts w:ascii="Cambria Math" w:hAnsi="Cambria Math" w:cs="Cambria Math"/>
        </w:rPr>
        <w:t>−</w:t>
      </w:r>
      <w:r w:rsidRPr="00587167">
        <w:t>1|) (2x</w:t>
      </w:r>
      <w:r w:rsidRPr="00587167">
        <w:rPr>
          <w:rFonts w:ascii="等线" w:eastAsia="等线" w:hAnsi="等线" w:cs="等线" w:hint="eastAsia"/>
        </w:rPr>
        <w:t>²</w:t>
      </w:r>
      <w:r w:rsidRPr="00587167">
        <w:t>+x</w:t>
      </w:r>
      <w:r w:rsidRPr="00587167">
        <w:rPr>
          <w:rFonts w:ascii="Cambria Math" w:hAnsi="Cambria Math" w:cs="Cambria Math"/>
        </w:rPr>
        <w:t>⁴</w:t>
      </w:r>
      <w:r w:rsidRPr="00587167">
        <w:t>)</w:t>
      </w:r>
      <w:r w:rsidRPr="00587167">
        <w:rPr>
          <w:rFonts w:ascii="等线" w:eastAsia="等线" w:hAnsi="等线" w:cs="等线" w:hint="eastAsia"/>
        </w:rPr>
        <w:t>——</w:t>
      </w:r>
      <w:r w:rsidRPr="00587167">
        <w:t xml:space="preserve"> 原 </w:t>
      </w:r>
      <w:r w:rsidRPr="00587167">
        <w:rPr>
          <w:rFonts w:ascii="Cambria Math" w:hAnsi="Cambria Math" w:cs="Cambria Math"/>
        </w:rPr>
        <w:t>∀</w:t>
      </w:r>
      <w:r w:rsidRPr="00587167">
        <w:t xml:space="preserve">a u 全局式 </w:t>
      </w:r>
      <w:r w:rsidRPr="00587167">
        <w:rPr>
          <w:rFonts w:ascii="Cambria Math" w:hAnsi="Cambria Math" w:cs="Cambria Math"/>
        </w:rPr>
        <w:t>⟺</w:t>
      </w:r>
      <w:r w:rsidRPr="00587167">
        <w:t xml:space="preserve"> </w:t>
      </w:r>
      <w:r w:rsidRPr="00587167">
        <w:rPr>
          <w:rFonts w:ascii="Cambria Math" w:hAnsi="Cambria Math" w:cs="Cambria Math"/>
        </w:rPr>
        <w:t>∀</w:t>
      </w:r>
      <w:r w:rsidRPr="00587167">
        <w:t xml:space="preserve">x（a=1,u=x 覆盖 </w:t>
      </w:r>
      <w:r w:rsidRPr="00587167">
        <w:rPr>
          <w:rFonts w:ascii="Cambria Math" w:hAnsi="Cambria Math" w:cs="Cambria Math"/>
        </w:rPr>
        <w:t>ℝ</w:t>
      </w:r>
      <w:r w:rsidRPr="00587167">
        <w:t>），δ0 球域即核宽支撑带用法</w:t>
      </w:r>
    </w:p>
    <w:p w14:paraId="36B90777" w14:textId="77777777" w:rsidR="00587167" w:rsidRPr="00587167" w:rsidRDefault="00587167" w:rsidP="00587167">
      <w:r w:rsidRPr="00587167">
        <w:t>组合规则（三角不等式 + linarith，|e</w:t>
      </w:r>
      <w:r w:rsidRPr="00587167">
        <w:rPr>
          <w:rFonts w:ascii="Cambria Math" w:hAnsi="Cambria Math" w:cs="Cambria Math"/>
        </w:rPr>
        <w:t>₁</w:t>
      </w:r>
      <w:r w:rsidRPr="00587167">
        <w:t>+e</w:t>
      </w:r>
      <w:r w:rsidRPr="00587167">
        <w:rPr>
          <w:rFonts w:ascii="Cambria Math" w:hAnsi="Cambria Math" w:cs="Cambria Math"/>
        </w:rPr>
        <w:t>₂</w:t>
      </w:r>
      <w:r w:rsidRPr="00587167">
        <w:t>|</w:t>
      </w:r>
      <w:r w:rsidRPr="00587167">
        <w:rPr>
          <w:rFonts w:ascii="等线" w:eastAsia="等线" w:hAnsi="等线" w:cs="等线" w:hint="eastAsia"/>
        </w:rPr>
        <w:t>≤</w:t>
      </w:r>
      <w:r w:rsidRPr="00587167">
        <w:t>(C</w:t>
      </w:r>
      <w:r w:rsidRPr="00587167">
        <w:rPr>
          <w:rFonts w:ascii="Cambria Math" w:hAnsi="Cambria Math" w:cs="Cambria Math"/>
        </w:rPr>
        <w:t>₁</w:t>
      </w:r>
      <w:r w:rsidRPr="00587167">
        <w:t>+C</w:t>
      </w:r>
      <w:r w:rsidRPr="00587167">
        <w:rPr>
          <w:rFonts w:ascii="Cambria Math" w:hAnsi="Cambria Math" w:cs="Cambria Math"/>
        </w:rPr>
        <w:t>₂</w:t>
      </w:r>
      <w:r w:rsidRPr="00587167">
        <w:t>) f）已写入宏注释。击破清单同步。下一步可攻 khat_second_order_bound 真证（K</w:t>
      </w:r>
      <w:r w:rsidRPr="00587167">
        <w:rPr>
          <w:rFonts w:ascii="Times New Roman" w:hAnsi="Times New Roman" w:cs="Times New Roman"/>
        </w:rPr>
        <w:t>̂</w:t>
      </w:r>
      <w:r w:rsidRPr="00587167">
        <w:t xml:space="preserve"> 导数闭式 + 区间界），或继续 S7.1 Stage 4 组装。</w:t>
      </w:r>
    </w:p>
    <w:p w14:paraId="520EC5D5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45EC"/>
    <w:multiLevelType w:val="multilevel"/>
    <w:tmpl w:val="531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C80203"/>
    <w:multiLevelType w:val="multilevel"/>
    <w:tmpl w:val="B01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5888351">
    <w:abstractNumId w:val="0"/>
  </w:num>
  <w:num w:numId="2" w16cid:durableId="1726562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8D"/>
    <w:rsid w:val="0000534A"/>
    <w:rsid w:val="00587167"/>
    <w:rsid w:val="00B368B9"/>
    <w:rsid w:val="00C8728D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A6DF2-1D6F-47AC-81BA-4183C01E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2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2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2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2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2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2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2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2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2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2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72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2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2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2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2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2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2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2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2026-10-26T00:40:00Z</dcterms:created>
  <dcterms:modified xsi:type="dcterms:W3CDTF">2026-10-26T00:41:00Z</dcterms:modified>
</cp:coreProperties>
</file>