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VI：整链闭合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A1 到 A2 的桥与范数缺口对账（T=6×10⁵）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摘要：把攻防 V 的平均场引理（A1a）嵌入 A2/A3，检验整链能否闭合到范数缺口。先澄清口径：范数缺口核是 w(u)=4/(4+u²)、u=d·ℓ/ρK（半值 d=0.54），独立基线是位置 jitter（L 位移）——与标签 jitter（位置不动）回答不同问题。数值给出 A1→A2 桥的机制：第 1 层（最近 L 邻居）异族近邻盈余 +101 412（w 加权，+922%），第 2-5 层守恒亏空 −112 412，净负；核内（d&lt;1.2）净亏空 −13 462，占全距负号的 95%；对账 Σ(H−Hj)·w=−14 213 vs Δ_cross=−14 674（比值 0.969）闭合。整链状态：A1a/A1b 已解析化（平均场），A1→A2 桥机制+数值闭合（守恒论证解析化开放），A3 核外验证，R_ζL&lt;1⟹Δ_pair&lt;0 恒等式成立——路②链条在数值层全部闭合，唯一剩余解析化缺口是守恒论证。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关键词：口径澄清；层分解；第1层盈余；守恒亏空；核内净负；对账闭合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口径澄清（先决）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范数缺口核：w(u)=4/(4+u²)、u=d·ℓ/ρK。ℓ/ρK=13.3047/3.5826=3.713，故 w 半值在 d=0.54、d=1.0 处 w=0.22、d=1.5 处 w=0.11——核支持集中在 d&lt;1.2。独立基线：位置 jitter（L 点整体加均匀位移 U(−30,30)），破坏局部关联、保留整体分布；与解析主项 E[S]=2πN_ζN_L/(Tℓ) 一致（攻防 I 对账 1.006）。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对照：标签 jitter（位置不动、族随机）保留并集位置结构，测的是“给定位置下异族占优”（A1 机制），不是独立参照——两种基线不可混用。本攻防统一用位置 jitter。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R_ζL(d) 真实剖面与守恒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R_ζL(d) 配对密度差（H−Hj 计数，位置 jitter 基线）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区间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d&lt;0.1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0.1–1.2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1.2–1.5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d&gt;1.5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d&gt;2（窗口外）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Σ(H−Hj)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−2 737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−21 842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−3 390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−2 868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≈+30 837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r=R−1 平均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−0.025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−0.018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1（浅亏空为主）：R_ζL(d)&lt;1 是 d&lt;2 内的整体特征（r≈−0.005 至 −0.025），并非攻防 II 文档所记“盈余带 d&gt;1.5”（个别箱 &gt;1，整体仍负）。配对守恒在窗口外（d&gt;2）补回 +30 837，w(d&gt;2)&lt;0.03 可忽略。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A1→A2 的桥：层分解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层 w 加权差（d&lt;2，前 10 层；总 −10 999）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k=1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k=2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k=3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k=4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k=5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Σ(f_k−f_k^j)·w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+101 412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−33 055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−46 494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−24 702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−8 161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占净亏空比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+922%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−300%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−423%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−225%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−74%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2（桥机制成立）：第 1 层（最近 L 邻居）异族近邻盈余 +101 412——A1 机制（同族互斥推远 δ_ζ，最近邻居大概率是 L）在配对密度层直接可见。第 2-5 层守恒亏空合计 −112 412，压过第 1 层盈余，净负。机制：每个 ζ 点的 L 邻居总数受限（配对守恒），第 1 层多占一个，第 2+ 层必须少。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核内（d&lt;1.2）第 1 层 vs 第 2+ 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第 1 层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第 2+ 层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净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ΣΔ（计数）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+204 736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−226 829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−22 092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Σw·Δ（加权）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+110 846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−123 732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−12 885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3（核内净负的根源）：第 1 层盈余与第 2+ 层亏空的 w 平均几乎相同（0.541 vs 0.545），净负来自亏空计数（226 829）超过盈余计数（204 736）。即：核内亏空是计数主导——第 2+ 层在 d&lt;1.2 的亏空个数多于第 1 层盈余个数。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范数缺口对账与整链闭合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 核内/核外与对账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402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占比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核内 d&lt;1.2 Σ(H−Hj)w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−13 462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95%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核外 d&gt;1.5 Σ(H−Hj)w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−275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全距 d&lt;2 Σ(H−Hj)w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−14 213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Δ_cross（侦察基线）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−14 674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比值 0.969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4（对账闭合）：层分解 w 加权 −14 213 与 Δ_cross −14 674 比值 0.969（缺口来自 d&lt;2 窗口截断与 k&gt;10 层舍入），方向与量级一致。范数缺口来源 95% 在核内 d&lt;1.2。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 整链闭合状态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49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4422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A1a 平均场引理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已解析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攻防 V：S_ζ≥exp(−2ρ∫R)&gt;泊松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A1b 竞争积分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已解析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攻防 V：P≥0.7216&gt;0.535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A1→A2 桥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机制+数值闭合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本文：第1层 +922%，2-5 层守恒亏空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A2 亏空带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本文：核内 R_ζL&lt;1，−13 462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A3 核外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本文：核外 −275 可忽略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R_ζL&lt;1⟹Δ_pair&lt;0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恒等式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攻防 I：核内亏空⟹负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范数缺口 2⟨D_ζ,w∗D_L⟩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代数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恒等式闭合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诚实边界与剩余解析化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（1）A1→A2 桥的守恒论证未解析化：需证明“最近邻居异族（A1）⟹ 第 2+ 层亏空计数 ≥ 第 1 层盈余计数（核内）”。候选：条件强度框架下，δ_L（最近 L 邻居）与第 2 层 L 邻居的联合分布；或“排挤”论证（第 1 层 L 占据空间，第 2 层被推到 d&gt;1.2）。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（2）浅亏空余量薄：r≈−0.02（核内），Δ_cross 仅占 S_real 的 1.6%——对 T 的稳定性未验证，需多 T 复核。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（3）攻防 II 文档“盈余带 d&gt;1.5”表述不精确：真实剖面 d&lt;2 内整体浅亏空，盈余在窗口外 d&gt;2（w≈0，不影响结论）。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（4）层分解 w 加权对账 0.969 的缺口（−461）来自窗口截断与 k&gt;10 层，属口径差，不改变符号。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内部工作稿：路②攻防 V——A1a 任务 1（d1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内部工作稿：路②攻防 II——层分解与交错重排（d1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内部工作稿：路②攻防 I——跨族配对密度差剖面（d1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